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exact" w:line="560" w:before="0" w:after="16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附件：</w:t>
      </w:r>
    </w:p>
    <w:p>
      <w:pPr>
        <w:numPr>
          <w:ilvl w:val="0"/>
          <w:numId w:val="0"/>
        </w:numPr>
        <w:jc w:val="center"/>
        <w:spacing w:lineRule="exact" w:line="560" w:before="0" w:after="160"/>
        <w:ind w:right="0" w:firstLine="0"/>
        <w:rPr>
          <w:color w:val="auto"/>
          <w:position w:val="0"/>
          <w:sz w:val="36"/>
          <w:szCs w:val="36"/>
          <w:rFonts w:ascii="方正小标宋简体" w:eastAsia="华文仿宋" w:hAnsi="华文仿宋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方正小标宋简体" w:eastAsia="华文仿宋" w:hAnsi="华文仿宋" w:hint="default"/>
        </w:rPr>
        <w:t>关于推荐、认定和展示2018年“优秀成人继续教育</w:t>
      </w:r>
    </w:p>
    <w:p>
      <w:pPr>
        <w:numPr>
          <w:ilvl w:val="0"/>
          <w:numId w:val="0"/>
        </w:numPr>
        <w:jc w:val="center"/>
        <w:spacing w:lineRule="exact" w:line="560" w:before="0" w:after="160"/>
        <w:ind w:right="0" w:firstLine="0"/>
        <w:rPr>
          <w:color w:val="auto"/>
          <w:position w:val="0"/>
          <w:sz w:val="36"/>
          <w:szCs w:val="36"/>
          <w:rFonts w:ascii="方正小标宋简体" w:eastAsia="华文仿宋" w:hAnsi="华文仿宋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方正小标宋简体" w:eastAsia="华文仿宋" w:hAnsi="华文仿宋" w:hint="default"/>
        </w:rPr>
        <w:t>院校（培训机构）”的通知</w:t>
      </w:r>
    </w:p>
    <w:p>
      <w:pPr>
        <w:numPr>
          <w:ilvl w:val="0"/>
          <w:numId w:val="0"/>
        </w:numPr>
        <w:jc w:val="right"/>
        <w:spacing w:lineRule="exact" w:line="560" w:before="120" w:after="120"/>
        <w:ind w:right="0" w:firstLine="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中成协[2018]041号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0"/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各省、自治区、直辖市教育厅（教委），各计划单列市教育局,新疆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生产建设兵团教育局，各省级成人教育协会：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按照《教育部办公厅关于举办2018年全民终身学习活动周的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通知》(教职成厅函［2018］42号)精神，为推动、激励更多的成人继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续教育院校和培训机构在全民教育终身学习中发挥主力军作用，中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国成协决定今年继续推荐、认定和展示一批为全民终身学习服务成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绩突出的成人继续教育院校和培训机构。现印发《关于推荐、认定和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展示2018年“优秀成人继续教育院校（培训机构）”工作方案》，请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各地根据工作方案要求，做好组织推荐、认定、展示和宣传工作。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 xml:space="preserve">    附件：关于推荐、认定和展示2018年“优秀成人继续教育院校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（培训机构）”工作方案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5700"/>
        <w:tabs>
          <w:tab w:val="right" w:pos="9070"/>
        </w:tabs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中国成人教育协会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ab/>
      </w:r>
    </w:p>
    <w:p>
      <w:pPr>
        <w:sectPr>
          <w:footerReference w:type="default" r:id="rId5"/>
          <w:pgSz w:w="11906" w:h="16838"/>
          <w:pgMar w:top="1440" w:left="1531" w:bottom="1440" w:right="1531" w:header="851" w:footer="992" w:gutter="0"/>
          <w:pgNumType w:fmt="decimal"/>
          <w:docGrid w:type="lines" w:linePitch="312" w:charSpace="0"/>
        </w:sectPr>
        <w:numPr>
          <w:ilvl w:val="0"/>
          <w:numId w:val="0"/>
        </w:numPr>
        <w:jc w:val="both"/>
        <w:spacing w:lineRule="exact" w:line="560" w:before="0" w:after="160"/>
        <w:ind w:right="0" w:firstLine="0"/>
        <w:tabs>
          <w:tab w:val="right" w:pos="9070"/>
        </w:tabs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 xml:space="preserve">                                      2018年8月15日</w:t>
      </w:r>
    </w:p>
    <w:p>
      <w:pPr>
        <w:numPr>
          <w:ilvl w:val="0"/>
          <w:numId w:val="0"/>
        </w:numPr>
        <w:jc w:val="center"/>
        <w:spacing w:lineRule="exact" w:line="560" w:before="0" w:after="160"/>
        <w:ind w:right="0" w:firstLine="0"/>
        <w:rPr>
          <w:color w:val="auto"/>
          <w:position w:val="0"/>
          <w:sz w:val="36"/>
          <w:szCs w:val="36"/>
          <w:rFonts w:ascii="方正小标宋简体" w:eastAsia="华文仿宋" w:hAnsi="华文仿宋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方正小标宋简体" w:eastAsia="华文仿宋" w:hAnsi="华文仿宋" w:hint="default"/>
        </w:rPr>
        <w:t>关于推荐、认定和展示2018年“优秀成人继续教育</w:t>
      </w:r>
    </w:p>
    <w:p>
      <w:pPr>
        <w:numPr>
          <w:ilvl w:val="0"/>
          <w:numId w:val="0"/>
        </w:numPr>
        <w:jc w:val="center"/>
        <w:spacing w:lineRule="exact" w:line="560" w:before="0" w:after="160"/>
        <w:ind w:right="0" w:firstLine="0"/>
        <w:rPr>
          <w:color w:val="auto"/>
          <w:position w:val="0"/>
          <w:sz w:val="36"/>
          <w:szCs w:val="36"/>
          <w:rFonts w:ascii="方正小标宋简体" w:eastAsia="华文仿宋" w:hAnsi="华文仿宋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方正小标宋简体" w:eastAsia="华文仿宋" w:hAnsi="华文仿宋" w:hint="default"/>
        </w:rPr>
        <w:t>院校（培训机构）”工作方案</w:t>
      </w:r>
    </w:p>
    <w:p>
      <w:pPr>
        <w:numPr>
          <w:ilvl w:val="0"/>
          <w:numId w:val="0"/>
        </w:numPr>
        <w:jc w:val="center"/>
        <w:spacing w:lineRule="exact" w:line="560" w:before="0" w:after="160"/>
        <w:ind w:right="0" w:firstLine="0"/>
        <w:rPr>
          <w:color w:val="auto"/>
          <w:position w:val="0"/>
          <w:sz w:val="36"/>
          <w:szCs w:val="36"/>
          <w:rFonts w:ascii="方正小标宋简体" w:eastAsia="华文仿宋" w:hAnsi="华文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>为深入学习贯彻习近平新时代中国特色社会主义思想，全面贯</w:t>
      </w: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>彻落实党的十九大提出的“办好继续教育，加快建设学习型社会，</w:t>
      </w: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>大力提高国民素质”的新要求，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贯彻落实《国家教育事业发展“十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三五”规划》关于：全民终身学习机会进一步扩大、学习型社会建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设迈上新台阶的发展目标，按照《教育部办公厅关于举办2018年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全民终身学习活动周的通知》要求，现制订推荐、认定和展示2018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年“优秀成人继续教育院校（培训机构）”工作方案：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一、推荐、认定范围和条件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华文仿宋" w:hAnsi="华文仿宋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华文仿宋" w:hAnsi="华文仿宋" w:hint="default"/>
        </w:rPr>
        <w:t>1.</w:t>
      </w: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推荐、认定</w:t>
      </w:r>
      <w:r>
        <w:rPr>
          <w:b w:val="1"/>
          <w:color w:val="auto"/>
          <w:position w:val="0"/>
          <w:sz w:val="30"/>
          <w:szCs w:val="30"/>
          <w:rFonts w:ascii="仿宋_GB2312" w:eastAsia="华文仿宋" w:hAnsi="华文仿宋" w:hint="default"/>
        </w:rPr>
        <w:t>范围。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（1）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省、市、区县广播电视大学（开放大学）；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（2）高校成人继续教育学院、成人高校；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（3）市、区县、街镇社区院校、成人继续教育学校和培训机构；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（4）省、市、区县老年大学；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（5）农村成人教育学校和农业技术学校；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（6）企业职工大学和职工学校（培训机构）；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（7）有关职业院校。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华文仿宋" w:hAnsi="华文仿宋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华文仿宋" w:hAnsi="华文仿宋" w:hint="default"/>
        </w:rPr>
        <w:t>2.</w:t>
      </w: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推荐、认定</w:t>
      </w:r>
      <w:r>
        <w:rPr>
          <w:b w:val="1"/>
          <w:color w:val="auto"/>
          <w:position w:val="0"/>
          <w:sz w:val="30"/>
          <w:szCs w:val="30"/>
          <w:rFonts w:ascii="仿宋_GB2312" w:eastAsia="华文仿宋" w:hAnsi="华文仿宋" w:hint="default"/>
        </w:rPr>
        <w:t>条件。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（1）认真学习贯彻党的十八大、十九大精神，遵守国家法律法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规；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（2）认真贯彻落实教育规划纲要、国家教育事业发展“十三五”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规划，积极发展成人继续教育，为百姓终身学习服务成绩显著并取得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良好的社会影响；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（3）围绕经济社会发展，满足百姓学习需求，学校近五年来在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开展社区教育、老年教育、企业职工教育、进城农民工教育、农村成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人继续教育等各类成人继续教育和培训中，教育培训内容丰富，形式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灵活多样，教育质量高，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参与教育培训的人数多，一般每年不少于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1000人或5000人次以上，百姓满意度高，形成良好社会影响，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受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到地方县级以上政府或教育行政部门的表彰，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对促进全民终身学习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做出积极贡献。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FF0000"/>
          <w:position w:val="0"/>
          <w:sz w:val="30"/>
          <w:szCs w:val="30"/>
          <w:rFonts w:ascii="仿宋_GB2312" w:eastAsia="华文仿宋" w:hAnsi="华文仿宋" w:hint="default"/>
        </w:rPr>
        <w:snapToGrid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（4）学校基本建设达到国家相关规定要求，进入国家示范校、重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点校行列的优先。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组织管理规范，有详细的年度学习教育培训计划，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活动组织形式多样，参与方式便捷，学习资源丰富，充分采用互联网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+等现代信息教育技术，学习场所、服务内容相对稳定。拥有一支素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质高，热心服务的专家、教师和管理服务人员或志愿者队伍。学校办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学经费有保障。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（5）学校在为百姓终身学习服务中形成了新思路、新模式、新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经验，对地方教育改革和学习型社会建设发挥了示范作用。在实施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《成人教育培训组织服务通则》《成人教育工作者服务能力评价》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等国家标准方面发挥积极作用。为全民终身学习活动做出积极贡献。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（６）原则上需具有法人资格。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590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二、推荐、认定和展示方式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（一）组织推荐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由各省、自治区、直辖市教育有关部门或各省级成人教育协会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（或有关机构）组织推荐工作。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（二）推荐名额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全国计划认定百个“优秀成人继续教育院校（培训机构）”。各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省、自治区、直辖市教育有关部门可根据实际情况推荐7-10个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“优秀成人继续教育院校（培训机构）”，推荐时要尽可能覆盖各类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成人继续教育院校和培训机构，中国成人教育协会相关分支机构也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可以各推荐1个。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（三）报送材料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1.《“优秀成人继续教育院校（培训机构）”申请表》和《各省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“优秀成人继续教育院校（培训机构）”推荐汇总表》各一式2份；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2.申报学校近五年工作总结（3000字）；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3.报送反映学校开展培训活动的照片4张（电子版），同时报送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服务全民终身学习和开展成人继续教育的典型案例的视频（4-5分钟，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MP4格式）；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4.单位法人证书复印件（电子版）；</w:t>
      </w:r>
    </w:p>
    <w:p>
      <w:pPr>
        <w:numPr>
          <w:ilvl w:val="0"/>
          <w:numId w:val="0"/>
        </w:numPr>
        <w:jc w:val="both"/>
        <w:spacing w:lineRule="exact" w:line="600" w:before="0" w:after="160"/>
        <w:ind w:right="0" w:firstLine="602"/>
        <w:tabs>
          <w:tab w:val="left" w:pos="2354"/>
        </w:tabs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5.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各省可推荐1名事迹特别突出“优秀成人继续教育院校（培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训机构）”典范（请在推荐登记表备注中注明），除填报优秀成人继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续教育院校（培训机构）所要求的各项材料外，还必须按以下技术要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求报送服务全民终身学习、开展成人继续教育的音像视频资料（MP4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格式，编码：H.264，分辨率：1280*720P，帧率：25，视频时间4-5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分钟）。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（四）报送方式及截止时间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各省报送的电子材料请登陆“优秀成人继续教育院校（培训机构）”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网址（http://www.goschool.org.cn/organ/）自行上传相关材料。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纸质材料盖章后邮寄至中国成协秘书处。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0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 xml:space="preserve">    报送截止时间为9月15日，过期视作自行放弃。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（五）认定和发布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中国成人教育协会将组织专家认定和发布“优秀成人继续教育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院校（培训机构）”和“事迹特别突出的优秀成人继续教育院校（培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训机构）”名单。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（六）宣传和展示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中国成人教育协会将通过活动周总开幕式宣传展示“优秀成人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继续教育院校（培训机构）”的事迹和成果。通过中国成协两个网站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</w:t>
      </w:r>
      <w:r>
        <w:fldChar w:fldCharType="begin"/>
      </w:r>
      <w:r>
        <w:instrText xml:space="preserve">HYPERLINK "http://www.caea.org.cn"</w:instrText>
      </w:r>
      <w:r>
        <w:fldChar w:fldCharType="separate"/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www.caea.org.cn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fldChar w:fldCharType="end"/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、www.goschool.org.cn）、相关杂志、媒体开展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宣传报道，充分发挥“优秀成人继续教育院校（培训机构）”的典型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示范作用。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三、工作要求</w:t>
      </w:r>
    </w:p>
    <w:p>
      <w:pPr>
        <w:numPr>
          <w:ilvl w:val="0"/>
          <w:numId w:val="0"/>
        </w:numPr>
        <w:jc w:val="left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各地要依照推荐基本条件和程序做好“优秀成人继续教育院校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（培训机构）”的推荐、公示和展示材料的报送等工作，确保推荐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工作公开、公正、公平。通过推荐展示“优秀成人继续教育院校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（培训机构）”，在全国树立一批在服务全民终身学习中发挥示范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作用的优秀典型，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为广大群众提供更加丰富的终身学习资源和学习</w:t>
      </w:r>
      <w:r>
        <w:rPr>
          <w:color w:val="auto"/>
          <w:position w:val="0"/>
          <w:sz w:val="30"/>
          <w:szCs w:val="30"/>
          <w:rFonts w:ascii="仿宋_GB2312" w:eastAsia="华文仿宋" w:hAnsi="华文仿宋" w:hint="default"/>
        </w:rPr>
        <w:t>机会，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促进成人继续教育改革发展，加快建设学习型社会，大力提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高国民素质。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2"/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>四、联系方式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1.中国成协秘书处：</w:t>
      </w:r>
    </w:p>
    <w:p>
      <w:pPr>
        <w:numPr>
          <w:ilvl w:val="0"/>
          <w:numId w:val="0"/>
        </w:numPr>
        <w:jc w:val="left"/>
        <w:spacing w:lineRule="exact" w:line="560" w:before="0" w:after="160"/>
        <w:ind w:left="178" w:right="0" w:firstLine="450"/>
        <w:rPr>
          <w:color w:val="auto"/>
          <w:position w:val="0"/>
          <w:sz w:val="30"/>
          <w:szCs w:val="30"/>
          <w:rFonts w:ascii="仿宋_GB2312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 xml:space="preserve">联系人：薛华领  电话：010-58582578  手机13683170759；</w:t>
      </w:r>
    </w:p>
    <w:p>
      <w:pPr>
        <w:numPr>
          <w:ilvl w:val="0"/>
          <w:numId w:val="0"/>
        </w:numPr>
        <w:jc w:val="left"/>
        <w:spacing w:lineRule="exact" w:line="560" w:before="0" w:after="160"/>
        <w:ind w:left="178" w:right="0" w:firstLine="450"/>
        <w:rPr>
          <w:color w:val="auto"/>
          <w:position w:val="0"/>
          <w:sz w:val="30"/>
          <w:szCs w:val="30"/>
          <w:rFonts w:ascii="仿宋_GB2312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 xml:space="preserve">        洪婷婷  电话：010-58581132  手机18510372197；</w:t>
      </w:r>
    </w:p>
    <w:p>
      <w:pPr>
        <w:numPr>
          <w:ilvl w:val="0"/>
          <w:numId w:val="0"/>
        </w:numPr>
        <w:jc w:val="left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 xml:space="preserve">        马  继  电话：010-58581449  手机13681387886；</w:t>
      </w:r>
    </w:p>
    <w:p>
      <w:pPr>
        <w:numPr>
          <w:ilvl w:val="0"/>
          <w:numId w:val="0"/>
        </w:numPr>
        <w:jc w:val="left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>报送邮箱：</w:t>
      </w:r>
      <w:r>
        <w:fldChar w:fldCharType="begin"/>
      </w:r>
      <w:r>
        <w:instrText xml:space="preserve">HYPERLINK "mailto:caeabgs@126.com</w:instrText>
      </w:r>
      <w:r>
        <w:fldChar w:fldCharType="separate"/>
      </w:r>
      <w:r>
        <w:rPr>
          <w:rStyle w:val="PO155"/>
          <w:color w:val="auto"/>
          <w:position w:val="0"/>
          <w:sz w:val="30"/>
          <w:szCs w:val="30"/>
          <w:u w:val="none"/>
          <w:rFonts w:ascii="仿宋_GB2312" w:eastAsia="宋体" w:hAnsi="宋体" w:hint="default"/>
        </w:rPr>
        <w:t>caeabgs@126.com</w:t>
      </w:r>
      <w:r>
        <w:rPr>
          <w:rStyle w:val="PO155"/>
          <w:color w:val="auto"/>
          <w:position w:val="0"/>
          <w:sz w:val="30"/>
          <w:szCs w:val="30"/>
          <w:u w:val="none"/>
          <w:rFonts w:ascii="仿宋_GB2312" w:eastAsia="宋体" w:hAnsi="宋体" w:hint="default"/>
        </w:rPr>
        <w:fldChar w:fldCharType="end"/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通信地址：北京市西城区德胜门外大街4号综技楼107室；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邮政编码：100120</w:t>
      </w:r>
    </w:p>
    <w:p>
      <w:pPr>
        <w:numPr>
          <w:ilvl w:val="0"/>
          <w:numId w:val="0"/>
        </w:numPr>
        <w:jc w:val="left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2.技术咨询:白亚楠13511016370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3.中国成人教育协会网站和全民终身学习公共服务平台学习活</w:t>
      </w: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动周宣传报道联系人：张伟、李荣华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联系电话：15801579874、13811473279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邮箱：</w:t>
      </w:r>
      <w:r>
        <w:fldChar w:fldCharType="begin"/>
      </w:r>
      <w:r>
        <w:instrText xml:space="preserve">HYPERLINK "mailto:new300@126.com</w:instrText>
      </w:r>
      <w:r>
        <w:fldChar w:fldCharType="separate"/>
      </w:r>
      <w:r>
        <w:rPr>
          <w:rStyle w:val="PO155"/>
          <w:color w:val="000000"/>
          <w:position w:val="0"/>
          <w:sz w:val="30"/>
          <w:szCs w:val="30"/>
          <w:u w:val="none"/>
          <w:rFonts w:ascii="仿宋_GB2312" w:eastAsia="仿宋_GB2312" w:hAnsi="仿宋_GB2312" w:hint="default"/>
        </w:rPr>
        <w:t>new300@126.com、yanglin@enaea.edu.cn</w:t>
      </w:r>
      <w:r>
        <w:rPr>
          <w:rStyle w:val="PO155"/>
          <w:color w:val="000000"/>
          <w:position w:val="0"/>
          <w:sz w:val="30"/>
          <w:szCs w:val="30"/>
          <w:u w:val="none"/>
          <w:rFonts w:ascii="仿宋_GB2312" w:eastAsia="仿宋_GB2312" w:hAnsi="仿宋_GB2312" w:hint="default"/>
        </w:rPr>
        <w:fldChar w:fldCharType="end"/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60" w:before="0" w:after="160"/>
        <w:ind w:right="0" w:firstLine="600"/>
        <w:rPr>
          <w:color w:val="FF0000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</w:p>
    <w:p>
      <w:pPr>
        <w:sectPr>
          <w:titlePg/>
          <w:footerReference w:type="first" r:id="rId6"/>
          <w:pgSz w:w="11906" w:h="16838"/>
          <w:pgMar w:top="1440" w:left="1531" w:bottom="1440" w:right="1531" w:header="851" w:footer="992" w:gutter="0"/>
          <w:pgNumType w:fmt="decimal"/>
          <w:docGrid w:type="lines" w:linePitch="312" w:charSpace="0"/>
        </w:sectPr>
        <w:numPr>
          <w:ilvl w:val="0"/>
          <w:numId w:val="0"/>
        </w:numPr>
        <w:jc w:val="both"/>
        <w:spacing w:lineRule="exact" w:line="560" w:before="0" w:after="160"/>
        <w:ind w:right="0" w:firstLine="600"/>
        <w:rPr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30"/>
          <w:szCs w:val="30"/>
          <w:rFonts w:ascii="仿宋_GB2312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>附表1</w:t>
      </w:r>
      <w:r>
        <w:rPr>
          <w:color w:val="auto"/>
          <w:position w:val="0"/>
          <w:sz w:val="30"/>
          <w:szCs w:val="30"/>
          <w:shd w:val="clear" w:color="000000" w:fill="FFFFFF"/>
          <w:rFonts w:ascii="仿宋_GB2312" w:eastAsia="华文仿宋" w:hAnsi="华文仿宋" w:hint="default"/>
        </w:rPr>
        <w:t xml:space="preserve">：           </w:t>
      </w:r>
    </w:p>
    <w:p>
      <w:pPr>
        <w:numPr>
          <w:ilvl w:val="0"/>
          <w:numId w:val="0"/>
        </w:numPr>
        <w:jc w:val="center"/>
        <w:spacing w:lineRule="exact" w:line="600" w:before="0" w:after="160"/>
        <w:ind w:right="0" w:firstLine="0"/>
        <w:rPr>
          <w:b w:val="1"/>
          <w:color w:val="auto"/>
          <w:position w:val="0"/>
          <w:sz w:val="36"/>
          <w:szCs w:val="36"/>
          <w:rFonts w:ascii="方正小标宋简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方正小标宋简体" w:eastAsia="宋体" w:hAnsi="宋体" w:hint="default"/>
        </w:rPr>
        <w:t>“优秀成人继续教育院校（培训机构）”申请表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410" w:type="dxa"/>
        <w:jc w:val="center"/>
        <w:tblLook w:val="000000" w:firstRow="0" w:lastRow="0" w:firstColumn="0" w:lastColumn="0" w:noHBand="0" w:noVBand="0"/>
        <w:tblLayout w:type="fixed"/>
      </w:tblPr>
      <w:tblGrid>
        <w:gridCol w:w="1701"/>
        <w:gridCol w:w="3085"/>
        <w:gridCol w:w="1734"/>
        <w:gridCol w:w="709"/>
        <w:gridCol w:w="2181"/>
      </w:tblGrid>
      <w:tr>
        <w:trPr>
          <w:trHeight w:hRule="atleast" w:val="589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单位名称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589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地址</w:t>
            </w:r>
          </w:p>
        </w:tc>
        <w:tc>
          <w:tcPr>
            <w:tcW w:type="dxa" w:w="4819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邮编</w:t>
            </w:r>
          </w:p>
        </w:tc>
        <w:tc>
          <w:tcPr>
            <w:tcW w:type="dxa" w:w="218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589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邮箱</w:t>
            </w:r>
          </w:p>
        </w:tc>
        <w:tc>
          <w:tcPr>
            <w:tcW w:type="dxa" w:w="3085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34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网址</w:t>
            </w:r>
          </w:p>
        </w:tc>
        <w:tc>
          <w:tcPr>
            <w:tcW w:type="dxa" w:w="289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单位负责人</w:t>
            </w:r>
          </w:p>
        </w:tc>
        <w:tc>
          <w:tcPr>
            <w:tcW w:type="dxa" w:w="3085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34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联系电话</w:t>
            </w:r>
          </w:p>
        </w:tc>
        <w:tc>
          <w:tcPr>
            <w:tcW w:type="dxa" w:w="289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545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联系人（职务）</w:t>
            </w:r>
          </w:p>
        </w:tc>
        <w:tc>
          <w:tcPr>
            <w:tcW w:type="dxa" w:w="3085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34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联系电话</w:t>
            </w:r>
          </w:p>
        </w:tc>
        <w:tc>
          <w:tcPr>
            <w:tcW w:type="dxa" w:w="289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509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主办单位</w:t>
            </w:r>
          </w:p>
        </w:tc>
        <w:tc>
          <w:tcPr>
            <w:tcW w:type="dxa" w:w="3085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34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联系人及电话</w:t>
            </w:r>
          </w:p>
        </w:tc>
        <w:tc>
          <w:tcPr>
            <w:tcW w:type="dxa" w:w="289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1479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学校简介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应包括：校园面积、校舍面积、教学建筑使用面积、年培训人次、教育服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务的范围与主要领域。</w:t>
            </w:r>
          </w:p>
        </w:tc>
      </w:tr>
      <w:tr>
        <w:trPr>
          <w:trHeight w:hRule="atleast" w:val="1479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办学情况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1479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主要教育培训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专业和项目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4527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为全民终身学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习服务主要事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迹（不少于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1000字）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4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2110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教育服务对象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满意度高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2258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近年来本单位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获得的荣誉和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奖励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1976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本单位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申报意见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4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4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-148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（盖章）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84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年    月     日</w:t>
            </w:r>
          </w:p>
        </w:tc>
      </w:tr>
      <w:tr>
        <w:trPr>
          <w:trHeight w:hRule="atleast" w:val="3168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主办城市或单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位推荐意见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340" w:after="33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-148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（盖章）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360" w:before="0" w:after="160"/>
              <w:ind w:right="84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年    月    日</w:t>
            </w:r>
          </w:p>
        </w:tc>
      </w:tr>
      <w:tr>
        <w:trPr>
          <w:trHeight w:hRule="atleast" w:val="4657"/>
          <w:hidden w:val="0"/>
        </w:trPr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各省级教育厅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（委）职成教处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推荐意见</w:t>
            </w:r>
          </w:p>
        </w:tc>
        <w:tc>
          <w:tcPr>
            <w:tcW w:type="dxa" w:w="7709"/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260" w:after="2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260" w:after="260"/>
              <w:ind w:right="-148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260" w:after="260"/>
              <w:ind w:right="-148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-148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（盖章）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360" w:before="0" w:after="160"/>
              <w:ind w:right="840" w:firstLine="27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年    月   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30"/>
          <w:szCs w:val="30"/>
          <w:rFonts w:ascii="仿宋_GB2312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>附表2：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方正小标宋简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方正小标宋简体" w:eastAsia="宋体" w:hAnsi="宋体" w:hint="default"/>
        </w:rPr>
        <w:t>“优秀成人继续教育院校（培训机构）”推荐汇总表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推荐单位：</w:t>
      </w:r>
      <w:r>
        <w:rPr>
          <w:b w:val="1"/>
          <w:color w:val="auto"/>
          <w:position w:val="0"/>
          <w:sz w:val="24"/>
          <w:szCs w:val="24"/>
          <w:rFonts w:ascii="仿宋_GB2312" w:eastAsia="宋体" w:hAnsi="宋体" w:hint="default"/>
        </w:rPr>
        <w:t xml:space="preserve">（盖章）                                                                       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 xml:space="preserve">填表时间：    年   月    日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317" w:type="dxa"/>
        <w:tblInd w:w="108" w:type="dxa"/>
        <w:tblLook w:val="000000" w:firstRow="0" w:lastRow="0" w:firstColumn="0" w:lastColumn="0" w:noHBand="0" w:noVBand="0"/>
        <w:tblLayout w:type="fixed"/>
      </w:tblPr>
      <w:tblGrid>
        <w:gridCol w:w="993"/>
        <w:gridCol w:w="1842"/>
        <w:gridCol w:w="851"/>
        <w:gridCol w:w="1701"/>
        <w:gridCol w:w="850"/>
        <w:gridCol w:w="851"/>
        <w:gridCol w:w="850"/>
        <w:gridCol w:w="1418"/>
        <w:gridCol w:w="1701"/>
        <w:gridCol w:w="2126"/>
        <w:gridCol w:w="1134"/>
      </w:tblGrid>
      <w:tr>
        <w:trPr>
          <w:trHeight w:hRule="atleast" w:val="443"/>
          <w:hidden w:val="0"/>
        </w:trPr>
        <w:tc>
          <w:tcPr>
            <w:tcW w:type="dxa" w:w="9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推荐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序号</w:t>
            </w:r>
          </w:p>
        </w:tc>
        <w:tc>
          <w:tcPr>
            <w:tcW w:type="dxa" w:w="1842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单位名称</w:t>
            </w:r>
          </w:p>
        </w:tc>
        <w:tc>
          <w:tcPr>
            <w:tcW w:type="dxa" w:w="851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类型</w:t>
            </w:r>
          </w:p>
        </w:tc>
        <w:tc>
          <w:tcPr>
            <w:tcW w:type="dxa" w:w="1701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主要教育培训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专业和项目</w:t>
            </w:r>
          </w:p>
        </w:tc>
        <w:tc>
          <w:tcPr>
            <w:tcW w:type="dxa" w:w="3969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所附材料</w:t>
            </w:r>
          </w:p>
        </w:tc>
        <w:tc>
          <w:tcPr>
            <w:tcW w:type="dxa" w:w="1701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联系人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（电话、邮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箱）</w:t>
            </w:r>
          </w:p>
        </w:tc>
        <w:tc>
          <w:tcPr>
            <w:tcW w:type="dxa" w:w="2126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推荐理由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（100字）</w:t>
            </w:r>
          </w:p>
        </w:tc>
        <w:tc>
          <w:tcPr>
            <w:tcW w:type="dxa" w:w="1134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备注</w:t>
            </w:r>
          </w:p>
        </w:tc>
      </w:tr>
      <w:tr>
        <w:trPr>
          <w:trHeight w:hRule="atleast" w:val="442"/>
          <w:hidden w:val="0"/>
        </w:trPr>
        <w:tc>
          <w:tcPr>
            <w:tcW w:type="dxa" w:w="9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84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0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总结</w:t>
            </w:r>
          </w:p>
        </w:tc>
        <w:tc>
          <w:tcPr>
            <w:tcW w:type="dxa" w:w="8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照片</w:t>
            </w:r>
          </w:p>
        </w:tc>
        <w:tc>
          <w:tcPr>
            <w:tcW w:type="dxa" w:w="85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视频</w:t>
            </w:r>
          </w:p>
        </w:tc>
        <w:tc>
          <w:tcPr>
            <w:tcW w:type="dxa" w:w="141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法人证书</w:t>
            </w:r>
          </w:p>
        </w:tc>
        <w:tc>
          <w:tcPr>
            <w:tcW w:type="dxa" w:w="170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12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3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714"/>
          <w:hidden w:val="0"/>
        </w:trPr>
        <w:tc>
          <w:tcPr>
            <w:tcW w:type="dxa" w:w="993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84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26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714"/>
          <w:hidden w:val="0"/>
        </w:trPr>
        <w:tc>
          <w:tcPr>
            <w:tcW w:type="dxa" w:w="993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84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26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714"/>
          <w:hidden w:val="0"/>
        </w:trPr>
        <w:tc>
          <w:tcPr>
            <w:tcW w:type="dxa" w:w="993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84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26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714"/>
          <w:hidden w:val="0"/>
        </w:trPr>
        <w:tc>
          <w:tcPr>
            <w:tcW w:type="dxa" w:w="993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84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26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714"/>
          <w:hidden w:val="0"/>
        </w:trPr>
        <w:tc>
          <w:tcPr>
            <w:tcW w:type="dxa" w:w="993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84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26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注：1.请按推荐顺序填写登记表；2.往年参加过遴选的原则上不再推荐;3.如推荐“事迹特别突出的优秀成人继续教育院校（培训机构）”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请在备注一栏注明；4.此表可复制。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b w:val="1"/>
          <w:color w:val="auto"/>
          <w:position w:val="0"/>
          <w:sz w:val="24"/>
          <w:szCs w:val="24"/>
          <w:rFonts w:ascii="仿宋_GB2312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仿宋_GB2312" w:eastAsia="宋体" w:hAnsi="宋体" w:hint="default"/>
        </w:rPr>
        <w:t xml:space="preserve">请按推荐顺序填写登记表                                               填表时间：     年    月   日 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仿宋_GB2312" w:eastAsia="宋体" w:hAnsi="宋体" w:hint="default"/>
        </w:rPr>
        <w:t xml:space="preserve">填表联系人：                                                         联系电话：</w:t>
      </w:r>
    </w:p>
    <w:sectPr>
      <w:headerReference w:type="default" r:id="rId7"/>
      <w:footerReference w:type="default" r:id="rId8"/>
      <w:pgSz w:w="11906" w:h="16838"/>
      <w:pgMar w:top="1440" w:left="1531" w:bottom="1440" w:right="153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宋体" w:hAnsi="宋体" w:hint="default"/>
      </w:rPr>
      <w:t>4</w:t>
    </w: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end"/>
    </w:r>
  </w:p>
  <w:p>
    <w:pPr>
      <w:pStyle w:val="PO153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宋体" w:hAnsi="宋体" w:hint="default"/>
      </w:rPr>
      <w:t>9</w:t>
    </w: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end"/>
    </w:r>
  </w:p>
  <w:p>
    <w:pPr>
      <w:pStyle w:val="PO153"/>
      <w:numPr>
        <w:ilvl w:val="0"/>
        <w:numId w:val="0"/>
      </w:numPr>
      <w:jc w:val="left"/>
      <w:spacing w:lineRule="auto" w:line="240" w:before="0" w:after="160"/>
      <w:ind w:right="360" w:firstLine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宋体" w:hAnsi="宋体" w:hint="default"/>
      </w:rPr>
      <w:t>1</w:t>
    </w: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end"/>
    </w:r>
  </w:p>
  <w:p>
    <w:pPr>
      <w:pStyle w:val="PO153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numPr>
        <w:ilvl w:val="0"/>
        <w:numId w:val="0"/>
      </w:numPr>
      <w:jc w:val="center"/>
      <w:spacing w:lineRule="auto" w:line="240" w:before="0" w:after="16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rFonts w:ascii="宋体" w:eastAsia="Times New Roman" w:hAnsi="宋体"/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Balloon Text"/>
    <w:basedOn w:val="PO1"/>
    <w:link w:val="PO158"/>
    <w:qFormat/>
    <w:uiPriority w:val="152"/>
    <w:semiHidden/>
    <w:unhideWhenUsed/>
    <w:rPr>
      <w:shd w:val="clear"/>
      <w:sz w:val="18"/>
      <w:szCs w:val="18"/>
      <w:w w:val="100"/>
    </w:rPr>
  </w:style>
  <w:style w:styleId="PO153" w:type="paragraph">
    <w:name w:val="footer"/>
    <w:basedOn w:val="PO1"/>
    <w:link w:val="PO157"/>
    <w:qFormat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header"/>
    <w:basedOn w:val="PO1"/>
    <w:link w:val="PO156"/>
    <w:qFormat/>
    <w:uiPriority w:val="154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5" w:type="character">
    <w:name w:val="Hyperlink"/>
    <w:basedOn w:val="PO2"/>
    <w:qFormat/>
    <w:uiPriority w:val="155"/>
    <w:rPr>
      <w:color w:val="000000"/>
      <w:rFonts w:ascii="宋体" w:eastAsia="Times New Roman" w:hAnsi="宋体"/>
      <w:shd w:val="clear"/>
      <w:sz w:val="20"/>
      <w:szCs w:val="20"/>
      <w:u w:val="none"/>
      <w:w w:val="100"/>
    </w:rPr>
  </w:style>
  <w:style w:customStyle="1" w:styleId="PO156" w:type="character">
    <w:name w:val="页眉 Char"/>
    <w:basedOn w:val="PO2"/>
    <w:link w:val="PO154"/>
    <w:qFormat/>
    <w:uiPriority w:val="156"/>
    <w:rPr>
      <w:shd w:val="clear"/>
      <w:sz w:val="18"/>
      <w:szCs w:val="18"/>
      <w:w w:val="100"/>
    </w:rPr>
  </w:style>
  <w:style w:customStyle="1" w:styleId="PO157" w:type="character">
    <w:name w:val="页脚 Char"/>
    <w:basedOn w:val="PO2"/>
    <w:link w:val="PO153"/>
    <w:qFormat/>
    <w:uiPriority w:val="157"/>
    <w:rPr>
      <w:shd w:val="clear"/>
      <w:sz w:val="18"/>
      <w:szCs w:val="18"/>
      <w:w w:val="100"/>
    </w:rPr>
  </w:style>
  <w:style w:customStyle="1" w:styleId="PO158" w:type="character">
    <w:name w:val="批注框文本 Char"/>
    <w:basedOn w:val="PO2"/>
    <w:link w:val="PO152"/>
    <w:qFormat/>
    <w:uiPriority w:val="158"/>
    <w:semiHidden/>
    <w:rPr>
      <w:shd w:val="clear"/>
      <w:sz w:val="18"/>
      <w:szCs w:val="18"/>
      <w:w w:val="100"/>
    </w:rPr>
  </w:style>
  <w:style w:customStyle="1" w:styleId="PO159" w:type="paragraph">
    <w:name w:val="m_正文"/>
    <w:basedOn w:val="PO1"/>
    <w:link w:val="PO160"/>
    <w:qFormat/>
    <w:uiPriority w:val="159"/>
    <w:pPr>
      <w:autoSpaceDE w:val="1"/>
      <w:autoSpaceDN w:val="1"/>
      <w:ind w:firstLine="640"/>
      <w:widowControl/>
      <w:wordWrap/>
    </w:pPr>
    <w:rPr>
      <w:rFonts w:ascii="Times New Roman" w:eastAsia="Times New Roman" w:hAnsi="Times New Roman"/>
      <w:shd w:val="clear"/>
      <w:sz w:val="32"/>
      <w:szCs w:val="32"/>
      <w:w w:val="100"/>
    </w:rPr>
  </w:style>
  <w:style w:customStyle="1" w:styleId="PO160" w:type="character">
    <w:name w:val="m_正文 字符"/>
    <w:basedOn w:val="PO2"/>
    <w:link w:val="PO159"/>
    <w:qFormat/>
    <w:uiPriority w:val="160"/>
    <w:rPr>
      <w:rFonts w:ascii="Times New Roman" w:eastAsia="Times New Roman" w:hAnsi="Times New Roman"/>
      <w:shd w:val="clear"/>
      <w:sz w:val="32"/>
      <w:szCs w:val="3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footer" Target="footer11.xml"></Relationship><Relationship Id="rId7" Type="http://schemas.openxmlformats.org/officeDocument/2006/relationships/header" Target="header18.xml"></Relationship><Relationship Id="rId8" Type="http://schemas.openxmlformats.org/officeDocument/2006/relationships/footer" Target="footer19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4591</Characters>
  <CharactersWithSpaces>0</CharactersWithSpaces>
  <Company>微软中国</Company>
  <DocSecurity>0</DocSecurity>
  <HyperlinksChanged>false</HyperlinksChanged>
  <Lines>32</Lines>
  <LinksUpToDate>false</LinksUpToDate>
  <Pages>12</Pages>
  <Paragraphs>9</Paragraphs>
  <Words>686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Zzw697880</dc:creator>
  <cp:lastModifiedBy/>
  <dcterms:modified xsi:type="dcterms:W3CDTF">2018-08-21T09:00:35Z</dcterms:modified>
</cp:coreProperties>
</file>