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附件 </w:t>
      </w:r>
    </w:p>
    <w:p>
      <w:pPr>
        <w:tabs>
          <w:tab w:val="left" w:pos="2612"/>
        </w:tabs>
        <w:jc w:val="center"/>
        <w:rPr>
          <w:rFonts w:ascii="黑体" w:hAnsi="仿宋_GB2312" w:eastAsia="黑体" w:cs="仿宋_GB2312"/>
          <w:b/>
          <w:bCs/>
          <w:sz w:val="36"/>
          <w:szCs w:val="36"/>
        </w:rPr>
      </w:pPr>
      <w:r>
        <w:rPr>
          <w:rFonts w:hint="eastAsia" w:ascii="黑体" w:hAnsi="仿宋_GB2312" w:eastAsia="黑体" w:cs="仿宋_GB2312"/>
          <w:b/>
          <w:bCs/>
          <w:sz w:val="36"/>
          <w:szCs w:val="36"/>
        </w:rPr>
        <w:t>会 议 回 执</w:t>
      </w:r>
    </w:p>
    <w:p>
      <w:pPr>
        <w:tabs>
          <w:tab w:val="left" w:pos="2612"/>
        </w:tabs>
        <w:rPr>
          <w:rFonts w:ascii="仿宋_GB2312" w:hAnsi="仿宋_GB2312" w:eastAsia="仿宋_GB2312" w:cs="仿宋_GB2312"/>
          <w:b/>
          <w:bCs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 xml:space="preserve">   设区市：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u w:val="single"/>
        </w:rPr>
        <w:t xml:space="preserve">           </w:t>
      </w:r>
    </w:p>
    <w:tbl>
      <w:tblPr>
        <w:tblStyle w:val="3"/>
        <w:tblW w:w="13378" w:type="dxa"/>
        <w:jc w:val="center"/>
        <w:tblInd w:w="-27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567"/>
        <w:gridCol w:w="2835"/>
        <w:gridCol w:w="1276"/>
        <w:gridCol w:w="2068"/>
        <w:gridCol w:w="780"/>
        <w:gridCol w:w="825"/>
        <w:gridCol w:w="765"/>
        <w:gridCol w:w="770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vAlign w:val="center"/>
          </w:tcPr>
          <w:p>
            <w:pPr>
              <w:tabs>
                <w:tab w:val="left" w:pos="2612"/>
              </w:tabs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2612"/>
              </w:tabs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2612"/>
              </w:tabs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612"/>
              </w:tabs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2068" w:type="dxa"/>
            <w:vAlign w:val="center"/>
          </w:tcPr>
          <w:p>
            <w:pPr>
              <w:tabs>
                <w:tab w:val="left" w:pos="2612"/>
              </w:tabs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 机</w:t>
            </w:r>
          </w:p>
        </w:tc>
        <w:tc>
          <w:tcPr>
            <w:tcW w:w="780" w:type="dxa"/>
            <w:vAlign w:val="center"/>
          </w:tcPr>
          <w:p>
            <w:pPr>
              <w:tabs>
                <w:tab w:val="left" w:pos="2612"/>
              </w:tabs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25日是否晚餐</w:t>
            </w:r>
          </w:p>
        </w:tc>
        <w:tc>
          <w:tcPr>
            <w:tcW w:w="825" w:type="dxa"/>
          </w:tcPr>
          <w:p>
            <w:pPr>
              <w:tabs>
                <w:tab w:val="left" w:pos="2612"/>
              </w:tabs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25日晚是否住宿</w:t>
            </w:r>
          </w:p>
        </w:tc>
        <w:tc>
          <w:tcPr>
            <w:tcW w:w="765" w:type="dxa"/>
            <w:vAlign w:val="center"/>
          </w:tcPr>
          <w:p>
            <w:pPr>
              <w:tabs>
                <w:tab w:val="left" w:pos="2612"/>
              </w:tabs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单住/合住</w:t>
            </w:r>
          </w:p>
        </w:tc>
        <w:tc>
          <w:tcPr>
            <w:tcW w:w="770" w:type="dxa"/>
            <w:vAlign w:val="center"/>
          </w:tcPr>
          <w:p>
            <w:pPr>
              <w:tabs>
                <w:tab w:val="left" w:pos="2612"/>
              </w:tabs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交通方式</w:t>
            </w:r>
          </w:p>
        </w:tc>
        <w:tc>
          <w:tcPr>
            <w:tcW w:w="2081" w:type="dxa"/>
          </w:tcPr>
          <w:p>
            <w:pPr>
              <w:tabs>
                <w:tab w:val="left" w:pos="2612"/>
              </w:tabs>
              <w:spacing w:line="400" w:lineRule="exact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丽水高铁接站时间</w:t>
            </w:r>
          </w:p>
          <w:p>
            <w:pPr>
              <w:tabs>
                <w:tab w:val="left" w:pos="2612"/>
              </w:tabs>
              <w:spacing w:line="400" w:lineRule="exact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车次一：15：10</w:t>
            </w:r>
          </w:p>
          <w:p>
            <w:pPr>
              <w:tabs>
                <w:tab w:val="left" w:pos="2612"/>
              </w:tabs>
              <w:spacing w:line="400" w:lineRule="exact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车次二：16：10</w:t>
            </w:r>
          </w:p>
          <w:p>
            <w:pPr>
              <w:tabs>
                <w:tab w:val="left" w:pos="2612"/>
              </w:tabs>
              <w:spacing w:line="400" w:lineRule="exact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车次三：19：10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68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68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68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</w:tcPr>
          <w:p>
            <w:pPr>
              <w:tabs>
                <w:tab w:val="left" w:pos="2612"/>
              </w:tabs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2612"/>
        </w:tabs>
        <w:spacing w:line="540" w:lineRule="exact"/>
        <w:rPr>
          <w:rFonts w:ascii="仿宋_GB2312" w:hAnsi="黑体" w:eastAsia="仿宋_GB2312" w:cs="黑体"/>
          <w:bCs/>
          <w:sz w:val="30"/>
          <w:szCs w:val="30"/>
        </w:rPr>
      </w:pPr>
      <w:r>
        <w:rPr>
          <w:rFonts w:hint="eastAsia" w:ascii="仿宋_GB2312" w:hAnsi="黑体" w:eastAsia="仿宋_GB2312" w:cs="黑体"/>
          <w:bCs/>
          <w:sz w:val="30"/>
          <w:szCs w:val="30"/>
        </w:rPr>
        <w:t>注：1.因龙泉不通高铁，乘坐高铁只能抵达丽水站，会务组将安排3个班次接站，如需接站的同志请选择接站时间，以便会务组统一安排（丽水－－龙泉车程约1小时30分钟）；</w:t>
      </w:r>
    </w:p>
    <w:p>
      <w:pPr>
        <w:tabs>
          <w:tab w:val="left" w:pos="2612"/>
        </w:tabs>
        <w:spacing w:line="540" w:lineRule="exact"/>
        <w:rPr>
          <w:rFonts w:ascii="仿宋_GB2312" w:hAnsi="黑体" w:eastAsia="仿宋_GB2312" w:cs="黑体"/>
          <w:bCs/>
          <w:sz w:val="30"/>
          <w:szCs w:val="30"/>
        </w:rPr>
      </w:pPr>
      <w:r>
        <w:rPr>
          <w:rFonts w:hint="eastAsia" w:ascii="仿宋_GB2312" w:hAnsi="黑体" w:eastAsia="仿宋_GB2312" w:cs="黑体"/>
          <w:bCs/>
          <w:sz w:val="30"/>
          <w:szCs w:val="30"/>
        </w:rPr>
        <w:t>2.请各设区市汇总后于9月18日前统一发送至邮箱；</w:t>
      </w:r>
    </w:p>
    <w:p>
      <w:pPr>
        <w:tabs>
          <w:tab w:val="left" w:pos="2612"/>
        </w:tabs>
        <w:spacing w:line="54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0"/>
          <w:szCs w:val="30"/>
        </w:rPr>
        <w:t>3.司机人员请在回执中备注。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A2B55"/>
    <w:rsid w:val="544A2B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2018-09-10T08:50:00Z</dcterms:created>
  <dc:creator>吃太多会累</dc:creator>
  <cp:lastModifiedBy>吃太多会累</cp:lastModifiedBy>
  <dcterms:modified xsi:type="dcterms:W3CDTF">2018-09-10T08:50:55Z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