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5B" w:rsidRDefault="007D7B6F">
      <w:pPr>
        <w:adjustRightInd w:val="0"/>
        <w:snapToGrid w:val="0"/>
        <w:spacing w:line="360" w:lineRule="auto"/>
        <w:ind w:rightChars="15" w:right="31" w:firstLineChars="200" w:firstLine="643"/>
        <w:jc w:val="center"/>
        <w:rPr>
          <w:rFonts w:ascii="仿宋" w:eastAsia="仿宋" w:hAnsi="仿宋" w:cs="仿宋"/>
          <w:b/>
          <w:sz w:val="32"/>
          <w:szCs w:val="32"/>
        </w:rPr>
      </w:pPr>
      <w:r>
        <w:rPr>
          <w:rFonts w:ascii="仿宋" w:eastAsia="仿宋" w:hAnsi="仿宋" w:cs="仿宋" w:hint="eastAsia"/>
          <w:b/>
          <w:sz w:val="32"/>
          <w:szCs w:val="32"/>
        </w:rPr>
        <w:t>杭州市电子信息职业学校</w:t>
      </w:r>
    </w:p>
    <w:p w:rsidR="00EE2E5B" w:rsidRDefault="007D7B6F">
      <w:pPr>
        <w:adjustRightInd w:val="0"/>
        <w:snapToGrid w:val="0"/>
        <w:spacing w:line="360" w:lineRule="auto"/>
        <w:ind w:rightChars="15" w:right="31" w:firstLineChars="200" w:firstLine="643"/>
        <w:jc w:val="center"/>
        <w:rPr>
          <w:rFonts w:ascii="仿宋" w:eastAsia="仿宋" w:hAnsi="仿宋" w:cs="仿宋"/>
          <w:b/>
          <w:sz w:val="32"/>
          <w:szCs w:val="32"/>
        </w:rPr>
      </w:pPr>
      <w:r>
        <w:rPr>
          <w:rFonts w:ascii="仿宋" w:eastAsia="仿宋" w:hAnsi="仿宋" w:cs="仿宋" w:hint="eastAsia"/>
          <w:b/>
          <w:sz w:val="32"/>
          <w:szCs w:val="32"/>
        </w:rPr>
        <w:t>2020年“中高职一体化”五年制班</w:t>
      </w:r>
    </w:p>
    <w:p w:rsidR="00EE2E5B" w:rsidRDefault="007D7B6F">
      <w:pPr>
        <w:adjustRightInd w:val="0"/>
        <w:snapToGrid w:val="0"/>
        <w:spacing w:line="360" w:lineRule="auto"/>
        <w:ind w:rightChars="15" w:right="31" w:firstLineChars="200" w:firstLine="643"/>
        <w:jc w:val="center"/>
        <w:rPr>
          <w:rFonts w:ascii="仿宋" w:eastAsia="仿宋" w:hAnsi="仿宋" w:cs="仿宋"/>
          <w:b/>
          <w:sz w:val="32"/>
          <w:szCs w:val="32"/>
        </w:rPr>
      </w:pPr>
      <w:r>
        <w:rPr>
          <w:rFonts w:ascii="仿宋" w:eastAsia="仿宋" w:hAnsi="仿宋" w:cs="仿宋" w:hint="eastAsia"/>
          <w:b/>
          <w:sz w:val="32"/>
          <w:szCs w:val="32"/>
        </w:rPr>
        <w:t>提前自主招生工作实施办法</w:t>
      </w:r>
    </w:p>
    <w:p w:rsidR="00EE2E5B" w:rsidRDefault="00EE2E5B">
      <w:pPr>
        <w:adjustRightInd w:val="0"/>
        <w:snapToGrid w:val="0"/>
        <w:spacing w:line="360" w:lineRule="auto"/>
        <w:ind w:rightChars="15" w:right="31" w:firstLineChars="200" w:firstLine="560"/>
        <w:rPr>
          <w:rFonts w:ascii="仿宋_GB2312" w:eastAsia="仿宋_GB2312"/>
          <w:sz w:val="28"/>
          <w:szCs w:val="28"/>
        </w:rPr>
      </w:pPr>
    </w:p>
    <w:p w:rsidR="00EE2E5B" w:rsidRDefault="007D7B6F">
      <w:pPr>
        <w:adjustRightInd w:val="0"/>
        <w:snapToGrid w:val="0"/>
        <w:spacing w:line="360" w:lineRule="auto"/>
        <w:ind w:rightChars="15" w:right="31" w:firstLineChars="200" w:firstLine="560"/>
        <w:rPr>
          <w:rFonts w:ascii="仿宋" w:eastAsia="仿宋" w:hAnsi="仿宋" w:cs="仿宋"/>
          <w:sz w:val="28"/>
          <w:szCs w:val="28"/>
        </w:rPr>
      </w:pPr>
      <w:r>
        <w:rPr>
          <w:rFonts w:ascii="仿宋" w:eastAsia="仿宋" w:hAnsi="仿宋" w:cs="仿宋" w:hint="eastAsia"/>
          <w:sz w:val="28"/>
          <w:szCs w:val="28"/>
        </w:rPr>
        <w:t>根据《杭州市教育局关于2020</w:t>
      </w:r>
      <w:r w:rsidR="00550D5E">
        <w:rPr>
          <w:rFonts w:ascii="仿宋" w:eastAsia="仿宋" w:hAnsi="仿宋" w:cs="仿宋" w:hint="eastAsia"/>
          <w:sz w:val="28"/>
          <w:szCs w:val="28"/>
        </w:rPr>
        <w:t>年杭州市区各类高中招生工作的通知》（杭教</w:t>
      </w:r>
      <w:r>
        <w:rPr>
          <w:rFonts w:ascii="仿宋" w:eastAsia="仿宋" w:hAnsi="仿宋" w:cs="仿宋" w:hint="eastAsia"/>
          <w:sz w:val="28"/>
          <w:szCs w:val="28"/>
        </w:rPr>
        <w:t>基〔2020〕3 号，以下简称《招生工作通知》）和《杭州市教育局办公室关于2020年杭州市区中等职业学校提前自主招生工作的通知》（杭教办职成〔2020〕27 号，以下简称《提前自主招生工作通知》）有关规定，结合本校办学实际及专业特色，特制定我校2020年“中高职一体化”五年制班提前自主招生工作实施办法。</w:t>
      </w:r>
    </w:p>
    <w:p w:rsidR="00EE2E5B" w:rsidRDefault="007D7B6F">
      <w:pPr>
        <w:adjustRightInd w:val="0"/>
        <w:snapToGrid w:val="0"/>
        <w:spacing w:line="360" w:lineRule="auto"/>
        <w:ind w:rightChars="15" w:right="31" w:firstLineChars="249" w:firstLine="700"/>
        <w:outlineLvl w:val="0"/>
        <w:rPr>
          <w:rFonts w:ascii="仿宋" w:eastAsia="仿宋" w:hAnsi="仿宋" w:cs="仿宋"/>
          <w:b/>
          <w:sz w:val="28"/>
          <w:szCs w:val="28"/>
        </w:rPr>
      </w:pPr>
      <w:r>
        <w:rPr>
          <w:rFonts w:ascii="仿宋" w:eastAsia="仿宋" w:hAnsi="仿宋" w:cs="仿宋" w:hint="eastAsia"/>
          <w:b/>
          <w:sz w:val="28"/>
          <w:szCs w:val="28"/>
        </w:rPr>
        <w:t>一、目的和原则</w:t>
      </w:r>
    </w:p>
    <w:p w:rsidR="00EE2E5B" w:rsidRDefault="007D7B6F">
      <w:pPr>
        <w:adjustRightInd w:val="0"/>
        <w:snapToGrid w:val="0"/>
        <w:spacing w:line="360" w:lineRule="auto"/>
        <w:ind w:rightChars="15" w:right="31" w:firstLine="480"/>
        <w:rPr>
          <w:rFonts w:ascii="仿宋" w:eastAsia="仿宋" w:hAnsi="仿宋" w:cs="仿宋"/>
          <w:bCs/>
          <w:sz w:val="28"/>
          <w:szCs w:val="28"/>
        </w:rPr>
      </w:pPr>
      <w:r>
        <w:rPr>
          <w:rFonts w:ascii="仿宋" w:eastAsia="仿宋" w:hAnsi="仿宋" w:cs="仿宋" w:hint="eastAsia"/>
          <w:sz w:val="28"/>
          <w:szCs w:val="28"/>
        </w:rPr>
        <w:t>“中高职一体化”五年制班</w:t>
      </w:r>
      <w:r>
        <w:rPr>
          <w:rFonts w:ascii="仿宋" w:eastAsia="仿宋" w:hAnsi="仿宋" w:cs="仿宋" w:hint="eastAsia"/>
          <w:bCs/>
          <w:sz w:val="28"/>
          <w:szCs w:val="28"/>
        </w:rPr>
        <w:t>部分名额实施提前自主招生工作的目的是为了充分发挥我校的办学优势，体现中高职一体化的育人特色，更好地满足不同潜质学生的升学和发展需求。招生工作坚持德智体全面衡量，兼顾专业特长，“公开、公平、公正”和择优录取的原则。</w:t>
      </w:r>
    </w:p>
    <w:p w:rsidR="00EE2E5B" w:rsidRDefault="007D7B6F">
      <w:pPr>
        <w:widowControl/>
        <w:adjustRightInd w:val="0"/>
        <w:snapToGrid w:val="0"/>
        <w:spacing w:line="360" w:lineRule="auto"/>
        <w:ind w:rightChars="15" w:right="31" w:firstLineChars="200" w:firstLine="562"/>
        <w:jc w:val="left"/>
        <w:rPr>
          <w:rFonts w:ascii="仿宋" w:eastAsia="仿宋" w:hAnsi="仿宋" w:cs="仿宋"/>
          <w:b/>
          <w:kern w:val="0"/>
          <w:sz w:val="28"/>
          <w:szCs w:val="28"/>
        </w:rPr>
      </w:pPr>
      <w:r>
        <w:rPr>
          <w:rFonts w:ascii="仿宋" w:eastAsia="仿宋" w:hAnsi="仿宋" w:cs="仿宋" w:hint="eastAsia"/>
          <w:b/>
          <w:kern w:val="0"/>
          <w:sz w:val="28"/>
          <w:szCs w:val="28"/>
        </w:rPr>
        <w:t>二、组织机构</w:t>
      </w:r>
    </w:p>
    <w:p w:rsidR="00EE2E5B" w:rsidRDefault="007D7B6F">
      <w:pPr>
        <w:adjustRightInd w:val="0"/>
        <w:snapToGrid w:val="0"/>
        <w:spacing w:line="360" w:lineRule="auto"/>
        <w:ind w:rightChars="15" w:right="31" w:firstLine="480"/>
        <w:rPr>
          <w:rFonts w:ascii="仿宋" w:eastAsia="仿宋" w:hAnsi="仿宋" w:cs="仿宋"/>
          <w:bCs/>
          <w:sz w:val="28"/>
          <w:szCs w:val="28"/>
        </w:rPr>
      </w:pPr>
      <w:r>
        <w:rPr>
          <w:rFonts w:ascii="仿宋" w:eastAsia="仿宋" w:hAnsi="仿宋" w:cs="仿宋" w:hint="eastAsia"/>
          <w:bCs/>
          <w:sz w:val="28"/>
          <w:szCs w:val="28"/>
        </w:rPr>
        <w:t>1. 成立以周宏米校长为组长，姚华儿、范敏、朱江、曲海洲、唐俊泓、邬向群、佘运祥、钟峰来、叶春阳、黄柏洪为成员的学校提前自主招生工作领导小组。该小组负责研究、决定提前自主招生工作中的重大事项，负责拟定录取学生名单并上报审批。</w:t>
      </w:r>
    </w:p>
    <w:p w:rsidR="00F00F2E" w:rsidRDefault="00F00F2E">
      <w:pPr>
        <w:adjustRightInd w:val="0"/>
        <w:snapToGrid w:val="0"/>
        <w:spacing w:line="360" w:lineRule="auto"/>
        <w:ind w:rightChars="15" w:right="31" w:firstLine="480"/>
        <w:rPr>
          <w:rFonts w:ascii="仿宋" w:eastAsia="仿宋" w:hAnsi="仿宋" w:cs="仿宋"/>
          <w:bCs/>
          <w:sz w:val="28"/>
          <w:szCs w:val="28"/>
        </w:rPr>
      </w:pPr>
      <w:r>
        <w:rPr>
          <w:rFonts w:ascii="仿宋" w:eastAsia="仿宋" w:hAnsi="仿宋" w:cs="仿宋" w:hint="eastAsia"/>
          <w:bCs/>
          <w:sz w:val="28"/>
          <w:szCs w:val="28"/>
        </w:rPr>
        <w:t>2. 成立以邬向群、徐骏、伍震清、卢亚琴为成员的学校提前自主招生监督小组，保证招生工作公开公平公正。</w:t>
      </w:r>
    </w:p>
    <w:p w:rsidR="00EE2E5B" w:rsidRDefault="00F00F2E" w:rsidP="00F00F2E">
      <w:pPr>
        <w:adjustRightInd w:val="0"/>
        <w:snapToGrid w:val="0"/>
        <w:spacing w:line="360" w:lineRule="auto"/>
        <w:ind w:rightChars="15" w:right="31" w:firstLine="480"/>
        <w:rPr>
          <w:rFonts w:ascii="仿宋" w:eastAsia="仿宋" w:hAnsi="仿宋" w:cs="仿宋"/>
          <w:bCs/>
          <w:sz w:val="28"/>
          <w:szCs w:val="28"/>
        </w:rPr>
      </w:pPr>
      <w:r>
        <w:rPr>
          <w:rFonts w:ascii="仿宋" w:eastAsia="仿宋" w:hAnsi="仿宋" w:cs="仿宋" w:hint="eastAsia"/>
          <w:bCs/>
          <w:sz w:val="28"/>
          <w:szCs w:val="28"/>
        </w:rPr>
        <w:t>3</w:t>
      </w:r>
      <w:r w:rsidR="007D7B6F">
        <w:rPr>
          <w:rFonts w:ascii="仿宋" w:eastAsia="仿宋" w:hAnsi="仿宋" w:cs="仿宋" w:hint="eastAsia"/>
          <w:bCs/>
          <w:sz w:val="28"/>
          <w:szCs w:val="28"/>
        </w:rPr>
        <w:t>. 成立学校提前自主招生办公室，干琼宇任主任，成员由中层干部组成。负责对报名学生进行资格初审，并组织综合素质考核，提出拟录取学生名单。</w:t>
      </w:r>
    </w:p>
    <w:p w:rsidR="008D4952" w:rsidRDefault="008D4952" w:rsidP="00F00F2E">
      <w:pPr>
        <w:adjustRightInd w:val="0"/>
        <w:snapToGrid w:val="0"/>
        <w:spacing w:line="360" w:lineRule="auto"/>
        <w:ind w:rightChars="15" w:right="31" w:firstLine="480"/>
        <w:rPr>
          <w:rFonts w:ascii="仿宋" w:eastAsia="仿宋" w:hAnsi="仿宋" w:cs="仿宋"/>
          <w:bCs/>
          <w:sz w:val="28"/>
          <w:szCs w:val="28"/>
        </w:rPr>
      </w:pPr>
      <w:r>
        <w:rPr>
          <w:rFonts w:ascii="仿宋" w:eastAsia="仿宋" w:hAnsi="仿宋" w:cs="仿宋" w:hint="eastAsia"/>
          <w:bCs/>
          <w:sz w:val="28"/>
          <w:szCs w:val="28"/>
        </w:rPr>
        <w:lastRenderedPageBreak/>
        <w:t>4.</w:t>
      </w:r>
      <w:r w:rsidRPr="008D4952">
        <w:t xml:space="preserve"> </w:t>
      </w:r>
      <w:r w:rsidR="004145E4">
        <w:rPr>
          <w:rFonts w:ascii="仿宋" w:eastAsia="仿宋" w:hAnsi="仿宋" w:cs="仿宋"/>
          <w:bCs/>
          <w:sz w:val="28"/>
          <w:szCs w:val="28"/>
        </w:rPr>
        <w:t>成立以叶春阳为组长，翁诚</w:t>
      </w:r>
      <w:bookmarkStart w:id="0" w:name="_GoBack"/>
      <w:bookmarkEnd w:id="0"/>
      <w:r w:rsidRPr="008D4952">
        <w:rPr>
          <w:rFonts w:ascii="仿宋" w:eastAsia="仿宋" w:hAnsi="仿宋" w:cs="仿宋"/>
          <w:bCs/>
          <w:sz w:val="28"/>
          <w:szCs w:val="28"/>
        </w:rPr>
        <w:t>浩、陆琛、邱丽娜为成员的招生工作期间疫情防控处置组，负责落实各项疫情防控措施、考生健康监测及突发健康危机处置等工作。</w:t>
      </w:r>
    </w:p>
    <w:p w:rsidR="00EE2E5B" w:rsidRDefault="007D7B6F">
      <w:pPr>
        <w:widowControl/>
        <w:adjustRightInd w:val="0"/>
        <w:snapToGrid w:val="0"/>
        <w:spacing w:line="360" w:lineRule="auto"/>
        <w:ind w:rightChars="15" w:right="31" w:firstLineChars="200" w:firstLine="562"/>
        <w:jc w:val="left"/>
        <w:rPr>
          <w:rFonts w:ascii="仿宋" w:eastAsia="仿宋" w:hAnsi="仿宋" w:cs="仿宋"/>
          <w:b/>
          <w:kern w:val="0"/>
          <w:sz w:val="28"/>
          <w:szCs w:val="28"/>
        </w:rPr>
      </w:pPr>
      <w:r>
        <w:rPr>
          <w:rFonts w:ascii="仿宋" w:eastAsia="仿宋" w:hAnsi="仿宋" w:cs="仿宋" w:hint="eastAsia"/>
          <w:b/>
          <w:kern w:val="0"/>
          <w:sz w:val="28"/>
          <w:szCs w:val="28"/>
        </w:rPr>
        <w:t>三、招生计划及要求</w:t>
      </w:r>
    </w:p>
    <w:p w:rsidR="00EE2E5B" w:rsidRDefault="007D7B6F">
      <w:pPr>
        <w:widowControl/>
        <w:adjustRightInd w:val="0"/>
        <w:snapToGrid w:val="0"/>
        <w:spacing w:line="360" w:lineRule="auto"/>
        <w:ind w:rightChars="15" w:right="31" w:firstLineChars="200" w:firstLine="560"/>
        <w:jc w:val="left"/>
        <w:rPr>
          <w:rFonts w:ascii="仿宋" w:eastAsia="仿宋" w:hAnsi="仿宋" w:cs="仿宋"/>
          <w:sz w:val="28"/>
          <w:szCs w:val="28"/>
        </w:rPr>
      </w:pPr>
      <w:r>
        <w:rPr>
          <w:rFonts w:ascii="仿宋" w:eastAsia="仿宋" w:hAnsi="仿宋" w:cs="仿宋" w:hint="eastAsia"/>
          <w:sz w:val="28"/>
          <w:szCs w:val="28"/>
        </w:rPr>
        <w:t>（一）招生对象</w:t>
      </w:r>
    </w:p>
    <w:p w:rsidR="00EE2E5B" w:rsidRDefault="007D7B6F">
      <w:pPr>
        <w:widowControl/>
        <w:adjustRightInd w:val="0"/>
        <w:snapToGrid w:val="0"/>
        <w:spacing w:line="360" w:lineRule="auto"/>
        <w:ind w:rightChars="15" w:right="31" w:firstLineChars="200" w:firstLine="560"/>
        <w:jc w:val="left"/>
        <w:rPr>
          <w:rFonts w:ascii="仿宋" w:eastAsia="仿宋" w:hAnsi="仿宋" w:cs="仿宋"/>
          <w:sz w:val="28"/>
          <w:szCs w:val="28"/>
        </w:rPr>
      </w:pPr>
      <w:r>
        <w:rPr>
          <w:rFonts w:ascii="仿宋" w:eastAsia="仿宋" w:hAnsi="仿宋" w:cs="仿宋" w:hint="eastAsia"/>
          <w:sz w:val="28"/>
          <w:szCs w:val="28"/>
        </w:rPr>
        <w:t>符合《招生工作通知》报考条件和各类高中招生录取前置条件的考生。</w:t>
      </w:r>
    </w:p>
    <w:p w:rsidR="00EE2E5B" w:rsidRDefault="007D7B6F">
      <w:pPr>
        <w:widowControl/>
        <w:numPr>
          <w:ilvl w:val="0"/>
          <w:numId w:val="1"/>
        </w:numPr>
        <w:adjustRightInd w:val="0"/>
        <w:snapToGrid w:val="0"/>
        <w:spacing w:line="360" w:lineRule="auto"/>
        <w:ind w:rightChars="15" w:right="31" w:firstLineChars="200" w:firstLine="560"/>
        <w:jc w:val="left"/>
        <w:rPr>
          <w:rFonts w:ascii="仿宋" w:eastAsia="仿宋" w:hAnsi="仿宋" w:cs="仿宋"/>
          <w:sz w:val="28"/>
          <w:szCs w:val="28"/>
        </w:rPr>
      </w:pPr>
      <w:r>
        <w:rPr>
          <w:rFonts w:ascii="仿宋" w:eastAsia="仿宋" w:hAnsi="仿宋" w:cs="仿宋" w:hint="eastAsia"/>
          <w:sz w:val="28"/>
          <w:szCs w:val="28"/>
        </w:rPr>
        <w:t>招生计划</w:t>
      </w:r>
    </w:p>
    <w:p w:rsidR="00EE2E5B" w:rsidRDefault="007D7B6F">
      <w:pPr>
        <w:widowControl/>
        <w:adjustRightInd w:val="0"/>
        <w:snapToGrid w:val="0"/>
        <w:spacing w:line="360" w:lineRule="auto"/>
        <w:ind w:firstLineChars="200" w:firstLine="560"/>
        <w:jc w:val="left"/>
        <w:rPr>
          <w:rFonts w:ascii="仿宋_GB2312" w:eastAsia="仿宋_GB2312"/>
          <w:sz w:val="28"/>
          <w:szCs w:val="28"/>
        </w:rPr>
      </w:pPr>
      <w:r>
        <w:rPr>
          <w:rFonts w:ascii="仿宋" w:eastAsia="仿宋" w:hAnsi="仿宋" w:cs="仿宋" w:hint="eastAsia"/>
          <w:kern w:val="0"/>
          <w:sz w:val="28"/>
          <w:szCs w:val="28"/>
        </w:rPr>
        <w:t>“中高职一体化”五年制班共提前自主招收180名，</w:t>
      </w:r>
      <w:r>
        <w:rPr>
          <w:rFonts w:ascii="仿宋" w:eastAsia="仿宋" w:hAnsi="仿宋" w:cs="仿宋" w:hint="eastAsia"/>
          <w:sz w:val="28"/>
          <w:szCs w:val="28"/>
        </w:rPr>
        <w:t>具体招生计</w:t>
      </w:r>
      <w:r>
        <w:rPr>
          <w:rFonts w:ascii="仿宋_GB2312" w:eastAsia="仿宋_GB2312" w:hint="eastAsia"/>
          <w:sz w:val="28"/>
          <w:szCs w:val="28"/>
        </w:rPr>
        <w:t>划见下表：</w:t>
      </w:r>
    </w:p>
    <w:tbl>
      <w:tblPr>
        <w:tblpPr w:leftFromText="180" w:rightFromText="180" w:vertAnchor="text" w:horzAnchor="page" w:tblpX="2043" w:tblpY="272"/>
        <w:tblOverlap w:val="neve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08"/>
        <w:gridCol w:w="1080"/>
        <w:gridCol w:w="2796"/>
      </w:tblGrid>
      <w:tr w:rsidR="00EE2E5B">
        <w:trPr>
          <w:cantSplit/>
        </w:trPr>
        <w:tc>
          <w:tcPr>
            <w:tcW w:w="720" w:type="dxa"/>
            <w:vAlign w:val="center"/>
          </w:tcPr>
          <w:p w:rsidR="00EE2E5B" w:rsidRDefault="007D7B6F">
            <w:pPr>
              <w:spacing w:line="360" w:lineRule="auto"/>
              <w:jc w:val="center"/>
              <w:rPr>
                <w:rFonts w:ascii="仿宋" w:eastAsia="仿宋" w:hAnsi="仿宋" w:cs="仿宋"/>
                <w:b/>
                <w:bCs/>
                <w:sz w:val="24"/>
              </w:rPr>
            </w:pPr>
            <w:r>
              <w:rPr>
                <w:rFonts w:ascii="仿宋" w:eastAsia="仿宋" w:hAnsi="仿宋" w:cs="仿宋" w:hint="eastAsia"/>
                <w:b/>
                <w:bCs/>
                <w:sz w:val="24"/>
              </w:rPr>
              <w:t>专业代码</w:t>
            </w:r>
          </w:p>
        </w:tc>
        <w:tc>
          <w:tcPr>
            <w:tcW w:w="2808" w:type="dxa"/>
            <w:vAlign w:val="center"/>
          </w:tcPr>
          <w:p w:rsidR="00EE2E5B" w:rsidRDefault="007D7B6F">
            <w:pPr>
              <w:spacing w:line="360" w:lineRule="auto"/>
              <w:jc w:val="center"/>
              <w:rPr>
                <w:rFonts w:ascii="仿宋" w:eastAsia="仿宋" w:hAnsi="仿宋" w:cs="仿宋"/>
                <w:b/>
                <w:bCs/>
                <w:sz w:val="24"/>
              </w:rPr>
            </w:pPr>
            <w:r>
              <w:rPr>
                <w:rFonts w:ascii="仿宋" w:eastAsia="仿宋" w:hAnsi="仿宋" w:cs="仿宋" w:hint="eastAsia"/>
                <w:b/>
                <w:bCs/>
                <w:sz w:val="24"/>
              </w:rPr>
              <w:t>招生专业</w:t>
            </w:r>
          </w:p>
        </w:tc>
        <w:tc>
          <w:tcPr>
            <w:tcW w:w="1080" w:type="dxa"/>
            <w:vAlign w:val="center"/>
          </w:tcPr>
          <w:p w:rsidR="00EE2E5B" w:rsidRDefault="007D7B6F">
            <w:pPr>
              <w:spacing w:line="360" w:lineRule="auto"/>
              <w:jc w:val="center"/>
              <w:rPr>
                <w:rFonts w:ascii="仿宋" w:eastAsia="仿宋" w:hAnsi="仿宋" w:cs="仿宋"/>
                <w:b/>
                <w:bCs/>
                <w:sz w:val="24"/>
              </w:rPr>
            </w:pPr>
            <w:r>
              <w:rPr>
                <w:rFonts w:ascii="仿宋" w:eastAsia="仿宋" w:hAnsi="仿宋" w:cs="仿宋" w:hint="eastAsia"/>
                <w:b/>
                <w:bCs/>
                <w:sz w:val="24"/>
              </w:rPr>
              <w:t>招生人数（人）</w:t>
            </w:r>
          </w:p>
        </w:tc>
        <w:tc>
          <w:tcPr>
            <w:tcW w:w="2796" w:type="dxa"/>
            <w:vAlign w:val="center"/>
          </w:tcPr>
          <w:p w:rsidR="00EE2E5B" w:rsidRDefault="007D7B6F">
            <w:pPr>
              <w:spacing w:line="360" w:lineRule="auto"/>
              <w:jc w:val="center"/>
              <w:rPr>
                <w:rFonts w:ascii="仿宋" w:eastAsia="仿宋" w:hAnsi="仿宋" w:cs="仿宋"/>
                <w:b/>
                <w:bCs/>
                <w:sz w:val="24"/>
              </w:rPr>
            </w:pPr>
            <w:r>
              <w:rPr>
                <w:rFonts w:ascii="仿宋" w:eastAsia="仿宋" w:hAnsi="仿宋" w:cs="仿宋" w:hint="eastAsia"/>
                <w:b/>
                <w:bCs/>
                <w:sz w:val="24"/>
              </w:rPr>
              <w:t>联办高职院校</w:t>
            </w:r>
          </w:p>
        </w:tc>
      </w:tr>
      <w:tr w:rsidR="00EE2E5B">
        <w:trPr>
          <w:cantSplit/>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02</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计算机应用</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15</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杭州科技职业技术学院</w:t>
            </w:r>
          </w:p>
        </w:tc>
      </w:tr>
      <w:tr w:rsidR="00EE2E5B">
        <w:trPr>
          <w:cantSplit/>
          <w:trHeight w:val="420"/>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04</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计算机网络技术</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15</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浙江经贸职业技术学院</w:t>
            </w:r>
          </w:p>
        </w:tc>
      </w:tr>
      <w:tr w:rsidR="00EE2E5B">
        <w:trPr>
          <w:cantSplit/>
          <w:trHeight w:val="420"/>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05</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计算机网络技术</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25</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杭州职业技术学院</w:t>
            </w:r>
          </w:p>
        </w:tc>
      </w:tr>
      <w:tr w:rsidR="00EE2E5B">
        <w:trPr>
          <w:cantSplit/>
          <w:trHeight w:val="469"/>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07</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数字媒体技术应用</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20</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浙江商业职业技术学院</w:t>
            </w:r>
          </w:p>
        </w:tc>
      </w:tr>
      <w:tr w:rsidR="00EE2E5B">
        <w:trPr>
          <w:cantSplit/>
          <w:trHeight w:val="469"/>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08</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数字媒体技术应用</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15</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杭州职业技术学院</w:t>
            </w:r>
          </w:p>
        </w:tc>
      </w:tr>
      <w:tr w:rsidR="00EE2E5B">
        <w:trPr>
          <w:cantSplit/>
          <w:trHeight w:val="469"/>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09</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数字媒体技术应用</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15</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杭州科技职业技术学院</w:t>
            </w:r>
          </w:p>
        </w:tc>
      </w:tr>
      <w:tr w:rsidR="00EE2E5B">
        <w:trPr>
          <w:cantSplit/>
          <w:trHeight w:val="469"/>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11</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电子技术应用</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15</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杭州科技职业技术学院</w:t>
            </w:r>
          </w:p>
        </w:tc>
      </w:tr>
      <w:tr w:rsidR="00EE2E5B">
        <w:trPr>
          <w:cantSplit/>
          <w:trHeight w:val="469"/>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12</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电子技术应用</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20</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浙江商业职业技术学院</w:t>
            </w:r>
          </w:p>
        </w:tc>
      </w:tr>
      <w:tr w:rsidR="00EE2E5B">
        <w:trPr>
          <w:cantSplit/>
          <w:trHeight w:val="469"/>
        </w:trPr>
        <w:tc>
          <w:tcPr>
            <w:tcW w:w="72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14</w:t>
            </w:r>
          </w:p>
        </w:tc>
        <w:tc>
          <w:tcPr>
            <w:tcW w:w="2808"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城市轨道交通运营管理</w:t>
            </w:r>
          </w:p>
        </w:tc>
        <w:tc>
          <w:tcPr>
            <w:tcW w:w="1080"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40</w:t>
            </w:r>
          </w:p>
        </w:tc>
        <w:tc>
          <w:tcPr>
            <w:tcW w:w="2796" w:type="dxa"/>
            <w:vAlign w:val="center"/>
          </w:tcPr>
          <w:p w:rsidR="00EE2E5B" w:rsidRDefault="007D7B6F">
            <w:pPr>
              <w:spacing w:line="360" w:lineRule="auto"/>
              <w:jc w:val="center"/>
              <w:rPr>
                <w:rFonts w:ascii="仿宋" w:eastAsia="仿宋" w:hAnsi="仿宋" w:cs="仿宋"/>
                <w:sz w:val="24"/>
              </w:rPr>
            </w:pPr>
            <w:r>
              <w:rPr>
                <w:rFonts w:ascii="仿宋" w:eastAsia="仿宋" w:hAnsi="仿宋" w:cs="仿宋" w:hint="eastAsia"/>
                <w:sz w:val="24"/>
              </w:rPr>
              <w:t>杭州万向职业技术学院</w:t>
            </w:r>
          </w:p>
        </w:tc>
      </w:tr>
    </w:tbl>
    <w:p w:rsidR="00EE2E5B" w:rsidRDefault="00EE2E5B">
      <w:pPr>
        <w:widowControl/>
        <w:adjustRightInd w:val="0"/>
        <w:snapToGrid w:val="0"/>
        <w:spacing w:line="360" w:lineRule="auto"/>
        <w:ind w:rightChars="15" w:right="31"/>
        <w:jc w:val="left"/>
        <w:rPr>
          <w:rFonts w:ascii="仿宋_GB2312" w:eastAsia="仿宋_GB2312"/>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EE2E5B">
      <w:pPr>
        <w:adjustRightInd w:val="0"/>
        <w:snapToGrid w:val="0"/>
        <w:spacing w:line="360" w:lineRule="auto"/>
        <w:ind w:rightChars="15" w:right="31" w:firstLineChars="200" w:firstLine="562"/>
        <w:outlineLvl w:val="0"/>
        <w:rPr>
          <w:rFonts w:ascii="仿宋_GB2312" w:eastAsia="仿宋_GB2312"/>
          <w:b/>
          <w:sz w:val="28"/>
          <w:szCs w:val="28"/>
        </w:rPr>
      </w:pPr>
    </w:p>
    <w:p w:rsidR="00EE2E5B" w:rsidRDefault="007D7B6F">
      <w:pPr>
        <w:adjustRightInd w:val="0"/>
        <w:snapToGrid w:val="0"/>
        <w:spacing w:line="360" w:lineRule="auto"/>
        <w:ind w:rightChars="15" w:right="31" w:firstLineChars="200" w:firstLine="562"/>
        <w:outlineLvl w:val="0"/>
        <w:rPr>
          <w:rFonts w:ascii="仿宋" w:eastAsia="仿宋" w:hAnsi="仿宋" w:cs="仿宋"/>
          <w:b/>
          <w:sz w:val="28"/>
          <w:szCs w:val="28"/>
        </w:rPr>
      </w:pPr>
      <w:r>
        <w:rPr>
          <w:rFonts w:ascii="仿宋" w:eastAsia="仿宋" w:hAnsi="仿宋" w:cs="仿宋" w:hint="eastAsia"/>
          <w:b/>
          <w:sz w:val="28"/>
          <w:szCs w:val="28"/>
        </w:rPr>
        <w:t>四、报名考试及录取办法</w:t>
      </w:r>
    </w:p>
    <w:p w:rsidR="00EE2E5B" w:rsidRDefault="007D7B6F">
      <w:pPr>
        <w:widowControl/>
        <w:snapToGrid w:val="0"/>
        <w:spacing w:line="360" w:lineRule="auto"/>
        <w:ind w:rightChars="15" w:right="31" w:firstLineChars="200" w:firstLine="560"/>
        <w:jc w:val="left"/>
        <w:rPr>
          <w:rFonts w:ascii="仿宋_GB2312" w:eastAsia="仿宋_GB2312"/>
          <w:sz w:val="28"/>
          <w:szCs w:val="28"/>
        </w:rPr>
      </w:pPr>
      <w:r>
        <w:rPr>
          <w:rFonts w:ascii="仿宋_GB2312" w:eastAsia="仿宋_GB2312" w:hint="eastAsia"/>
          <w:sz w:val="28"/>
          <w:szCs w:val="28"/>
        </w:rPr>
        <w:t>（一）报名</w:t>
      </w:r>
    </w:p>
    <w:p w:rsidR="00EE2E5B" w:rsidRDefault="007D7B6F">
      <w:pPr>
        <w:adjustRightInd w:val="0"/>
        <w:snapToGrid w:val="0"/>
        <w:spacing w:line="360" w:lineRule="auto"/>
        <w:ind w:rightChars="15" w:right="31" w:firstLineChars="250" w:firstLine="700"/>
        <w:rPr>
          <w:rFonts w:ascii="仿宋_GB2312" w:eastAsia="仿宋_GB2312"/>
          <w:sz w:val="28"/>
          <w:szCs w:val="28"/>
        </w:rPr>
      </w:pPr>
      <w:r>
        <w:rPr>
          <w:rFonts w:ascii="仿宋_GB2312" w:eastAsia="仿宋_GB2312" w:hAnsi="宋体"/>
          <w:sz w:val="28"/>
          <w:szCs w:val="28"/>
        </w:rPr>
        <w:t>1.</w:t>
      </w:r>
      <w:r>
        <w:rPr>
          <w:rFonts w:ascii="仿宋_GB2312" w:eastAsia="仿宋_GB2312" w:hAnsi="宋体" w:hint="eastAsia"/>
          <w:sz w:val="28"/>
          <w:szCs w:val="28"/>
        </w:rPr>
        <w:t>凡符合报考我校</w:t>
      </w:r>
      <w:r>
        <w:rPr>
          <w:rFonts w:ascii="仿宋_GB2312" w:eastAsia="仿宋_GB2312" w:hint="eastAsia"/>
          <w:sz w:val="28"/>
          <w:szCs w:val="28"/>
        </w:rPr>
        <w:t>“中高职一体化”五年制班提前自主招生</w:t>
      </w:r>
      <w:r>
        <w:rPr>
          <w:rFonts w:ascii="仿宋_GB2312" w:eastAsia="仿宋_GB2312" w:hAnsi="宋体" w:hint="eastAsia"/>
          <w:sz w:val="28"/>
          <w:szCs w:val="28"/>
        </w:rPr>
        <w:t>条件的考生（含个别生），须登录杭州市区各类高中招生信息管理系统</w:t>
      </w:r>
      <w:r>
        <w:rPr>
          <w:rFonts w:ascii="仿宋_GB2312" w:eastAsia="仿宋_GB2312" w:hAnsi="宋体" w:hint="eastAsia"/>
          <w:sz w:val="28"/>
          <w:szCs w:val="28"/>
        </w:rPr>
        <w:lastRenderedPageBreak/>
        <w:t>（</w:t>
      </w:r>
      <w:hyperlink r:id="rId9" w:history="1">
        <w:r>
          <w:rPr>
            <w:rFonts w:ascii="仿宋_GB2312" w:eastAsia="仿宋_GB2312" w:hAnsi="宋体"/>
            <w:sz w:val="28"/>
            <w:szCs w:val="28"/>
          </w:rPr>
          <w:t>www.hzjyks.net</w:t>
        </w:r>
      </w:hyperlink>
      <w:r>
        <w:rPr>
          <w:rFonts w:ascii="仿宋_GB2312" w:eastAsia="仿宋_GB2312" w:hAnsi="宋体" w:hint="eastAsia"/>
          <w:sz w:val="28"/>
          <w:szCs w:val="28"/>
        </w:rPr>
        <w:t>是唯一网址，以下简称“高中招生信息管理系统”），在家长指导下，于规定时间（高中招生信息管理系统开放时间</w:t>
      </w:r>
      <w:r>
        <w:rPr>
          <w:rFonts w:ascii="仿宋_GB2312" w:eastAsia="仿宋_GB2312" w:hint="eastAsia"/>
          <w:sz w:val="28"/>
          <w:szCs w:val="28"/>
        </w:rPr>
        <w:t>为5 月29 日 8：00 至 5 月 30 日 18：00  ）</w:t>
      </w:r>
      <w:r>
        <w:rPr>
          <w:rFonts w:ascii="仿宋_GB2312" w:eastAsia="仿宋_GB2312" w:hAnsi="宋体" w:hint="eastAsia"/>
          <w:sz w:val="28"/>
          <w:szCs w:val="28"/>
        </w:rPr>
        <w:t>选择填报</w:t>
      </w:r>
      <w:r>
        <w:rPr>
          <w:rFonts w:ascii="仿宋_GB2312" w:eastAsia="仿宋_GB2312" w:hint="eastAsia"/>
          <w:sz w:val="28"/>
          <w:szCs w:val="28"/>
        </w:rPr>
        <w:t>我校“中高职一体化”五年制班提前自主招生的</w:t>
      </w:r>
      <w:r>
        <w:rPr>
          <w:rFonts w:ascii="仿宋_GB2312" w:eastAsia="仿宋_GB2312" w:hAnsi="宋体" w:hint="eastAsia"/>
          <w:sz w:val="28"/>
          <w:szCs w:val="28"/>
        </w:rPr>
        <w:t xml:space="preserve">专业志愿。5 </w:t>
      </w:r>
      <w:r>
        <w:rPr>
          <w:rFonts w:ascii="仿宋_GB2312" w:eastAsia="仿宋_GB2312" w:hint="eastAsia"/>
          <w:sz w:val="28"/>
          <w:szCs w:val="28"/>
        </w:rPr>
        <w:t>月30 日18：00高中招生信息管理系统关闭后，考生所报专业志愿无法更改。</w:t>
      </w:r>
      <w:r>
        <w:rPr>
          <w:rFonts w:ascii="仿宋_GB2312" w:eastAsia="仿宋_GB2312" w:hAnsi="宋体" w:hint="eastAsia"/>
          <w:sz w:val="28"/>
          <w:szCs w:val="28"/>
        </w:rPr>
        <w:t>具体志愿填报要求详见杭州市教育局编印的《杭州市区</w:t>
      </w:r>
      <w:r>
        <w:rPr>
          <w:rFonts w:ascii="仿宋_GB2312" w:eastAsia="仿宋_GB2312" w:hAnsi="宋体"/>
          <w:sz w:val="28"/>
          <w:szCs w:val="28"/>
        </w:rPr>
        <w:t>20</w:t>
      </w:r>
      <w:r>
        <w:rPr>
          <w:rFonts w:ascii="仿宋_GB2312" w:eastAsia="仿宋_GB2312" w:hAnsi="宋体" w:hint="eastAsia"/>
          <w:sz w:val="28"/>
          <w:szCs w:val="28"/>
        </w:rPr>
        <w:t>20年各类高中报考指南》中的《杭州市教育局办公室关于</w:t>
      </w:r>
      <w:r>
        <w:rPr>
          <w:rFonts w:ascii="仿宋_GB2312" w:eastAsia="仿宋_GB2312" w:hAnsi="宋体"/>
          <w:sz w:val="28"/>
          <w:szCs w:val="28"/>
        </w:rPr>
        <w:t>20</w:t>
      </w:r>
      <w:r>
        <w:rPr>
          <w:rFonts w:ascii="仿宋_GB2312" w:eastAsia="仿宋_GB2312" w:hAnsi="宋体" w:hint="eastAsia"/>
          <w:sz w:val="28"/>
          <w:szCs w:val="28"/>
        </w:rPr>
        <w:t>20年杭州市区中等职业学校提前自主招生工作的通知》。</w:t>
      </w:r>
      <w:r>
        <w:rPr>
          <w:rFonts w:ascii="仿宋_GB2312" w:eastAsia="仿宋_GB2312" w:hAnsi="宋体"/>
          <w:sz w:val="28"/>
          <w:szCs w:val="28"/>
        </w:rPr>
        <w:t xml:space="preserve"> </w:t>
      </w:r>
    </w:p>
    <w:p w:rsidR="00EE2E5B" w:rsidRDefault="007D7B6F">
      <w:pPr>
        <w:adjustRightInd w:val="0"/>
        <w:snapToGrid w:val="0"/>
        <w:spacing w:line="360" w:lineRule="auto"/>
        <w:ind w:rightChars="15" w:right="31"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 xml:space="preserve"> 6 月5 日，市区初中学校应届毕业生向所在初中学校领取经初中学校审核盖章的《</w:t>
      </w:r>
      <w:r>
        <w:rPr>
          <w:rFonts w:ascii="仿宋_GB2312" w:eastAsia="仿宋_GB2312" w:hAnsi="宋体"/>
          <w:sz w:val="28"/>
          <w:szCs w:val="28"/>
        </w:rPr>
        <w:t>20</w:t>
      </w:r>
      <w:r>
        <w:rPr>
          <w:rFonts w:ascii="仿宋_GB2312" w:eastAsia="仿宋_GB2312" w:hAnsi="宋体" w:hint="eastAsia"/>
          <w:sz w:val="28"/>
          <w:szCs w:val="28"/>
        </w:rPr>
        <w:t>20年杭州市区中等职业学校提前自主招生报名表》（以下简称《报名表》），个别生于 6 月 5 日</w:t>
      </w:r>
      <w:r>
        <w:rPr>
          <w:rFonts w:ascii="仿宋_GB2312" w:eastAsia="仿宋_GB2312" w:hint="eastAsia"/>
          <w:sz w:val="28"/>
          <w:szCs w:val="28"/>
        </w:rPr>
        <w:t>（ 12：30  — 16：00  ）</w:t>
      </w:r>
      <w:r>
        <w:rPr>
          <w:rFonts w:ascii="仿宋_GB2312" w:eastAsia="仿宋_GB2312" w:hAnsi="宋体" w:hint="eastAsia"/>
          <w:sz w:val="28"/>
          <w:szCs w:val="28"/>
        </w:rPr>
        <w:t>凭本人身份证（或学生证）到杭州市教育考试院（华浙广场</w:t>
      </w:r>
      <w:r>
        <w:rPr>
          <w:rFonts w:ascii="仿宋_GB2312" w:eastAsia="仿宋_GB2312" w:hAnsi="宋体"/>
          <w:sz w:val="28"/>
          <w:szCs w:val="28"/>
        </w:rPr>
        <w:t>9</w:t>
      </w:r>
      <w:r>
        <w:rPr>
          <w:rFonts w:ascii="仿宋_GB2312" w:eastAsia="仿宋_GB2312" w:hAnsi="宋体" w:hint="eastAsia"/>
          <w:sz w:val="28"/>
          <w:szCs w:val="28"/>
        </w:rPr>
        <w:t>号）二楼大厅领取《报名表》。</w:t>
      </w:r>
    </w:p>
    <w:p w:rsidR="00EE2E5B" w:rsidRDefault="007D7B6F">
      <w:pPr>
        <w:adjustRightInd w:val="0"/>
        <w:snapToGrid w:val="0"/>
        <w:spacing w:line="360" w:lineRule="auto"/>
        <w:ind w:rightChars="15" w:right="31" w:firstLine="480"/>
        <w:rPr>
          <w:rFonts w:ascii="仿宋_GB2312" w:eastAsia="仿宋_GB2312"/>
          <w:sz w:val="28"/>
          <w:szCs w:val="28"/>
        </w:rPr>
      </w:pPr>
      <w:r>
        <w:rPr>
          <w:rFonts w:ascii="仿宋_GB2312" w:eastAsia="仿宋_GB2312" w:hint="eastAsia"/>
          <w:sz w:val="28"/>
          <w:szCs w:val="28"/>
        </w:rPr>
        <w:t>（二）考核</w:t>
      </w:r>
    </w:p>
    <w:p w:rsidR="00EE2E5B" w:rsidRDefault="007D7B6F">
      <w:pPr>
        <w:adjustRightInd w:val="0"/>
        <w:snapToGrid w:val="0"/>
        <w:spacing w:line="360" w:lineRule="auto"/>
        <w:ind w:rightChars="15" w:right="31" w:firstLine="555"/>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考试时间及地点：6 月 6 日，考试地点及试场安排见《报名表》。</w:t>
      </w:r>
    </w:p>
    <w:p w:rsidR="00EE2E5B" w:rsidRDefault="007D7B6F">
      <w:pPr>
        <w:adjustRightInd w:val="0"/>
        <w:snapToGrid w:val="0"/>
        <w:spacing w:line="360" w:lineRule="auto"/>
        <w:ind w:rightChars="15" w:right="31" w:firstLine="555"/>
        <w:rPr>
          <w:rFonts w:ascii="仿宋_GB2312" w:eastAsia="仿宋_GB2312"/>
          <w:spacing w:val="-8"/>
          <w:sz w:val="28"/>
          <w:szCs w:val="28"/>
        </w:rPr>
      </w:pPr>
      <w:r>
        <w:rPr>
          <w:rFonts w:ascii="仿宋_GB2312" w:eastAsia="仿宋_GB2312"/>
          <w:sz w:val="28"/>
          <w:szCs w:val="28"/>
        </w:rPr>
        <w:t>2.</w:t>
      </w:r>
      <w:r>
        <w:rPr>
          <w:rFonts w:ascii="仿宋_GB2312" w:eastAsia="仿宋_GB2312" w:hint="eastAsia"/>
          <w:spacing w:val="-8"/>
          <w:sz w:val="28"/>
          <w:szCs w:val="28"/>
        </w:rPr>
        <w:t>考核内容：文化水平能力考核，面试。</w:t>
      </w:r>
    </w:p>
    <w:p w:rsidR="00EE2E5B" w:rsidRDefault="007D7B6F">
      <w:pPr>
        <w:adjustRightInd w:val="0"/>
        <w:snapToGrid w:val="0"/>
        <w:spacing w:line="360" w:lineRule="auto"/>
        <w:ind w:rightChars="15" w:right="31"/>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）文化水平能力</w:t>
      </w:r>
    </w:p>
    <w:tbl>
      <w:tblPr>
        <w:tblW w:w="80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708"/>
        <w:gridCol w:w="1750"/>
        <w:gridCol w:w="1408"/>
        <w:gridCol w:w="1750"/>
      </w:tblGrid>
      <w:tr w:rsidR="00EE2E5B">
        <w:trPr>
          <w:trHeight w:val="476"/>
        </w:trPr>
        <w:tc>
          <w:tcPr>
            <w:tcW w:w="1444"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考试科目</w:t>
            </w:r>
          </w:p>
        </w:tc>
        <w:tc>
          <w:tcPr>
            <w:tcW w:w="1708"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考试形式</w:t>
            </w:r>
          </w:p>
        </w:tc>
        <w:tc>
          <w:tcPr>
            <w:tcW w:w="1750"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考试时间</w:t>
            </w:r>
          </w:p>
        </w:tc>
        <w:tc>
          <w:tcPr>
            <w:tcW w:w="1408"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满分分值</w:t>
            </w:r>
          </w:p>
        </w:tc>
        <w:tc>
          <w:tcPr>
            <w:tcW w:w="1750"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计  分</w:t>
            </w:r>
          </w:p>
        </w:tc>
      </w:tr>
      <w:tr w:rsidR="00EE2E5B">
        <w:trPr>
          <w:trHeight w:val="795"/>
        </w:trPr>
        <w:tc>
          <w:tcPr>
            <w:tcW w:w="1444"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综合卷</w:t>
            </w:r>
          </w:p>
        </w:tc>
        <w:tc>
          <w:tcPr>
            <w:tcW w:w="1708"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 xml:space="preserve">闭卷笔试 </w:t>
            </w:r>
          </w:p>
        </w:tc>
        <w:tc>
          <w:tcPr>
            <w:tcW w:w="1750"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 xml:space="preserve"> 75分钟</w:t>
            </w:r>
          </w:p>
        </w:tc>
        <w:tc>
          <w:tcPr>
            <w:tcW w:w="1408"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 xml:space="preserve"> 200分</w:t>
            </w:r>
          </w:p>
        </w:tc>
        <w:tc>
          <w:tcPr>
            <w:tcW w:w="1750" w:type="dxa"/>
            <w:vAlign w:val="center"/>
          </w:tcPr>
          <w:p w:rsidR="00EE2E5B" w:rsidRDefault="007D7B6F">
            <w:pPr>
              <w:adjustRightInd w:val="0"/>
              <w:snapToGrid w:val="0"/>
              <w:spacing w:line="360" w:lineRule="auto"/>
              <w:ind w:rightChars="15" w:right="31"/>
              <w:jc w:val="center"/>
              <w:rPr>
                <w:rFonts w:ascii="仿宋" w:eastAsia="仿宋" w:hAnsi="仿宋" w:cs="仿宋"/>
                <w:sz w:val="24"/>
              </w:rPr>
            </w:pPr>
            <w:r>
              <w:rPr>
                <w:rFonts w:ascii="仿宋" w:eastAsia="仿宋" w:hAnsi="仿宋" w:cs="仿宋" w:hint="eastAsia"/>
                <w:sz w:val="24"/>
              </w:rPr>
              <w:t>按卷面得分</w:t>
            </w:r>
          </w:p>
        </w:tc>
      </w:tr>
    </w:tbl>
    <w:p w:rsidR="00EE2E5B" w:rsidRDefault="007D7B6F">
      <w:pPr>
        <w:adjustRightInd w:val="0"/>
        <w:snapToGrid w:val="0"/>
        <w:spacing w:line="360" w:lineRule="auto"/>
        <w:ind w:rightChars="15" w:right="31" w:firstLineChars="200" w:firstLine="480"/>
        <w:rPr>
          <w:rFonts w:ascii="仿宋_GB2312" w:eastAsia="仿宋_GB2312"/>
          <w:sz w:val="24"/>
        </w:rPr>
      </w:pPr>
      <w:r>
        <w:rPr>
          <w:rFonts w:ascii="仿宋" w:eastAsia="仿宋" w:hAnsi="仿宋" w:cs="仿宋" w:hint="eastAsia"/>
          <w:sz w:val="24"/>
        </w:rPr>
        <w:t>注：</w:t>
      </w:r>
      <w:r>
        <w:rPr>
          <w:rFonts w:ascii="仿宋" w:eastAsia="仿宋" w:hAnsi="仿宋" w:cs="仿宋" w:hint="eastAsia"/>
          <w:kern w:val="0"/>
          <w:sz w:val="24"/>
          <w:shd w:val="clear" w:color="auto" w:fill="FFFFFF"/>
        </w:rPr>
        <w:t xml:space="preserve">由我校依据《2020年杭州市初中毕业升学文化考试命题实施细则》有关要求命题，自行组织考试，综合卷由语文、数学、英语三科组成，合计满分200分。 </w:t>
      </w:r>
      <w:r>
        <w:rPr>
          <w:rFonts w:ascii="仿宋_GB2312" w:eastAsia="仿宋_GB2312" w:hAnsi="宋体" w:cs="宋体"/>
          <w:kern w:val="0"/>
          <w:sz w:val="24"/>
          <w:shd w:val="clear" w:color="auto" w:fill="FFFFFF"/>
        </w:rPr>
        <w:t xml:space="preserve">  </w:t>
      </w:r>
    </w:p>
    <w:p w:rsidR="00EE2E5B" w:rsidRDefault="007D7B6F">
      <w:pPr>
        <w:adjustRightInd w:val="0"/>
        <w:snapToGrid w:val="0"/>
        <w:spacing w:line="360" w:lineRule="auto"/>
        <w:ind w:firstLineChars="200" w:firstLine="560"/>
        <w:rPr>
          <w:rFonts w:ascii="仿宋_GB2312" w:eastAsia="仿宋_GB2312"/>
          <w:color w:val="FF0000"/>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）面试</w:t>
      </w:r>
    </w:p>
    <w:p w:rsidR="00EE2E5B" w:rsidRDefault="007D7B6F">
      <w:pPr>
        <w:adjustRightInd w:val="0"/>
        <w:snapToGrid w:val="0"/>
        <w:spacing w:line="360" w:lineRule="auto"/>
        <w:ind w:rightChars="15" w:right="31" w:firstLine="555"/>
        <w:rPr>
          <w:rFonts w:ascii="仿宋_GB2312" w:eastAsia="仿宋_GB2312"/>
          <w:sz w:val="28"/>
          <w:szCs w:val="28"/>
        </w:rPr>
      </w:pPr>
      <w:r>
        <w:rPr>
          <w:rFonts w:ascii="仿宋_GB2312" w:eastAsia="仿宋_GB2312" w:hint="eastAsia"/>
          <w:sz w:val="28"/>
          <w:szCs w:val="28"/>
        </w:rPr>
        <w:t>根据《中小学生</w:t>
      </w:r>
      <w:hyperlink r:id="rId10" w:tgtFrame="_blank" w:history="1">
        <w:r>
          <w:rPr>
            <w:rFonts w:ascii="仿宋_GB2312" w:eastAsia="仿宋_GB2312" w:hint="eastAsia"/>
            <w:sz w:val="28"/>
            <w:szCs w:val="28"/>
          </w:rPr>
          <w:t>守则</w:t>
        </w:r>
      </w:hyperlink>
      <w:r>
        <w:rPr>
          <w:rFonts w:ascii="仿宋_GB2312" w:eastAsia="仿宋_GB2312"/>
          <w:sz w:val="28"/>
          <w:szCs w:val="28"/>
        </w:rPr>
        <w:t>(2015</w:t>
      </w:r>
      <w:r>
        <w:rPr>
          <w:rFonts w:ascii="仿宋_GB2312" w:eastAsia="仿宋_GB2312" w:hint="eastAsia"/>
          <w:sz w:val="28"/>
          <w:szCs w:val="28"/>
        </w:rPr>
        <w:t>年修订</w:t>
      </w:r>
      <w:r>
        <w:rPr>
          <w:rFonts w:ascii="仿宋_GB2312" w:eastAsia="仿宋_GB2312"/>
          <w:sz w:val="28"/>
          <w:szCs w:val="28"/>
        </w:rPr>
        <w:t>)</w:t>
      </w:r>
      <w:r>
        <w:rPr>
          <w:rFonts w:ascii="仿宋_GB2312" w:eastAsia="仿宋_GB2312" w:hint="eastAsia"/>
          <w:sz w:val="28"/>
          <w:szCs w:val="28"/>
        </w:rPr>
        <w:t>》要求，从行为表现、语言</w:t>
      </w:r>
      <w:r>
        <w:rPr>
          <w:rFonts w:ascii="仿宋_GB2312" w:eastAsia="仿宋_GB2312" w:hint="eastAsia"/>
          <w:sz w:val="28"/>
          <w:szCs w:val="28"/>
        </w:rPr>
        <w:lastRenderedPageBreak/>
        <w:t>表达、心理素质、仪容仪表、专业特长以及获奖情况</w:t>
      </w:r>
      <w:r>
        <w:rPr>
          <w:rFonts w:ascii="仿宋_GB2312" w:eastAsia="仿宋_GB2312"/>
          <w:sz w:val="28"/>
          <w:szCs w:val="28"/>
        </w:rPr>
        <w:t>(</w:t>
      </w:r>
      <w:r>
        <w:rPr>
          <w:rFonts w:ascii="仿宋_GB2312" w:eastAsia="仿宋_GB2312" w:hint="eastAsia"/>
          <w:sz w:val="28"/>
          <w:szCs w:val="28"/>
        </w:rPr>
        <w:t>获奖是指在初中阶段获得区市级以上奖励，考试当天请随身携带原件</w:t>
      </w:r>
      <w:r>
        <w:rPr>
          <w:rFonts w:ascii="仿宋_GB2312" w:eastAsia="仿宋_GB2312"/>
          <w:sz w:val="28"/>
          <w:szCs w:val="28"/>
        </w:rPr>
        <w:t>)</w:t>
      </w:r>
      <w:r>
        <w:rPr>
          <w:rFonts w:ascii="仿宋_GB2312" w:eastAsia="仿宋_GB2312" w:hint="eastAsia"/>
          <w:sz w:val="28"/>
          <w:szCs w:val="28"/>
        </w:rPr>
        <w:t>等方面进行面试。面试结果分成两个等级：合格、不合格。</w:t>
      </w:r>
    </w:p>
    <w:p w:rsidR="00EE2E5B" w:rsidRDefault="007D7B6F">
      <w:pPr>
        <w:adjustRightInd w:val="0"/>
        <w:snapToGrid w:val="0"/>
        <w:spacing w:line="360" w:lineRule="auto"/>
        <w:ind w:rightChars="15" w:right="31" w:firstLine="480"/>
        <w:rPr>
          <w:rFonts w:ascii="仿宋_GB2312" w:eastAsia="仿宋_GB2312"/>
          <w:sz w:val="28"/>
          <w:szCs w:val="28"/>
        </w:rPr>
      </w:pPr>
      <w:r>
        <w:rPr>
          <w:rFonts w:ascii="仿宋_GB2312" w:eastAsia="仿宋_GB2312" w:hint="eastAsia"/>
          <w:sz w:val="28"/>
          <w:szCs w:val="28"/>
        </w:rPr>
        <w:t>（三）录取</w:t>
      </w:r>
    </w:p>
    <w:p w:rsidR="00EE2E5B" w:rsidRDefault="007D7B6F">
      <w:pPr>
        <w:adjustRightInd w:val="0"/>
        <w:snapToGrid w:val="0"/>
        <w:spacing w:line="360" w:lineRule="auto"/>
        <w:ind w:rightChars="15" w:right="31" w:firstLineChars="200" w:firstLine="560"/>
        <w:rPr>
          <w:rFonts w:ascii="仿宋_GB2312" w:eastAsia="仿宋_GB2312"/>
          <w:sz w:val="28"/>
          <w:szCs w:val="28"/>
        </w:rPr>
      </w:pPr>
      <w:r>
        <w:rPr>
          <w:rFonts w:ascii="仿宋_GB2312" w:eastAsia="仿宋_GB2312"/>
          <w:sz w:val="28"/>
          <w:szCs w:val="28"/>
        </w:rPr>
        <w:t xml:space="preserve">1. </w:t>
      </w:r>
      <w:r>
        <w:rPr>
          <w:rFonts w:ascii="仿宋_GB2312" w:eastAsia="仿宋_GB2312" w:hint="eastAsia"/>
          <w:sz w:val="28"/>
          <w:szCs w:val="28"/>
        </w:rPr>
        <w:t>根据以下原则确定拟录取学生名单</w:t>
      </w:r>
    </w:p>
    <w:p w:rsidR="00EE2E5B" w:rsidRDefault="007D7B6F">
      <w:pPr>
        <w:adjustRightInd w:val="0"/>
        <w:snapToGrid w:val="0"/>
        <w:spacing w:line="360" w:lineRule="auto"/>
        <w:ind w:rightChars="15" w:right="31"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考生完成文化能力水平考核和面试后，按考生考核总分且面试结果为合格的，依照各专业招生计划和考生志愿，从高分到低分择优录取；若出现总分相同，则以数学成绩得分高者优先录取；若数学成绩出现相同则以语文成绩得分高者优先录取。</w:t>
      </w:r>
    </w:p>
    <w:p w:rsidR="00EE2E5B" w:rsidRDefault="007D7B6F">
      <w:pPr>
        <w:adjustRightInd w:val="0"/>
        <w:snapToGrid w:val="0"/>
        <w:spacing w:line="360" w:lineRule="auto"/>
        <w:ind w:rightChars="15" w:right="31" w:firstLineChars="200" w:firstLine="560"/>
        <w:rPr>
          <w:rFonts w:ascii="仿宋_GB2312" w:eastAsia="仿宋_GB2312"/>
          <w:sz w:val="28"/>
          <w:szCs w:val="28"/>
        </w:rPr>
      </w:pPr>
      <w:r>
        <w:rPr>
          <w:rFonts w:ascii="仿宋_GB2312" w:eastAsia="仿宋_GB2312" w:hint="eastAsia"/>
          <w:sz w:val="28"/>
          <w:szCs w:val="28"/>
        </w:rPr>
        <w:t>考生考核总分的计算方式：考核总分</w:t>
      </w:r>
      <w:r>
        <w:rPr>
          <w:rFonts w:ascii="仿宋_GB2312" w:eastAsia="仿宋_GB2312"/>
          <w:sz w:val="28"/>
          <w:szCs w:val="28"/>
        </w:rPr>
        <w:t>=</w:t>
      </w:r>
      <w:r>
        <w:rPr>
          <w:rFonts w:ascii="仿宋_GB2312" w:eastAsia="仿宋_GB2312" w:hint="eastAsia"/>
          <w:sz w:val="28"/>
          <w:szCs w:val="28"/>
        </w:rPr>
        <w:t>文化能力水平测试成绩。</w:t>
      </w:r>
    </w:p>
    <w:p w:rsidR="00EE2E5B" w:rsidRDefault="007D7B6F">
      <w:pPr>
        <w:adjustRightInd w:val="0"/>
        <w:snapToGrid w:val="0"/>
        <w:spacing w:line="360" w:lineRule="auto"/>
        <w:ind w:rightChars="15" w:right="31"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若该专业报考学生数等于或少于招生计划数时，学校在考生参加完该专业所有考核后，按上述计分方式，以实际参加该专业考试学生人数的8</w:t>
      </w:r>
      <w:r>
        <w:rPr>
          <w:rFonts w:ascii="仿宋_GB2312" w:eastAsia="仿宋_GB2312"/>
          <w:sz w:val="28"/>
          <w:szCs w:val="28"/>
        </w:rPr>
        <w:t>0%</w:t>
      </w:r>
      <w:r>
        <w:rPr>
          <w:rFonts w:ascii="仿宋_GB2312" w:eastAsia="仿宋_GB2312" w:hint="eastAsia"/>
          <w:sz w:val="28"/>
          <w:szCs w:val="28"/>
        </w:rPr>
        <w:t>从高分到低分择优录取。若某专业招生计划数未满且其他专业有考生符合条件并服从志愿调剂的，学校原则上将依据考生所填报的专业志愿顺序，按考生测试总分（不低于该专业拟录取考生的最低分数线）从高分到低分择优录取。</w:t>
      </w:r>
      <w:r>
        <w:rPr>
          <w:rFonts w:ascii="仿宋_GB2312" w:eastAsia="仿宋_GB2312"/>
          <w:sz w:val="28"/>
          <w:szCs w:val="28"/>
        </w:rPr>
        <w:t xml:space="preserve"> </w:t>
      </w:r>
    </w:p>
    <w:p w:rsidR="00EE2E5B" w:rsidRDefault="007D7B6F" w:rsidP="00E56BFB">
      <w:pPr>
        <w:adjustRightInd w:val="0"/>
        <w:snapToGrid w:val="0"/>
        <w:spacing w:line="360" w:lineRule="auto"/>
        <w:ind w:leftChars="13" w:left="27" w:firstLineChars="200" w:firstLine="560"/>
        <w:rPr>
          <w:rFonts w:ascii="仿宋_GB2312" w:eastAsia="仿宋_GB2312" w:hAnsi="ˎ̥" w:cs="宋体"/>
          <w:bCs/>
          <w:color w:val="000000"/>
          <w:kern w:val="0"/>
          <w:sz w:val="28"/>
          <w:szCs w:val="28"/>
        </w:rPr>
      </w:pPr>
      <w:r>
        <w:rPr>
          <w:rFonts w:ascii="仿宋_GB2312" w:eastAsia="仿宋_GB2312"/>
          <w:sz w:val="28"/>
          <w:szCs w:val="28"/>
        </w:rPr>
        <w:t>2.</w:t>
      </w:r>
      <w:r>
        <w:rPr>
          <w:rFonts w:ascii="仿宋_GB2312" w:eastAsia="仿宋_GB2312" w:hint="eastAsia"/>
          <w:sz w:val="28"/>
          <w:szCs w:val="28"/>
        </w:rPr>
        <w:t>学校依据上述原则和招生计划确定拟录取学生名单，6</w:t>
      </w:r>
      <w:r>
        <w:rPr>
          <w:rFonts w:ascii="仿宋_GB2312" w:eastAsia="仿宋_GB2312" w:hint="eastAsia"/>
          <w:color w:val="000000"/>
          <w:sz w:val="28"/>
          <w:szCs w:val="28"/>
        </w:rPr>
        <w:t xml:space="preserve"> 月 7日  16：00前将拟录取学生名单报市教育局职成教处审核， 6 月8  日起分别在杭州教育网（</w:t>
      </w:r>
      <w:r w:rsidR="00E56BFB" w:rsidRPr="00E56BFB">
        <w:rPr>
          <w:rFonts w:ascii="仿宋_GB2312" w:eastAsia="仿宋_GB2312" w:hint="eastAsia"/>
          <w:sz w:val="28"/>
          <w:szCs w:val="28"/>
        </w:rPr>
        <w:t>edu.hangzhou.gov.cn</w:t>
      </w:r>
      <w:r>
        <w:rPr>
          <w:rFonts w:ascii="仿宋_GB2312" w:eastAsia="仿宋_GB2312" w:hint="eastAsia"/>
          <w:color w:val="000000"/>
          <w:sz w:val="28"/>
          <w:szCs w:val="28"/>
        </w:rPr>
        <w:t>）、学校网站公示3天</w:t>
      </w:r>
      <w:r>
        <w:rPr>
          <w:rFonts w:ascii="仿宋_GB2312" w:eastAsia="仿宋_GB2312" w:hAnsi="ˎ̥" w:cs="宋体" w:hint="eastAsia"/>
          <w:bCs/>
          <w:color w:val="000000"/>
          <w:kern w:val="0"/>
          <w:sz w:val="28"/>
          <w:szCs w:val="28"/>
        </w:rPr>
        <w:t>。</w:t>
      </w:r>
    </w:p>
    <w:p w:rsidR="00EE2E5B" w:rsidRDefault="007D7B6F">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color w:val="000000"/>
          <w:sz w:val="28"/>
          <w:szCs w:val="28"/>
        </w:rPr>
        <w:t>3.公示无异议，经市教育局批准，学校于 6 月 11 日起发放录取</w:t>
      </w:r>
      <w:r>
        <w:rPr>
          <w:rFonts w:ascii="仿宋_GB2312" w:eastAsia="仿宋_GB2312" w:hint="eastAsia"/>
          <w:sz w:val="28"/>
          <w:szCs w:val="28"/>
        </w:rPr>
        <w:t>通知书。被录取的学生6月 16 日16：00前到我校报到。</w:t>
      </w:r>
    </w:p>
    <w:p w:rsidR="00EE2E5B" w:rsidRDefault="007D7B6F">
      <w:pPr>
        <w:adjustRightInd w:val="0"/>
        <w:snapToGrid w:val="0"/>
        <w:spacing w:line="360" w:lineRule="auto"/>
        <w:ind w:rightChars="15" w:right="31"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发现有弄虚作假和舞弊行为并被查实者取消其录取资格。</w:t>
      </w:r>
    </w:p>
    <w:p w:rsidR="00EE2E5B" w:rsidRDefault="007D7B6F">
      <w:pPr>
        <w:adjustRightInd w:val="0"/>
        <w:snapToGrid w:val="0"/>
        <w:spacing w:line="360" w:lineRule="auto"/>
        <w:ind w:rightChars="15" w:right="31"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被录取学生视为已获得高中学籍，不再参加当年中考。</w:t>
      </w:r>
      <w:r>
        <w:rPr>
          <w:rFonts w:ascii="仿宋_GB2312" w:eastAsia="仿宋_GB2312"/>
          <w:sz w:val="28"/>
          <w:szCs w:val="28"/>
        </w:rPr>
        <w:t xml:space="preserve"> </w:t>
      </w:r>
    </w:p>
    <w:p w:rsidR="00EE2E5B" w:rsidRDefault="007D7B6F">
      <w:pPr>
        <w:adjustRightInd w:val="0"/>
        <w:snapToGrid w:val="0"/>
        <w:spacing w:line="360" w:lineRule="auto"/>
        <w:ind w:rightChars="15" w:right="31" w:firstLineChars="196" w:firstLine="551"/>
        <w:outlineLvl w:val="0"/>
        <w:rPr>
          <w:rFonts w:ascii="仿宋_GB2312" w:eastAsia="仿宋_GB2312"/>
          <w:b/>
          <w:sz w:val="28"/>
          <w:szCs w:val="28"/>
        </w:rPr>
      </w:pPr>
      <w:r>
        <w:rPr>
          <w:rFonts w:ascii="仿宋_GB2312" w:eastAsia="仿宋_GB2312" w:hint="eastAsia"/>
          <w:b/>
          <w:sz w:val="28"/>
          <w:szCs w:val="28"/>
        </w:rPr>
        <w:t>本招生办法由我校提前自主招生领导小组负责解释。</w:t>
      </w:r>
    </w:p>
    <w:p w:rsidR="00EE2E5B" w:rsidRDefault="007D7B6F" w:rsidP="00E56BFB">
      <w:pPr>
        <w:adjustRightInd w:val="0"/>
        <w:snapToGrid w:val="0"/>
        <w:spacing w:line="360" w:lineRule="auto"/>
        <w:ind w:rightChars="15" w:right="31" w:firstLineChars="200" w:firstLine="560"/>
        <w:rPr>
          <w:rFonts w:ascii="仿宋_GB2312" w:eastAsia="仿宋_GB2312"/>
          <w:sz w:val="28"/>
          <w:szCs w:val="28"/>
        </w:rPr>
      </w:pPr>
      <w:r>
        <w:rPr>
          <w:rFonts w:ascii="仿宋_GB2312" w:eastAsia="仿宋_GB2312" w:hint="eastAsia"/>
          <w:sz w:val="28"/>
          <w:szCs w:val="28"/>
        </w:rPr>
        <w:lastRenderedPageBreak/>
        <w:t>咨询电话：干琼宇</w:t>
      </w:r>
      <w:r>
        <w:rPr>
          <w:rFonts w:ascii="仿宋_GB2312" w:eastAsia="仿宋_GB2312"/>
          <w:sz w:val="28"/>
          <w:szCs w:val="28"/>
        </w:rPr>
        <w:t xml:space="preserve">      0571-88923244</w:t>
      </w:r>
    </w:p>
    <w:p w:rsidR="00E56BFB" w:rsidRDefault="00E56BFB" w:rsidP="00E56BFB">
      <w:pPr>
        <w:wordWrap w:val="0"/>
        <w:adjustRightInd w:val="0"/>
        <w:snapToGrid w:val="0"/>
        <w:spacing w:line="360" w:lineRule="auto"/>
        <w:ind w:rightChars="15" w:right="31" w:firstLineChars="200" w:firstLine="560"/>
        <w:jc w:val="left"/>
        <w:rPr>
          <w:rFonts w:ascii="仿宋_GB2312" w:eastAsia="仿宋_GB2312"/>
          <w:sz w:val="28"/>
          <w:szCs w:val="28"/>
        </w:rPr>
      </w:pPr>
      <w:r>
        <w:rPr>
          <w:rFonts w:ascii="仿宋_GB2312" w:eastAsia="仿宋_GB2312" w:hint="eastAsia"/>
          <w:sz w:val="28"/>
          <w:szCs w:val="28"/>
        </w:rPr>
        <w:t xml:space="preserve">                                </w:t>
      </w:r>
      <w:r w:rsidR="007D7B6F">
        <w:rPr>
          <w:rFonts w:ascii="仿宋_GB2312" w:eastAsia="仿宋_GB2312" w:hint="eastAsia"/>
          <w:sz w:val="28"/>
          <w:szCs w:val="28"/>
        </w:rPr>
        <w:t>杭州市电子信息职业学校</w:t>
      </w:r>
    </w:p>
    <w:p w:rsidR="00EE2E5B" w:rsidRDefault="00E56BFB" w:rsidP="00E56BFB">
      <w:pPr>
        <w:wordWrap w:val="0"/>
        <w:adjustRightInd w:val="0"/>
        <w:snapToGrid w:val="0"/>
        <w:spacing w:line="360" w:lineRule="auto"/>
        <w:ind w:rightChars="15" w:right="31" w:firstLineChars="2000" w:firstLine="5600"/>
        <w:jc w:val="left"/>
        <w:rPr>
          <w:rFonts w:ascii="仿宋_GB2312" w:eastAsia="仿宋_GB2312"/>
          <w:sz w:val="28"/>
          <w:szCs w:val="28"/>
        </w:rPr>
      </w:pPr>
      <w:r>
        <w:rPr>
          <w:rFonts w:ascii="仿宋_GB2312" w:eastAsia="仿宋_GB2312"/>
          <w:sz w:val="28"/>
          <w:szCs w:val="28"/>
        </w:rPr>
        <w:t xml:space="preserve"> </w:t>
      </w:r>
      <w:r w:rsidR="007D7B6F">
        <w:rPr>
          <w:rFonts w:ascii="仿宋_GB2312" w:eastAsia="仿宋_GB2312"/>
          <w:sz w:val="28"/>
          <w:szCs w:val="28"/>
        </w:rPr>
        <w:t>20</w:t>
      </w:r>
      <w:r w:rsidR="007D7B6F">
        <w:rPr>
          <w:rFonts w:ascii="仿宋_GB2312" w:eastAsia="仿宋_GB2312" w:hint="eastAsia"/>
          <w:sz w:val="28"/>
          <w:szCs w:val="28"/>
        </w:rPr>
        <w:t>20年5月</w:t>
      </w:r>
      <w:r>
        <w:rPr>
          <w:rFonts w:ascii="仿宋_GB2312" w:eastAsia="仿宋_GB2312" w:hint="eastAsia"/>
          <w:sz w:val="28"/>
          <w:szCs w:val="28"/>
        </w:rPr>
        <w:t>20</w:t>
      </w:r>
      <w:r w:rsidR="007D7B6F">
        <w:rPr>
          <w:rFonts w:ascii="仿宋_GB2312" w:eastAsia="仿宋_GB2312" w:hint="eastAsia"/>
          <w:sz w:val="28"/>
          <w:szCs w:val="28"/>
        </w:rPr>
        <w:t>日</w:t>
      </w:r>
      <w:r w:rsidR="007D7B6F">
        <w:rPr>
          <w:rFonts w:ascii="仿宋_GB2312" w:eastAsia="仿宋_GB2312"/>
          <w:sz w:val="28"/>
          <w:szCs w:val="28"/>
        </w:rPr>
        <w:t xml:space="preserve">   </w:t>
      </w:r>
    </w:p>
    <w:sectPr w:rsidR="00EE2E5B">
      <w:headerReference w:type="default" r:id="rId11"/>
      <w:footerReference w:type="even" r:id="rId12"/>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A4" w:rsidRDefault="003655A4">
      <w:r>
        <w:separator/>
      </w:r>
    </w:p>
  </w:endnote>
  <w:endnote w:type="continuationSeparator" w:id="0">
    <w:p w:rsidR="003655A4" w:rsidRDefault="0036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5B" w:rsidRDefault="007D7B6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E2E5B" w:rsidRDefault="00EE2E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5B" w:rsidRDefault="007D7B6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45E4">
      <w:rPr>
        <w:rStyle w:val="a7"/>
        <w:noProof/>
      </w:rPr>
      <w:t>1</w:t>
    </w:r>
    <w:r>
      <w:rPr>
        <w:rStyle w:val="a7"/>
      </w:rPr>
      <w:fldChar w:fldCharType="end"/>
    </w:r>
  </w:p>
  <w:p w:rsidR="00EE2E5B" w:rsidRDefault="00EE2E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A4" w:rsidRDefault="003655A4">
      <w:r>
        <w:separator/>
      </w:r>
    </w:p>
  </w:footnote>
  <w:footnote w:type="continuationSeparator" w:id="0">
    <w:p w:rsidR="003655A4" w:rsidRDefault="0036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5B" w:rsidRDefault="00EE2E5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33F12"/>
    <w:multiLevelType w:val="singleLevel"/>
    <w:tmpl w:val="A0F33F12"/>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426"/>
    <w:rsid w:val="00001EA3"/>
    <w:rsid w:val="0000518A"/>
    <w:rsid w:val="0000613D"/>
    <w:rsid w:val="000068A2"/>
    <w:rsid w:val="0001041E"/>
    <w:rsid w:val="00012859"/>
    <w:rsid w:val="00023D98"/>
    <w:rsid w:val="00046EA5"/>
    <w:rsid w:val="000537B5"/>
    <w:rsid w:val="000673E0"/>
    <w:rsid w:val="000734A6"/>
    <w:rsid w:val="000A2ACA"/>
    <w:rsid w:val="000B3300"/>
    <w:rsid w:val="000C183B"/>
    <w:rsid w:val="000C72A4"/>
    <w:rsid w:val="000D3D15"/>
    <w:rsid w:val="000E55E1"/>
    <w:rsid w:val="0010227C"/>
    <w:rsid w:val="00122340"/>
    <w:rsid w:val="00124AB1"/>
    <w:rsid w:val="00153B79"/>
    <w:rsid w:val="0018064C"/>
    <w:rsid w:val="001B0DAF"/>
    <w:rsid w:val="001B1D8C"/>
    <w:rsid w:val="001C1C52"/>
    <w:rsid w:val="001C5E91"/>
    <w:rsid w:val="001D68E8"/>
    <w:rsid w:val="001F3199"/>
    <w:rsid w:val="00203E26"/>
    <w:rsid w:val="00205C31"/>
    <w:rsid w:val="00205CB2"/>
    <w:rsid w:val="00222374"/>
    <w:rsid w:val="00236A84"/>
    <w:rsid w:val="002405D7"/>
    <w:rsid w:val="00242194"/>
    <w:rsid w:val="002541CD"/>
    <w:rsid w:val="0027520F"/>
    <w:rsid w:val="00286C11"/>
    <w:rsid w:val="00286FA3"/>
    <w:rsid w:val="00290562"/>
    <w:rsid w:val="00291AF7"/>
    <w:rsid w:val="002A457A"/>
    <w:rsid w:val="002A7D54"/>
    <w:rsid w:val="002B09AA"/>
    <w:rsid w:val="002C2324"/>
    <w:rsid w:val="002D38AE"/>
    <w:rsid w:val="002E71DC"/>
    <w:rsid w:val="002F3BF6"/>
    <w:rsid w:val="00303724"/>
    <w:rsid w:val="003264E2"/>
    <w:rsid w:val="00334009"/>
    <w:rsid w:val="00351BE7"/>
    <w:rsid w:val="003655A4"/>
    <w:rsid w:val="00381B41"/>
    <w:rsid w:val="003824B8"/>
    <w:rsid w:val="003A60C3"/>
    <w:rsid w:val="003F6FF4"/>
    <w:rsid w:val="00412629"/>
    <w:rsid w:val="004145E4"/>
    <w:rsid w:val="004243D2"/>
    <w:rsid w:val="00431D96"/>
    <w:rsid w:val="00435D09"/>
    <w:rsid w:val="0046062E"/>
    <w:rsid w:val="0046202F"/>
    <w:rsid w:val="00467964"/>
    <w:rsid w:val="00467CD0"/>
    <w:rsid w:val="00480EF6"/>
    <w:rsid w:val="00487414"/>
    <w:rsid w:val="004918F9"/>
    <w:rsid w:val="004A7F99"/>
    <w:rsid w:val="004C1162"/>
    <w:rsid w:val="004C5BB0"/>
    <w:rsid w:val="004D22C3"/>
    <w:rsid w:val="004D635A"/>
    <w:rsid w:val="004D6559"/>
    <w:rsid w:val="004E1426"/>
    <w:rsid w:val="004E44E7"/>
    <w:rsid w:val="004E5141"/>
    <w:rsid w:val="004F1631"/>
    <w:rsid w:val="0053452B"/>
    <w:rsid w:val="0054446B"/>
    <w:rsid w:val="00550D5E"/>
    <w:rsid w:val="0055796B"/>
    <w:rsid w:val="00561EAE"/>
    <w:rsid w:val="005621DF"/>
    <w:rsid w:val="005858A5"/>
    <w:rsid w:val="005949D6"/>
    <w:rsid w:val="005A0AA8"/>
    <w:rsid w:val="005B51B0"/>
    <w:rsid w:val="005E4CF4"/>
    <w:rsid w:val="00605855"/>
    <w:rsid w:val="00615B3F"/>
    <w:rsid w:val="00624098"/>
    <w:rsid w:val="00646BBE"/>
    <w:rsid w:val="00651CAD"/>
    <w:rsid w:val="00654B12"/>
    <w:rsid w:val="006746C2"/>
    <w:rsid w:val="006955AF"/>
    <w:rsid w:val="006A3C57"/>
    <w:rsid w:val="006D7F54"/>
    <w:rsid w:val="006E2D46"/>
    <w:rsid w:val="006E6664"/>
    <w:rsid w:val="006F2DA7"/>
    <w:rsid w:val="006F64A8"/>
    <w:rsid w:val="00714B80"/>
    <w:rsid w:val="00731134"/>
    <w:rsid w:val="00735D4F"/>
    <w:rsid w:val="00740FBF"/>
    <w:rsid w:val="00756E01"/>
    <w:rsid w:val="00772236"/>
    <w:rsid w:val="00773E0D"/>
    <w:rsid w:val="007752CF"/>
    <w:rsid w:val="00777152"/>
    <w:rsid w:val="00785159"/>
    <w:rsid w:val="00791B18"/>
    <w:rsid w:val="00791EC6"/>
    <w:rsid w:val="007B01ED"/>
    <w:rsid w:val="007B54E6"/>
    <w:rsid w:val="007D40EA"/>
    <w:rsid w:val="007D6923"/>
    <w:rsid w:val="007D7B6F"/>
    <w:rsid w:val="007E768C"/>
    <w:rsid w:val="00801353"/>
    <w:rsid w:val="008028B1"/>
    <w:rsid w:val="008205C0"/>
    <w:rsid w:val="0082080B"/>
    <w:rsid w:val="00824F92"/>
    <w:rsid w:val="00826A21"/>
    <w:rsid w:val="00843101"/>
    <w:rsid w:val="0086360F"/>
    <w:rsid w:val="008C5BC8"/>
    <w:rsid w:val="008D4952"/>
    <w:rsid w:val="008E2F8B"/>
    <w:rsid w:val="008E4BE0"/>
    <w:rsid w:val="008E7D15"/>
    <w:rsid w:val="008F5EA9"/>
    <w:rsid w:val="00900788"/>
    <w:rsid w:val="009007EC"/>
    <w:rsid w:val="00931563"/>
    <w:rsid w:val="00931765"/>
    <w:rsid w:val="00937481"/>
    <w:rsid w:val="00944F49"/>
    <w:rsid w:val="00950F11"/>
    <w:rsid w:val="00951450"/>
    <w:rsid w:val="009622E1"/>
    <w:rsid w:val="00962F64"/>
    <w:rsid w:val="00965DD9"/>
    <w:rsid w:val="00977EF5"/>
    <w:rsid w:val="009820EA"/>
    <w:rsid w:val="009932DA"/>
    <w:rsid w:val="009B1FC9"/>
    <w:rsid w:val="009B2349"/>
    <w:rsid w:val="009B4EF2"/>
    <w:rsid w:val="009C1A3F"/>
    <w:rsid w:val="009D2B63"/>
    <w:rsid w:val="00A03560"/>
    <w:rsid w:val="00A05C0E"/>
    <w:rsid w:val="00A13012"/>
    <w:rsid w:val="00A14BF3"/>
    <w:rsid w:val="00A27FCD"/>
    <w:rsid w:val="00A30A3B"/>
    <w:rsid w:val="00A40C82"/>
    <w:rsid w:val="00A41763"/>
    <w:rsid w:val="00A43CD7"/>
    <w:rsid w:val="00A4570D"/>
    <w:rsid w:val="00A4695F"/>
    <w:rsid w:val="00A72C84"/>
    <w:rsid w:val="00A739A8"/>
    <w:rsid w:val="00AA21FF"/>
    <w:rsid w:val="00AA3DB2"/>
    <w:rsid w:val="00AA40E7"/>
    <w:rsid w:val="00AB597C"/>
    <w:rsid w:val="00AD7323"/>
    <w:rsid w:val="00AE5CEF"/>
    <w:rsid w:val="00B00F6E"/>
    <w:rsid w:val="00B01DC0"/>
    <w:rsid w:val="00B021B5"/>
    <w:rsid w:val="00B06F34"/>
    <w:rsid w:val="00B076E1"/>
    <w:rsid w:val="00B10FEE"/>
    <w:rsid w:val="00B1124E"/>
    <w:rsid w:val="00B16391"/>
    <w:rsid w:val="00B16511"/>
    <w:rsid w:val="00B258D8"/>
    <w:rsid w:val="00B40823"/>
    <w:rsid w:val="00B40B86"/>
    <w:rsid w:val="00B52AA8"/>
    <w:rsid w:val="00B64843"/>
    <w:rsid w:val="00B85316"/>
    <w:rsid w:val="00B955AB"/>
    <w:rsid w:val="00BA3E50"/>
    <w:rsid w:val="00BA49BE"/>
    <w:rsid w:val="00BA4C41"/>
    <w:rsid w:val="00BC27F9"/>
    <w:rsid w:val="00BD2D14"/>
    <w:rsid w:val="00BD6ED4"/>
    <w:rsid w:val="00BE4698"/>
    <w:rsid w:val="00BE7D9E"/>
    <w:rsid w:val="00BF3649"/>
    <w:rsid w:val="00BF4109"/>
    <w:rsid w:val="00C01E80"/>
    <w:rsid w:val="00C03EA5"/>
    <w:rsid w:val="00C13FB9"/>
    <w:rsid w:val="00C21981"/>
    <w:rsid w:val="00C25FC1"/>
    <w:rsid w:val="00C31BED"/>
    <w:rsid w:val="00C46709"/>
    <w:rsid w:val="00C50C54"/>
    <w:rsid w:val="00C66D6F"/>
    <w:rsid w:val="00C759B9"/>
    <w:rsid w:val="00C774D4"/>
    <w:rsid w:val="00C97F37"/>
    <w:rsid w:val="00CA17D8"/>
    <w:rsid w:val="00CB1D70"/>
    <w:rsid w:val="00CD6ACE"/>
    <w:rsid w:val="00CE0471"/>
    <w:rsid w:val="00CE1D12"/>
    <w:rsid w:val="00CE2A6B"/>
    <w:rsid w:val="00D05AA7"/>
    <w:rsid w:val="00D1400B"/>
    <w:rsid w:val="00D144B2"/>
    <w:rsid w:val="00D54DF3"/>
    <w:rsid w:val="00D64BB5"/>
    <w:rsid w:val="00D73532"/>
    <w:rsid w:val="00D81088"/>
    <w:rsid w:val="00DA18AB"/>
    <w:rsid w:val="00DA3B7C"/>
    <w:rsid w:val="00DB2591"/>
    <w:rsid w:val="00DC4C95"/>
    <w:rsid w:val="00DF22C2"/>
    <w:rsid w:val="00E060C7"/>
    <w:rsid w:val="00E37FD1"/>
    <w:rsid w:val="00E462E0"/>
    <w:rsid w:val="00E56BFB"/>
    <w:rsid w:val="00EB196D"/>
    <w:rsid w:val="00EB30FB"/>
    <w:rsid w:val="00EB6825"/>
    <w:rsid w:val="00EC00B4"/>
    <w:rsid w:val="00EE2E5B"/>
    <w:rsid w:val="00EE54D8"/>
    <w:rsid w:val="00F00F2E"/>
    <w:rsid w:val="00F01DF3"/>
    <w:rsid w:val="00F02B5C"/>
    <w:rsid w:val="00F22D0B"/>
    <w:rsid w:val="00F82F9F"/>
    <w:rsid w:val="00F874F2"/>
    <w:rsid w:val="00F95BE8"/>
    <w:rsid w:val="00FD5247"/>
    <w:rsid w:val="03432DBC"/>
    <w:rsid w:val="04832933"/>
    <w:rsid w:val="0F71777A"/>
    <w:rsid w:val="136B44F2"/>
    <w:rsid w:val="185721F2"/>
    <w:rsid w:val="232137F8"/>
    <w:rsid w:val="25085A80"/>
    <w:rsid w:val="2E46196E"/>
    <w:rsid w:val="30DD48A6"/>
    <w:rsid w:val="3400126F"/>
    <w:rsid w:val="369C7B19"/>
    <w:rsid w:val="3BFE40B8"/>
    <w:rsid w:val="40164759"/>
    <w:rsid w:val="46DB234F"/>
    <w:rsid w:val="487D67C4"/>
    <w:rsid w:val="53515C89"/>
    <w:rsid w:val="603B67A5"/>
    <w:rsid w:val="613C77E8"/>
    <w:rsid w:val="690F347F"/>
    <w:rsid w:val="6A5C1095"/>
    <w:rsid w:val="6B38217D"/>
    <w:rsid w:val="7C287D65"/>
    <w:rsid w:val="7D7D1BD8"/>
    <w:rsid w:val="7EF8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uiPriority w:val="99"/>
    <w:qFormat/>
    <w:rPr>
      <w:rFonts w:cs="Times New Roman"/>
    </w:rPr>
  </w:style>
  <w:style w:type="character" w:styleId="a8">
    <w:name w:val="Hyperlink"/>
    <w:uiPriority w:val="99"/>
    <w:qFormat/>
    <w:rPr>
      <w:rFonts w:cs="Times New Roman"/>
      <w:color w:val="0000FF"/>
      <w:u w:val="single"/>
    </w:rPr>
  </w:style>
  <w:style w:type="character" w:customStyle="1" w:styleId="Char">
    <w:name w:val="批注框文本 Char"/>
    <w:link w:val="a3"/>
    <w:uiPriority w:val="99"/>
    <w:semiHidden/>
    <w:qFormat/>
    <w:locked/>
    <w:rPr>
      <w:rFonts w:cs="Times New Roman"/>
      <w:sz w:val="2"/>
    </w:r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paragraph" w:customStyle="1" w:styleId="CharCharCharChar">
    <w:name w:val="Char Char Char Char"/>
    <w:basedOn w:val="a"/>
    <w:uiPriority w:val="99"/>
    <w:qFormat/>
    <w:rPr>
      <w:rFonts w:ascii="仿宋_GB2312" w:eastAsia="仿宋_GB2312" w:cs="仿宋_GB2312"/>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ngwen.cnrencai.com/shouze/" TargetMode="External"/><Relationship Id="rId4" Type="http://schemas.microsoft.com/office/2007/relationships/stylesWithEffects" Target="stylesWithEffects.xml"/><Relationship Id="rId9" Type="http://schemas.openxmlformats.org/officeDocument/2006/relationships/hyperlink" Target="http://www.hzjyk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389</Words>
  <Characters>2220</Characters>
  <Application>Microsoft Office Word</Application>
  <DocSecurity>0</DocSecurity>
  <Lines>18</Lines>
  <Paragraphs>5</Paragraphs>
  <ScaleCrop>false</ScaleCrop>
  <Company>微软中国</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杭州**职业学校2014年“五年一贯制”、“3+2”教育班部分招生名额试行提前自主招生工作实施办法</dc:title>
  <dc:creator>NTKO</dc:creator>
  <cp:lastModifiedBy>NTKO</cp:lastModifiedBy>
  <cp:revision>31</cp:revision>
  <cp:lastPrinted>2019-03-04T05:34:00Z</cp:lastPrinted>
  <dcterms:created xsi:type="dcterms:W3CDTF">2014-04-17T01:58:00Z</dcterms:created>
  <dcterms:modified xsi:type="dcterms:W3CDTF">2020-05-19T07:51:00Z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