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hd w:val="clear" w:color="auto" w:fill="FFFFFF"/>
        <w:spacing w:before="0" w:beforeAutospacing="0" w:after="0" w:afterAutospacing="0" w:line="555" w:lineRule="atLeast"/>
        <w:jc w:val="center"/>
        <w:rPr>
          <w:rStyle w:val="12"/>
          <w:sz w:val="72"/>
          <w:szCs w:val="72"/>
        </w:rPr>
      </w:pPr>
    </w:p>
    <w:p>
      <w:pPr>
        <w:pStyle w:val="8"/>
        <w:shd w:val="clear" w:color="auto" w:fill="FFFFFF"/>
        <w:spacing w:before="0" w:beforeAutospacing="0" w:after="0" w:afterAutospacing="0" w:line="555" w:lineRule="atLeast"/>
        <w:jc w:val="center"/>
        <w:rPr>
          <w:rStyle w:val="12"/>
          <w:sz w:val="72"/>
          <w:szCs w:val="72"/>
        </w:rPr>
      </w:pPr>
    </w:p>
    <w:p>
      <w:pPr>
        <w:pStyle w:val="8"/>
        <w:shd w:val="clear" w:color="auto" w:fill="FFFFFF"/>
        <w:spacing w:before="0" w:beforeAutospacing="0" w:after="0" w:afterAutospacing="0" w:line="555" w:lineRule="atLeast"/>
        <w:jc w:val="both"/>
        <w:rPr>
          <w:rStyle w:val="12"/>
          <w:sz w:val="72"/>
          <w:szCs w:val="72"/>
        </w:rPr>
      </w:pPr>
    </w:p>
    <w:p>
      <w:pPr>
        <w:pStyle w:val="8"/>
        <w:shd w:val="clear" w:color="auto" w:fill="FFFFFF"/>
        <w:spacing w:before="0" w:beforeAutospacing="0" w:after="0" w:afterAutospacing="0" w:line="1400" w:lineRule="exact"/>
        <w:jc w:val="center"/>
        <w:rPr>
          <w:rStyle w:val="12"/>
          <w:rFonts w:hint="eastAsia" w:ascii="华文中宋" w:hAnsi="华文中宋" w:eastAsia="华文中宋" w:cs="黑体"/>
          <w:sz w:val="52"/>
          <w:szCs w:val="52"/>
        </w:rPr>
      </w:pPr>
      <w:r>
        <w:rPr>
          <w:rStyle w:val="12"/>
          <w:rFonts w:hint="eastAsia" w:ascii="华文中宋" w:hAnsi="华文中宋" w:eastAsia="华文中宋" w:cs="黑体"/>
          <w:sz w:val="52"/>
          <w:szCs w:val="52"/>
        </w:rPr>
        <w:t>杭州市建设职业学校20</w:t>
      </w:r>
      <w:r>
        <w:rPr>
          <w:rStyle w:val="12"/>
          <w:rFonts w:hint="eastAsia" w:ascii="华文中宋" w:hAnsi="华文中宋" w:eastAsia="华文中宋" w:cs="黑体"/>
          <w:sz w:val="52"/>
          <w:szCs w:val="52"/>
          <w:lang w:val="en-US" w:eastAsia="zh-CN"/>
        </w:rPr>
        <w:t>20</w:t>
      </w:r>
      <w:r>
        <w:rPr>
          <w:rStyle w:val="12"/>
          <w:rFonts w:hint="eastAsia" w:ascii="华文中宋" w:hAnsi="华文中宋" w:eastAsia="华文中宋" w:cs="黑体"/>
          <w:sz w:val="52"/>
          <w:szCs w:val="52"/>
        </w:rPr>
        <w:t>年度</w:t>
      </w:r>
    </w:p>
    <w:p>
      <w:pPr>
        <w:pStyle w:val="8"/>
        <w:shd w:val="clear" w:color="auto" w:fill="FFFFFF"/>
        <w:spacing w:before="0" w:beforeAutospacing="0" w:after="0" w:afterAutospacing="0" w:line="1400" w:lineRule="exact"/>
        <w:jc w:val="center"/>
        <w:rPr>
          <w:rStyle w:val="12"/>
          <w:rFonts w:ascii="华文中宋" w:hAnsi="华文中宋" w:eastAsia="华文中宋" w:cs="黑体"/>
          <w:sz w:val="52"/>
          <w:szCs w:val="52"/>
        </w:rPr>
      </w:pPr>
      <w:r>
        <w:rPr>
          <w:rStyle w:val="12"/>
          <w:rFonts w:hint="eastAsia" w:ascii="华文中宋" w:hAnsi="华文中宋" w:eastAsia="华文中宋" w:cs="黑体"/>
          <w:sz w:val="52"/>
          <w:szCs w:val="52"/>
        </w:rPr>
        <w:t>教育质量年度报告</w:t>
      </w:r>
    </w:p>
    <w:p>
      <w:pPr>
        <w:pStyle w:val="8"/>
        <w:shd w:val="clear" w:color="auto" w:fill="FFFFFF"/>
        <w:spacing w:before="0" w:beforeAutospacing="0" w:after="0" w:afterAutospacing="0" w:line="555" w:lineRule="atLeast"/>
        <w:jc w:val="center"/>
        <w:rPr>
          <w:rStyle w:val="12"/>
          <w:rFonts w:hint="eastAsia" w:ascii="华文中宋" w:hAnsi="华文中宋" w:eastAsia="华文中宋" w:cs="黑体"/>
          <w:sz w:val="52"/>
          <w:szCs w:val="52"/>
        </w:rPr>
      </w:pPr>
    </w:p>
    <w:p>
      <w:pPr>
        <w:pStyle w:val="8"/>
        <w:shd w:val="clear" w:color="auto" w:fill="FFFFFF"/>
        <w:spacing w:before="0" w:beforeAutospacing="0" w:after="0" w:afterAutospacing="0" w:line="555" w:lineRule="atLeast"/>
        <w:jc w:val="center"/>
        <w:rPr>
          <w:rStyle w:val="12"/>
          <w:rFonts w:hint="eastAsia" w:ascii="华文中宋" w:hAnsi="华文中宋" w:eastAsia="华文中宋" w:cs="黑体"/>
          <w:sz w:val="52"/>
          <w:szCs w:val="52"/>
        </w:rPr>
      </w:pPr>
    </w:p>
    <w:p>
      <w:pPr>
        <w:pStyle w:val="8"/>
        <w:shd w:val="clear" w:color="auto" w:fill="FFFFFF"/>
        <w:spacing w:before="0" w:beforeAutospacing="0" w:after="0" w:afterAutospacing="0" w:line="555" w:lineRule="atLeast"/>
        <w:jc w:val="center"/>
        <w:rPr>
          <w:rStyle w:val="12"/>
          <w:sz w:val="72"/>
          <w:szCs w:val="72"/>
        </w:rPr>
      </w:pPr>
    </w:p>
    <w:p>
      <w:pPr>
        <w:pStyle w:val="8"/>
        <w:shd w:val="clear" w:color="auto" w:fill="FFFFFF"/>
        <w:spacing w:before="0" w:beforeAutospacing="0" w:after="0" w:afterAutospacing="0" w:line="555" w:lineRule="atLeast"/>
        <w:jc w:val="center"/>
        <w:rPr>
          <w:rStyle w:val="12"/>
          <w:sz w:val="72"/>
          <w:szCs w:val="72"/>
        </w:rPr>
      </w:pPr>
    </w:p>
    <w:p>
      <w:pPr>
        <w:pStyle w:val="8"/>
        <w:shd w:val="clear" w:color="auto" w:fill="FFFFFF"/>
        <w:spacing w:before="0" w:beforeAutospacing="0" w:after="0" w:afterAutospacing="0" w:line="555" w:lineRule="atLeast"/>
        <w:jc w:val="center"/>
        <w:rPr>
          <w:rStyle w:val="12"/>
          <w:sz w:val="72"/>
          <w:szCs w:val="72"/>
        </w:rPr>
      </w:pPr>
    </w:p>
    <w:p>
      <w:pPr>
        <w:pStyle w:val="8"/>
        <w:shd w:val="clear" w:color="auto" w:fill="FFFFFF"/>
        <w:spacing w:before="0" w:beforeAutospacing="0" w:after="0" w:afterAutospacing="0" w:line="555" w:lineRule="atLeast"/>
        <w:jc w:val="center"/>
        <w:rPr>
          <w:rStyle w:val="12"/>
          <w:sz w:val="72"/>
          <w:szCs w:val="72"/>
        </w:rPr>
      </w:pPr>
    </w:p>
    <w:p>
      <w:pPr>
        <w:pStyle w:val="8"/>
        <w:shd w:val="clear" w:color="auto" w:fill="FFFFFF"/>
        <w:spacing w:before="0" w:beforeAutospacing="0" w:after="0" w:afterAutospacing="0" w:line="555" w:lineRule="atLeast"/>
        <w:jc w:val="center"/>
        <w:rPr>
          <w:rStyle w:val="12"/>
          <w:sz w:val="72"/>
          <w:szCs w:val="72"/>
        </w:rPr>
      </w:pPr>
    </w:p>
    <w:p>
      <w:pPr>
        <w:pStyle w:val="8"/>
        <w:shd w:val="clear" w:color="auto" w:fill="FFFFFF"/>
        <w:spacing w:before="0" w:beforeAutospacing="0" w:after="0" w:afterAutospacing="0" w:line="555" w:lineRule="atLeast"/>
        <w:jc w:val="center"/>
        <w:rPr>
          <w:rStyle w:val="12"/>
          <w:sz w:val="72"/>
          <w:szCs w:val="72"/>
        </w:rPr>
      </w:pPr>
    </w:p>
    <w:p>
      <w:pPr>
        <w:pStyle w:val="8"/>
        <w:shd w:val="clear" w:color="auto" w:fill="FFFFFF"/>
        <w:spacing w:before="0" w:beforeAutospacing="0" w:after="0" w:afterAutospacing="0" w:line="555" w:lineRule="atLeast"/>
        <w:jc w:val="center"/>
        <w:rPr>
          <w:rStyle w:val="12"/>
          <w:rFonts w:hint="eastAsia" w:ascii="微软雅黑" w:hAnsi="微软雅黑" w:eastAsia="微软雅黑" w:cs="微软雅黑"/>
          <w:sz w:val="32"/>
          <w:szCs w:val="32"/>
        </w:rPr>
      </w:pPr>
      <w:r>
        <w:rPr>
          <w:rStyle w:val="12"/>
          <w:rFonts w:hint="eastAsia" w:ascii="微软雅黑" w:hAnsi="微软雅黑" w:eastAsia="微软雅黑" w:cs="微软雅黑"/>
          <w:sz w:val="32"/>
          <w:szCs w:val="32"/>
        </w:rPr>
        <w:t>二零</w:t>
      </w:r>
      <w:r>
        <w:rPr>
          <w:rStyle w:val="12"/>
          <w:rFonts w:hint="eastAsia" w:ascii="微软雅黑" w:hAnsi="微软雅黑" w:eastAsia="微软雅黑" w:cs="微软雅黑"/>
          <w:sz w:val="32"/>
          <w:szCs w:val="32"/>
          <w:lang w:eastAsia="zh-CN"/>
        </w:rPr>
        <w:t>二零</w:t>
      </w:r>
      <w:r>
        <w:rPr>
          <w:rStyle w:val="12"/>
          <w:rFonts w:hint="eastAsia" w:ascii="微软雅黑" w:hAnsi="微软雅黑" w:eastAsia="微软雅黑" w:cs="微软雅黑"/>
          <w:sz w:val="32"/>
          <w:szCs w:val="32"/>
        </w:rPr>
        <w:t>年十二月</w:t>
      </w:r>
    </w:p>
    <w:p>
      <w:pPr>
        <w:pStyle w:val="8"/>
        <w:shd w:val="clear" w:color="auto" w:fill="FFFFFF"/>
        <w:spacing w:before="0" w:beforeAutospacing="0" w:after="0" w:afterAutospacing="0" w:line="555" w:lineRule="atLeast"/>
        <w:jc w:val="center"/>
        <w:rPr>
          <w:rStyle w:val="12"/>
          <w:rFonts w:hint="eastAsia" w:ascii="微软雅黑" w:hAnsi="微软雅黑" w:eastAsia="微软雅黑" w:cs="微软雅黑"/>
          <w:sz w:val="32"/>
          <w:szCs w:val="32"/>
        </w:rPr>
        <w:sectPr>
          <w:pgSz w:w="11906" w:h="16838"/>
          <w:pgMar w:top="1440" w:right="1800" w:bottom="1440" w:left="1800" w:header="851" w:footer="992" w:gutter="0"/>
          <w:pgNumType w:start="1"/>
          <w:cols w:space="425" w:num="1"/>
          <w:docGrid w:type="lines" w:linePitch="312" w:charSpace="0"/>
        </w:sectPr>
      </w:pPr>
    </w:p>
    <w:p>
      <w:pPr>
        <w:pStyle w:val="8"/>
        <w:shd w:val="clear" w:color="auto" w:fill="FFFFFF"/>
        <w:spacing w:before="0" w:beforeAutospacing="0" w:after="0" w:afterAutospacing="0" w:line="500" w:lineRule="exact"/>
        <w:ind w:firstLine="3520" w:firstLineChars="800"/>
        <w:rPr>
          <w:rFonts w:ascii="黑体" w:hAnsi="黑体" w:eastAsia="黑体"/>
          <w:sz w:val="44"/>
          <w:szCs w:val="44"/>
        </w:rPr>
      </w:pPr>
      <w:r>
        <w:rPr>
          <w:rFonts w:hint="eastAsia" w:ascii="黑体" w:hAnsi="黑体" w:eastAsia="黑体"/>
          <w:sz w:val="44"/>
          <w:szCs w:val="44"/>
        </w:rPr>
        <w:t>目 录</w:t>
      </w:r>
    </w:p>
    <w:p>
      <w:pPr>
        <w:pStyle w:val="8"/>
        <w:shd w:val="clear" w:color="auto" w:fill="FFFFFF"/>
        <w:spacing w:before="0" w:beforeAutospacing="0" w:after="0" w:afterAutospacing="0" w:line="555" w:lineRule="atLeast"/>
        <w:jc w:val="center"/>
        <w:rPr>
          <w:rStyle w:val="12"/>
          <w:sz w:val="48"/>
          <w:szCs w:val="48"/>
        </w:rPr>
      </w:pPr>
    </w:p>
    <w:p>
      <w:pPr>
        <w:pStyle w:val="8"/>
        <w:numPr>
          <w:ilvl w:val="0"/>
          <w:numId w:val="1"/>
        </w:numPr>
        <w:shd w:val="clear" w:color="auto" w:fill="FFFFFF"/>
        <w:spacing w:before="0" w:beforeAutospacing="0" w:after="0" w:afterAutospacing="0" w:line="500" w:lineRule="exact"/>
        <w:jc w:val="both"/>
        <w:rPr>
          <w:rFonts w:ascii="黑体" w:hAnsi="黑体" w:eastAsia="黑体"/>
          <w:sz w:val="32"/>
          <w:szCs w:val="32"/>
        </w:rPr>
      </w:pPr>
      <w:r>
        <w:rPr>
          <w:rFonts w:hint="eastAsia" w:ascii="黑体" w:hAnsi="黑体" w:eastAsia="黑体"/>
          <w:b/>
          <w:bCs/>
          <w:sz w:val="32"/>
          <w:szCs w:val="32"/>
        </w:rPr>
        <w:t>学校情况</w:t>
      </w:r>
      <w:r>
        <w:rPr>
          <w:rFonts w:hint="eastAsia" w:ascii="黑体" w:hAnsi="黑体" w:eastAsia="黑体"/>
          <w:sz w:val="32"/>
          <w:szCs w:val="32"/>
        </w:rPr>
        <w:t xml:space="preserve"> </w:t>
      </w:r>
    </w:p>
    <w:p>
      <w:pPr>
        <w:pStyle w:val="8"/>
        <w:shd w:val="clear" w:color="auto" w:fill="FFFFFF"/>
        <w:spacing w:before="0" w:beforeAutospacing="0" w:after="0" w:afterAutospacing="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1.1学校概况  ---------------------------------------------------------   1  </w:t>
      </w:r>
    </w:p>
    <w:p>
      <w:pPr>
        <w:pStyle w:val="8"/>
        <w:shd w:val="clear" w:color="auto" w:fill="FFFFFF"/>
        <w:spacing w:before="0" w:beforeAutospacing="0" w:after="0" w:afterAutospacing="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1.2学生情况  ---------------------------------------------------------   1</w:t>
      </w:r>
    </w:p>
    <w:p>
      <w:pPr>
        <w:pStyle w:val="8"/>
        <w:shd w:val="clear" w:color="auto" w:fill="FFFFFF"/>
        <w:spacing w:before="0" w:beforeAutospacing="0" w:after="0" w:afterAutospacing="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1.3教师队伍  ---------------------------------------------------------   1</w:t>
      </w:r>
    </w:p>
    <w:p>
      <w:pPr>
        <w:pStyle w:val="8"/>
        <w:shd w:val="clear" w:color="auto" w:fill="FFFFFF"/>
        <w:spacing w:before="0" w:beforeAutospacing="0" w:after="0" w:afterAutospacing="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1.4设施设备  ---------------------------------------------------------   1</w:t>
      </w:r>
    </w:p>
    <w:p>
      <w:pPr>
        <w:pStyle w:val="8"/>
        <w:numPr>
          <w:ilvl w:val="0"/>
          <w:numId w:val="1"/>
        </w:numPr>
        <w:shd w:val="clear" w:color="auto" w:fill="FFFFFF"/>
        <w:spacing w:before="0" w:beforeAutospacing="0" w:after="0" w:afterAutospacing="0" w:line="500" w:lineRule="exact"/>
        <w:jc w:val="both"/>
        <w:rPr>
          <w:rFonts w:ascii="黑体" w:hAnsi="黑体" w:eastAsia="黑体"/>
          <w:b/>
          <w:bCs/>
          <w:sz w:val="32"/>
          <w:szCs w:val="32"/>
        </w:rPr>
      </w:pPr>
      <w:r>
        <w:rPr>
          <w:rFonts w:hint="eastAsia" w:ascii="黑体" w:hAnsi="黑体" w:eastAsia="黑体"/>
          <w:b/>
          <w:bCs/>
          <w:sz w:val="32"/>
          <w:szCs w:val="32"/>
        </w:rPr>
        <w:t>学生发展</w:t>
      </w:r>
    </w:p>
    <w:p>
      <w:pPr>
        <w:pStyle w:val="8"/>
        <w:shd w:val="clear" w:color="auto" w:fill="FFFFFF"/>
        <w:spacing w:before="0" w:beforeAutospacing="0" w:after="0" w:afterAutospacing="0" w:line="360"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2.1学生素质  ---------------------------------------------------------   2</w:t>
      </w:r>
    </w:p>
    <w:p>
      <w:pPr>
        <w:pStyle w:val="8"/>
        <w:shd w:val="clear" w:color="auto" w:fill="FFFFFF"/>
        <w:spacing w:before="0" w:beforeAutospacing="0" w:after="0" w:afterAutospacing="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2.2在校体验  ---------------------------------------------------------   2</w:t>
      </w:r>
    </w:p>
    <w:p>
      <w:pPr>
        <w:pStyle w:val="8"/>
        <w:shd w:val="clear" w:color="auto" w:fill="FFFFFF"/>
        <w:spacing w:before="0" w:beforeAutospacing="0" w:after="0" w:afterAutospacing="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2.3资助情况  ---------------------------------------------------------   2</w:t>
      </w:r>
    </w:p>
    <w:p>
      <w:pPr>
        <w:pStyle w:val="8"/>
        <w:shd w:val="clear" w:color="auto" w:fill="FFFFFF"/>
        <w:spacing w:before="0" w:beforeAutospacing="0" w:after="0" w:afterAutospacing="0" w:line="360"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2.4就业质量  ----------------------------------------------------------  2</w:t>
      </w:r>
    </w:p>
    <w:p>
      <w:pPr>
        <w:pStyle w:val="8"/>
        <w:shd w:val="clear" w:color="auto" w:fill="FFFFFF"/>
        <w:spacing w:before="0" w:beforeAutospacing="0" w:after="0" w:afterAutospacing="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2.5职业发展  ---------------------------------------------------------   2</w:t>
      </w:r>
    </w:p>
    <w:p>
      <w:pPr>
        <w:pStyle w:val="8"/>
        <w:numPr>
          <w:ilvl w:val="0"/>
          <w:numId w:val="1"/>
        </w:numPr>
        <w:shd w:val="clear" w:color="auto" w:fill="FFFFFF"/>
        <w:spacing w:before="0" w:beforeAutospacing="0" w:after="0" w:afterAutospacing="0" w:line="500" w:lineRule="exact"/>
        <w:rPr>
          <w:rFonts w:ascii="黑体" w:hAnsi="黑体" w:eastAsia="黑体"/>
          <w:b/>
          <w:bCs/>
          <w:sz w:val="32"/>
          <w:szCs w:val="32"/>
        </w:rPr>
      </w:pPr>
      <w:r>
        <w:rPr>
          <w:rFonts w:hint="eastAsia" w:ascii="黑体" w:hAnsi="黑体" w:eastAsia="黑体"/>
          <w:b/>
          <w:bCs/>
          <w:sz w:val="32"/>
          <w:szCs w:val="32"/>
        </w:rPr>
        <w:t>质量保障措施</w:t>
      </w:r>
    </w:p>
    <w:p>
      <w:pPr>
        <w:pStyle w:val="8"/>
        <w:shd w:val="clear" w:color="auto" w:fill="FFFFFF"/>
        <w:spacing w:before="0" w:beforeAutospacing="0" w:after="0" w:afterAutospacing="0" w:line="360" w:lineRule="auto"/>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rPr>
        <w:t xml:space="preserve">3.1专业动态调整 -------------------------------------------------------- </w:t>
      </w:r>
      <w:r>
        <w:rPr>
          <w:rFonts w:hint="eastAsia" w:asciiTheme="minorEastAsia" w:hAnsiTheme="minorEastAsia" w:eastAsiaTheme="minorEastAsia"/>
          <w:sz w:val="21"/>
          <w:szCs w:val="21"/>
          <w:lang w:val="en-US" w:eastAsia="zh-CN"/>
        </w:rPr>
        <w:t>3</w:t>
      </w:r>
    </w:p>
    <w:p>
      <w:pPr>
        <w:pStyle w:val="8"/>
        <w:shd w:val="clear" w:color="auto" w:fill="FFFFFF"/>
        <w:spacing w:before="0" w:beforeAutospacing="0" w:after="0" w:afterAutospacing="0" w:line="360"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3.2教育教学改革 -------------------------------------------------------- 4</w:t>
      </w:r>
    </w:p>
    <w:p>
      <w:pPr>
        <w:pStyle w:val="8"/>
        <w:shd w:val="clear" w:color="auto" w:fill="FFFFFF"/>
        <w:spacing w:before="0" w:beforeAutospacing="0" w:after="0" w:afterAutospacing="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3.2.1公共基础课、专业课设置  -----------------------------------------   4</w:t>
      </w:r>
    </w:p>
    <w:p>
      <w:pPr>
        <w:pStyle w:val="8"/>
        <w:shd w:val="clear" w:color="auto" w:fill="FFFFFF"/>
        <w:spacing w:before="0" w:beforeAutospacing="0" w:after="0" w:afterAutospacing="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3.2.2师资队伍  -------------------------------------------------------   4</w:t>
      </w:r>
    </w:p>
    <w:p>
      <w:pPr>
        <w:pStyle w:val="8"/>
        <w:shd w:val="clear" w:color="auto" w:fill="FFFFFF"/>
        <w:spacing w:before="0" w:beforeAutospacing="0" w:after="0" w:afterAutospacing="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3.2.3课程建设  -------------------------------------------------------   4</w:t>
      </w:r>
    </w:p>
    <w:p>
      <w:pPr>
        <w:pStyle w:val="8"/>
        <w:shd w:val="clear" w:color="auto" w:fill="FFFFFF"/>
        <w:spacing w:before="0" w:beforeAutospacing="0" w:after="0" w:afterAutospacing="0" w:line="360" w:lineRule="auto"/>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rPr>
        <w:t xml:space="preserve">3.2.4人才培养模式改革  -----------------------------------------------   </w:t>
      </w:r>
      <w:r>
        <w:rPr>
          <w:rFonts w:hint="eastAsia" w:asciiTheme="minorEastAsia" w:hAnsiTheme="minorEastAsia" w:eastAsiaTheme="minorEastAsia"/>
          <w:sz w:val="21"/>
          <w:szCs w:val="21"/>
          <w:lang w:val="en-US" w:eastAsia="zh-CN"/>
        </w:rPr>
        <w:t>5</w:t>
      </w:r>
    </w:p>
    <w:p>
      <w:pPr>
        <w:pStyle w:val="8"/>
        <w:shd w:val="clear" w:color="auto" w:fill="FFFFFF"/>
        <w:spacing w:before="0" w:beforeAutospacing="0" w:after="0" w:afterAutospacing="0" w:line="360" w:lineRule="auto"/>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rPr>
        <w:t xml:space="preserve">3.2.5信息化教学  -----------------------------------------------------   </w:t>
      </w:r>
      <w:r>
        <w:rPr>
          <w:rFonts w:hint="eastAsia" w:asciiTheme="minorEastAsia" w:hAnsiTheme="minorEastAsia" w:eastAsiaTheme="minorEastAsia"/>
          <w:sz w:val="21"/>
          <w:szCs w:val="21"/>
          <w:lang w:val="en-US" w:eastAsia="zh-CN"/>
        </w:rPr>
        <w:t>5</w:t>
      </w:r>
    </w:p>
    <w:p>
      <w:pPr>
        <w:pStyle w:val="8"/>
        <w:shd w:val="clear" w:color="auto" w:fill="FFFFFF"/>
        <w:spacing w:before="0" w:beforeAutospacing="0" w:after="0" w:afterAutospacing="0" w:line="360" w:lineRule="auto"/>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rPr>
        <w:t xml:space="preserve">3.2.6实训基地建设  ---------------------------------------------------   </w:t>
      </w:r>
      <w:r>
        <w:rPr>
          <w:rFonts w:hint="eastAsia" w:asciiTheme="minorEastAsia" w:hAnsiTheme="minorEastAsia" w:eastAsiaTheme="minorEastAsia"/>
          <w:sz w:val="21"/>
          <w:szCs w:val="21"/>
          <w:lang w:val="en-US" w:eastAsia="zh-CN"/>
        </w:rPr>
        <w:t>5</w:t>
      </w:r>
    </w:p>
    <w:p>
      <w:pPr>
        <w:pStyle w:val="8"/>
        <w:shd w:val="clear" w:color="auto" w:fill="FFFFFF"/>
        <w:spacing w:before="0" w:beforeAutospacing="0" w:after="0" w:afterAutospacing="0" w:line="360" w:lineRule="auto"/>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rPr>
        <w:t xml:space="preserve">3.2.7教学资源建设  ---------------------------------------------------  </w:t>
      </w:r>
      <w:r>
        <w:rPr>
          <w:rFonts w:hint="eastAsia" w:asciiTheme="minorEastAsia" w:hAnsiTheme="minorEastAsia" w:eastAsiaTheme="minorEastAsia"/>
          <w:sz w:val="21"/>
          <w:szCs w:val="21"/>
          <w:lang w:val="en-US" w:eastAsia="zh-CN"/>
        </w:rPr>
        <w:t xml:space="preserve"> 6</w:t>
      </w:r>
    </w:p>
    <w:p>
      <w:pPr>
        <w:pStyle w:val="8"/>
        <w:shd w:val="clear" w:color="auto" w:fill="FFFFFF"/>
        <w:spacing w:before="0" w:beforeAutospacing="0" w:after="0" w:afterAutospacing="0" w:line="360" w:lineRule="auto"/>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rPr>
        <w:t xml:space="preserve">3.2.8教材选用  -------------------------------------------------------   </w:t>
      </w:r>
      <w:r>
        <w:rPr>
          <w:rFonts w:hint="eastAsia" w:asciiTheme="minorEastAsia" w:hAnsiTheme="minorEastAsia" w:eastAsiaTheme="minorEastAsia"/>
          <w:sz w:val="21"/>
          <w:szCs w:val="21"/>
          <w:lang w:val="en-US" w:eastAsia="zh-CN"/>
        </w:rPr>
        <w:t>6</w:t>
      </w:r>
    </w:p>
    <w:p>
      <w:pPr>
        <w:pStyle w:val="8"/>
        <w:shd w:val="clear" w:color="auto" w:fill="FFFFFF"/>
        <w:spacing w:before="0" w:beforeAutospacing="0" w:after="0" w:afterAutospacing="0" w:line="360" w:lineRule="auto"/>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rPr>
        <w:t xml:space="preserve">3.2.9国际合作  -------------------------------------------------------   </w:t>
      </w:r>
      <w:r>
        <w:rPr>
          <w:rFonts w:hint="eastAsia" w:asciiTheme="minorEastAsia" w:hAnsiTheme="minorEastAsia" w:eastAsiaTheme="minorEastAsia"/>
          <w:sz w:val="21"/>
          <w:szCs w:val="21"/>
          <w:lang w:val="en-US" w:eastAsia="zh-CN"/>
        </w:rPr>
        <w:t>6</w:t>
      </w:r>
    </w:p>
    <w:p>
      <w:pPr>
        <w:pStyle w:val="8"/>
        <w:shd w:val="clear" w:color="auto" w:fill="FFFFFF"/>
        <w:spacing w:before="0" w:beforeAutospacing="0" w:after="0" w:afterAutospacing="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3.3教师培训培养  -----------------------------------------------------   7</w:t>
      </w:r>
    </w:p>
    <w:p>
      <w:pPr>
        <w:pStyle w:val="8"/>
        <w:shd w:val="clear" w:color="auto" w:fill="FFFFFF"/>
        <w:spacing w:before="0" w:beforeAutospacing="0" w:after="0" w:afterAutospacing="0" w:line="360" w:lineRule="auto"/>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rPr>
        <w:t xml:space="preserve">3.4规范管理情况  -----------------------------------------------------   </w:t>
      </w:r>
      <w:r>
        <w:rPr>
          <w:rFonts w:hint="eastAsia" w:asciiTheme="minorEastAsia" w:hAnsiTheme="minorEastAsia" w:eastAsiaTheme="minorEastAsia"/>
          <w:sz w:val="21"/>
          <w:szCs w:val="21"/>
          <w:lang w:val="en-US" w:eastAsia="zh-CN"/>
        </w:rPr>
        <w:t>7</w:t>
      </w:r>
    </w:p>
    <w:p>
      <w:pPr>
        <w:pStyle w:val="8"/>
        <w:shd w:val="clear" w:color="auto" w:fill="FFFFFF"/>
        <w:spacing w:before="0" w:beforeAutospacing="0" w:after="0" w:afterAutospacing="0" w:line="360" w:lineRule="auto"/>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rPr>
        <w:t xml:space="preserve">3.5德育工作情况  -----------------------------------------------------   </w:t>
      </w:r>
      <w:r>
        <w:rPr>
          <w:rFonts w:hint="eastAsia" w:asciiTheme="minorEastAsia" w:hAnsiTheme="minorEastAsia" w:eastAsiaTheme="minorEastAsia"/>
          <w:sz w:val="21"/>
          <w:szCs w:val="21"/>
          <w:lang w:val="en-US" w:eastAsia="zh-CN"/>
        </w:rPr>
        <w:t>7</w:t>
      </w:r>
    </w:p>
    <w:p>
      <w:pPr>
        <w:pStyle w:val="8"/>
        <w:shd w:val="clear" w:color="auto" w:fill="FFFFFF"/>
        <w:spacing w:before="0" w:beforeAutospacing="0" w:after="0" w:afterAutospacing="0" w:line="360" w:lineRule="auto"/>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rPr>
        <w:t xml:space="preserve">3.5.1德育课实施情况  -------------------------------------------------   </w:t>
      </w:r>
      <w:r>
        <w:rPr>
          <w:rFonts w:hint="eastAsia" w:asciiTheme="minorEastAsia" w:hAnsiTheme="minorEastAsia" w:eastAsiaTheme="minorEastAsia"/>
          <w:sz w:val="21"/>
          <w:szCs w:val="21"/>
          <w:lang w:val="en-US" w:eastAsia="zh-CN"/>
        </w:rPr>
        <w:t>7</w:t>
      </w:r>
    </w:p>
    <w:p>
      <w:pPr>
        <w:pStyle w:val="8"/>
        <w:shd w:val="clear" w:color="auto" w:fill="FFFFFF"/>
        <w:spacing w:before="0" w:beforeAutospacing="0" w:after="0" w:afterAutospacing="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3.5.2校园文化建设----------------------------------------------------   8</w:t>
      </w:r>
    </w:p>
    <w:p>
      <w:pPr>
        <w:pStyle w:val="8"/>
        <w:shd w:val="clear" w:color="auto" w:fill="FFFFFF"/>
        <w:spacing w:before="0" w:beforeAutospacing="0" w:after="0" w:afterAutospacing="0" w:line="360" w:lineRule="auto"/>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rPr>
        <w:t>3.5.3文明风采活动开展情</w:t>
      </w:r>
      <w:r>
        <w:rPr>
          <w:rFonts w:hint="eastAsia" w:asciiTheme="minorEastAsia" w:hAnsiTheme="minorEastAsia" w:eastAsiaTheme="minorEastAsia"/>
          <w:sz w:val="21"/>
          <w:szCs w:val="21"/>
          <w:lang w:eastAsia="zh-CN"/>
        </w:rPr>
        <w:t>况</w:t>
      </w:r>
      <w:r>
        <w:rPr>
          <w:rFonts w:hint="eastAsia" w:asciiTheme="minorEastAsia" w:hAnsiTheme="minorEastAsia" w:eastAsiaTheme="minorEastAsia"/>
          <w:sz w:val="21"/>
          <w:szCs w:val="21"/>
        </w:rPr>
        <w:t xml:space="preserve">-------------------------------------------   </w:t>
      </w:r>
      <w:r>
        <w:rPr>
          <w:rFonts w:hint="eastAsia" w:asciiTheme="minorEastAsia" w:hAnsiTheme="minorEastAsia" w:eastAsiaTheme="minorEastAsia"/>
          <w:sz w:val="21"/>
          <w:szCs w:val="21"/>
          <w:lang w:val="en-US" w:eastAsia="zh-CN"/>
        </w:rPr>
        <w:t xml:space="preserve"> 9</w:t>
      </w:r>
    </w:p>
    <w:p>
      <w:pPr>
        <w:pStyle w:val="8"/>
        <w:shd w:val="clear" w:color="auto" w:fill="FFFFFF"/>
        <w:spacing w:before="0" w:beforeAutospacing="0" w:after="0" w:afterAutospacing="0" w:line="360" w:lineRule="auto"/>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rPr>
        <w:t xml:space="preserve">3.5.4社团活动  -----------------------------------------------------   </w:t>
      </w:r>
      <w:r>
        <w:rPr>
          <w:rFonts w:hint="eastAsia" w:asciiTheme="minorEastAsia" w:hAnsiTheme="minorEastAsia" w:eastAsiaTheme="minorEastAsia"/>
          <w:sz w:val="21"/>
          <w:szCs w:val="21"/>
          <w:lang w:val="en-US" w:eastAsia="zh-CN"/>
        </w:rPr>
        <w:t xml:space="preserve"> 9</w:t>
      </w:r>
    </w:p>
    <w:p>
      <w:pPr>
        <w:pStyle w:val="8"/>
        <w:shd w:val="clear" w:color="auto" w:fill="FFFFFF"/>
        <w:spacing w:before="0" w:beforeAutospacing="0" w:after="0" w:afterAutospacing="0" w:line="360" w:lineRule="auto"/>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rPr>
        <w:t xml:space="preserve">3.5.5团组织学生会建设及活动  ---------------------------------------   </w:t>
      </w:r>
      <w:r>
        <w:rPr>
          <w:rFonts w:hint="eastAsia" w:asciiTheme="minorEastAsia" w:hAnsiTheme="minorEastAsia" w:eastAsiaTheme="minorEastAsia"/>
          <w:sz w:val="21"/>
          <w:szCs w:val="21"/>
          <w:lang w:val="en-US" w:eastAsia="zh-CN"/>
        </w:rPr>
        <w:t>9</w:t>
      </w:r>
    </w:p>
    <w:p>
      <w:pPr>
        <w:pStyle w:val="8"/>
        <w:shd w:val="clear" w:color="auto" w:fill="FFFFFF"/>
        <w:spacing w:before="0" w:beforeAutospacing="0" w:after="0" w:afterAutospacing="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3.6党建情况  -------------------------------------------------------   10</w:t>
      </w:r>
    </w:p>
    <w:p>
      <w:pPr>
        <w:pStyle w:val="8"/>
        <w:numPr>
          <w:ilvl w:val="0"/>
          <w:numId w:val="1"/>
        </w:numPr>
        <w:shd w:val="clear" w:color="auto" w:fill="FFFFFF"/>
        <w:spacing w:before="0" w:beforeAutospacing="0" w:after="0" w:afterAutospacing="0" w:line="500" w:lineRule="exact"/>
        <w:rPr>
          <w:rFonts w:ascii="黑体" w:hAnsi="黑体" w:eastAsia="黑体"/>
          <w:b/>
          <w:bCs/>
          <w:sz w:val="32"/>
          <w:szCs w:val="32"/>
        </w:rPr>
      </w:pPr>
      <w:r>
        <w:rPr>
          <w:rFonts w:hint="eastAsia" w:ascii="黑体" w:hAnsi="黑体" w:eastAsia="黑体"/>
          <w:b/>
          <w:bCs/>
          <w:sz w:val="32"/>
          <w:szCs w:val="32"/>
        </w:rPr>
        <w:t>校企合作</w:t>
      </w:r>
    </w:p>
    <w:p>
      <w:pPr>
        <w:pStyle w:val="8"/>
        <w:shd w:val="clear" w:color="auto" w:fill="FFFFFF"/>
        <w:spacing w:before="0" w:beforeAutospacing="0" w:after="0" w:afterAutospacing="0" w:line="360" w:lineRule="auto"/>
        <w:ind w:firstLine="420" w:firstLineChars="200"/>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rPr>
        <w:t xml:space="preserve">4.1校企合作开展情况和效果  -----------------------------------------   </w:t>
      </w:r>
      <w:r>
        <w:rPr>
          <w:rFonts w:hint="eastAsia" w:asciiTheme="minorEastAsia" w:hAnsiTheme="minorEastAsia" w:eastAsiaTheme="minorEastAsia"/>
          <w:sz w:val="21"/>
          <w:szCs w:val="21"/>
          <w:lang w:val="en-US" w:eastAsia="zh-CN"/>
        </w:rPr>
        <w:t>12</w:t>
      </w:r>
    </w:p>
    <w:p>
      <w:pPr>
        <w:pStyle w:val="8"/>
        <w:shd w:val="clear" w:color="auto" w:fill="FFFFFF"/>
        <w:spacing w:before="0" w:beforeAutospacing="0" w:after="0" w:afterAutospacing="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4.2学生实习情况  ---------------------------------------------------   13</w:t>
      </w:r>
    </w:p>
    <w:p>
      <w:pPr>
        <w:pStyle w:val="8"/>
        <w:shd w:val="clear" w:color="auto" w:fill="FFFFFF"/>
        <w:spacing w:before="0" w:beforeAutospacing="0" w:after="0" w:afterAutospacing="0" w:line="360" w:lineRule="auto"/>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rPr>
        <w:t>4.3集团化办学情况  -------------------------------------------------   1</w:t>
      </w:r>
      <w:r>
        <w:rPr>
          <w:rFonts w:hint="eastAsia" w:asciiTheme="minorEastAsia" w:hAnsiTheme="minorEastAsia" w:eastAsiaTheme="minorEastAsia"/>
          <w:sz w:val="21"/>
          <w:szCs w:val="21"/>
          <w:lang w:val="en-US" w:eastAsia="zh-CN"/>
        </w:rPr>
        <w:t>3</w:t>
      </w:r>
    </w:p>
    <w:p>
      <w:pPr>
        <w:pStyle w:val="8"/>
        <w:numPr>
          <w:ilvl w:val="0"/>
          <w:numId w:val="1"/>
        </w:numPr>
        <w:shd w:val="clear" w:color="auto" w:fill="FFFFFF"/>
        <w:spacing w:before="0" w:beforeAutospacing="0" w:after="0" w:afterAutospacing="0" w:line="500" w:lineRule="exact"/>
        <w:rPr>
          <w:rFonts w:ascii="黑体" w:hAnsi="黑体" w:eastAsia="黑体"/>
          <w:b/>
          <w:sz w:val="32"/>
          <w:szCs w:val="32"/>
        </w:rPr>
      </w:pPr>
      <w:r>
        <w:rPr>
          <w:rFonts w:hint="eastAsia" w:ascii="黑体" w:hAnsi="黑体" w:eastAsia="黑体"/>
          <w:b/>
          <w:sz w:val="32"/>
          <w:szCs w:val="32"/>
        </w:rPr>
        <w:t>社会服务与贡献</w:t>
      </w:r>
    </w:p>
    <w:p>
      <w:pPr>
        <w:pStyle w:val="8"/>
        <w:shd w:val="clear" w:color="auto" w:fill="FFFFFF"/>
        <w:spacing w:before="0" w:beforeAutospacing="0" w:after="0" w:afterAutospacing="0" w:line="360" w:lineRule="auto"/>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rPr>
        <w:t>5.1技术技能人才培养  -----------------------------------------------   1</w:t>
      </w:r>
      <w:r>
        <w:rPr>
          <w:rFonts w:hint="eastAsia" w:asciiTheme="minorEastAsia" w:hAnsiTheme="minorEastAsia" w:eastAsiaTheme="minorEastAsia"/>
          <w:sz w:val="21"/>
          <w:szCs w:val="21"/>
          <w:lang w:val="en-US" w:eastAsia="zh-CN"/>
        </w:rPr>
        <w:t>4</w:t>
      </w:r>
    </w:p>
    <w:p>
      <w:pPr>
        <w:pStyle w:val="8"/>
        <w:shd w:val="clear" w:color="auto" w:fill="FFFFFF"/>
        <w:spacing w:before="0" w:beforeAutospacing="0" w:after="0" w:afterAutospacing="0" w:line="360" w:lineRule="auto"/>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rPr>
        <w:t>5.2社会服务  -------------------------------------------------------   1</w:t>
      </w:r>
      <w:r>
        <w:rPr>
          <w:rFonts w:hint="eastAsia" w:asciiTheme="minorEastAsia" w:hAnsiTheme="minorEastAsia" w:eastAsiaTheme="minorEastAsia"/>
          <w:sz w:val="21"/>
          <w:szCs w:val="21"/>
          <w:lang w:val="en-US" w:eastAsia="zh-CN"/>
        </w:rPr>
        <w:t>4</w:t>
      </w:r>
    </w:p>
    <w:p>
      <w:pPr>
        <w:pStyle w:val="8"/>
        <w:shd w:val="clear" w:color="auto" w:fill="FFFFFF"/>
        <w:spacing w:before="0" w:beforeAutospacing="0" w:after="0" w:afterAutospacing="0" w:line="360" w:lineRule="auto"/>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rPr>
        <w:t>5.3对口支援  -------------------------------------------------------   1</w:t>
      </w:r>
      <w:r>
        <w:rPr>
          <w:rFonts w:hint="eastAsia" w:asciiTheme="minorEastAsia" w:hAnsiTheme="minorEastAsia" w:eastAsiaTheme="minorEastAsia"/>
          <w:sz w:val="21"/>
          <w:szCs w:val="21"/>
          <w:lang w:val="en-US" w:eastAsia="zh-CN"/>
        </w:rPr>
        <w:t>4</w:t>
      </w:r>
    </w:p>
    <w:p>
      <w:pPr>
        <w:pStyle w:val="8"/>
        <w:shd w:val="clear" w:color="auto" w:fill="FFFFFF"/>
        <w:spacing w:before="0" w:beforeAutospacing="0" w:after="0" w:afterAutospacing="0" w:line="360" w:lineRule="auto"/>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rPr>
        <w:t>5.</w:t>
      </w:r>
      <w:r>
        <w:rPr>
          <w:rFonts w:hint="eastAsia" w:asciiTheme="minorEastAsia" w:hAnsiTheme="minorEastAsia" w:eastAsiaTheme="minorEastAsia"/>
          <w:sz w:val="21"/>
          <w:szCs w:val="21"/>
          <w:lang w:val="en-US" w:eastAsia="zh-CN"/>
        </w:rPr>
        <w:t>4</w:t>
      </w:r>
      <w:r>
        <w:rPr>
          <w:rFonts w:hint="eastAsia" w:asciiTheme="minorEastAsia" w:hAnsiTheme="minorEastAsia" w:eastAsiaTheme="minorEastAsia"/>
          <w:sz w:val="21"/>
          <w:szCs w:val="21"/>
          <w:lang w:eastAsia="zh-CN"/>
        </w:rPr>
        <w:t>服务抗疫</w:t>
      </w:r>
      <w:r>
        <w:rPr>
          <w:rFonts w:hint="eastAsia" w:asciiTheme="minorEastAsia" w:hAnsiTheme="minorEastAsia" w:eastAsiaTheme="minorEastAsia"/>
          <w:sz w:val="21"/>
          <w:szCs w:val="21"/>
          <w:lang w:val="en-US" w:eastAsia="zh-CN"/>
        </w:rPr>
        <w:t xml:space="preserve">  </w:t>
      </w:r>
      <w:r>
        <w:rPr>
          <w:rFonts w:hint="eastAsia" w:asciiTheme="minorEastAsia" w:hAnsiTheme="minorEastAsia" w:eastAsiaTheme="minorEastAsia"/>
          <w:sz w:val="21"/>
          <w:szCs w:val="21"/>
        </w:rPr>
        <w:t xml:space="preserve">  -----------------------------------------------------   1</w:t>
      </w:r>
      <w:r>
        <w:rPr>
          <w:rFonts w:hint="eastAsia" w:asciiTheme="minorEastAsia" w:hAnsiTheme="minorEastAsia" w:eastAsiaTheme="minorEastAsia"/>
          <w:sz w:val="21"/>
          <w:szCs w:val="21"/>
          <w:lang w:val="en-US" w:eastAsia="zh-CN"/>
        </w:rPr>
        <w:t>4</w:t>
      </w:r>
    </w:p>
    <w:p>
      <w:pPr>
        <w:pStyle w:val="8"/>
        <w:numPr>
          <w:ilvl w:val="0"/>
          <w:numId w:val="1"/>
        </w:numPr>
        <w:shd w:val="clear" w:color="auto" w:fill="FFFFFF"/>
        <w:spacing w:before="0" w:beforeAutospacing="0" w:after="0" w:afterAutospacing="0" w:line="500" w:lineRule="exact"/>
        <w:rPr>
          <w:rFonts w:ascii="黑体" w:hAnsi="黑体" w:eastAsia="黑体"/>
          <w:b/>
          <w:bCs/>
          <w:sz w:val="32"/>
          <w:szCs w:val="32"/>
        </w:rPr>
      </w:pPr>
      <w:r>
        <w:rPr>
          <w:rFonts w:hint="eastAsia" w:ascii="黑体" w:hAnsi="黑体" w:eastAsia="黑体"/>
          <w:b/>
          <w:bCs/>
          <w:sz w:val="32"/>
          <w:szCs w:val="32"/>
        </w:rPr>
        <w:t>举办者履责</w:t>
      </w:r>
    </w:p>
    <w:p>
      <w:pPr>
        <w:pStyle w:val="8"/>
        <w:shd w:val="clear" w:color="auto" w:fill="FFFFFF"/>
        <w:spacing w:before="0" w:beforeAutospacing="0" w:after="0" w:afterAutospacing="0" w:line="360" w:lineRule="auto"/>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rPr>
        <w:t>6.1经费  -----------------------------------------------------------   1</w:t>
      </w:r>
      <w:r>
        <w:rPr>
          <w:rFonts w:hint="eastAsia" w:asciiTheme="minorEastAsia" w:hAnsiTheme="minorEastAsia" w:eastAsiaTheme="minorEastAsia"/>
          <w:sz w:val="21"/>
          <w:szCs w:val="21"/>
          <w:lang w:val="en-US" w:eastAsia="zh-CN"/>
        </w:rPr>
        <w:t>5</w:t>
      </w:r>
    </w:p>
    <w:p>
      <w:pPr>
        <w:pStyle w:val="8"/>
        <w:shd w:val="clear" w:color="auto" w:fill="FFFFFF"/>
        <w:spacing w:before="0" w:beforeAutospacing="0" w:after="0" w:afterAutospacing="0" w:line="360" w:lineRule="auto"/>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rPr>
        <w:t>6.2政策措施  -------------------------------------------------------   1</w:t>
      </w:r>
      <w:r>
        <w:rPr>
          <w:rFonts w:hint="eastAsia" w:asciiTheme="minorEastAsia" w:hAnsiTheme="minorEastAsia" w:eastAsiaTheme="minorEastAsia"/>
          <w:sz w:val="21"/>
          <w:szCs w:val="21"/>
          <w:lang w:val="en-US" w:eastAsia="zh-CN"/>
        </w:rPr>
        <w:t>5</w:t>
      </w:r>
    </w:p>
    <w:p>
      <w:pPr>
        <w:pStyle w:val="8"/>
        <w:numPr>
          <w:ilvl w:val="0"/>
          <w:numId w:val="1"/>
        </w:numPr>
        <w:shd w:val="clear" w:color="auto" w:fill="FFFFFF"/>
        <w:spacing w:before="0" w:beforeAutospacing="0" w:after="0" w:afterAutospacing="0" w:line="500" w:lineRule="exact"/>
        <w:rPr>
          <w:rFonts w:ascii="黑体" w:hAnsi="黑体" w:eastAsia="黑体"/>
          <w:b/>
          <w:bCs/>
          <w:sz w:val="32"/>
          <w:szCs w:val="32"/>
        </w:rPr>
      </w:pPr>
      <w:r>
        <w:rPr>
          <w:rFonts w:hint="eastAsia" w:ascii="黑体" w:hAnsi="黑体" w:eastAsia="黑体"/>
          <w:b/>
          <w:bCs/>
          <w:sz w:val="32"/>
          <w:szCs w:val="32"/>
        </w:rPr>
        <w:t>特色创新</w:t>
      </w:r>
    </w:p>
    <w:p>
      <w:pPr>
        <w:pStyle w:val="8"/>
        <w:shd w:val="clear" w:color="auto" w:fill="FFFFFF"/>
        <w:spacing w:before="0" w:beforeAutospacing="0" w:after="0" w:afterAutospacing="0" w:line="360" w:lineRule="auto"/>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rPr>
        <w:t xml:space="preserve">7.1创建工作实现“突破立项”  </w:t>
      </w:r>
      <w:r>
        <w:rPr>
          <w:rFonts w:hint="eastAsia" w:asciiTheme="minorEastAsia" w:hAnsiTheme="minorEastAsia" w:eastAsiaTheme="minorEastAsia"/>
          <w:sz w:val="21"/>
          <w:szCs w:val="21"/>
          <w:lang w:val="en-US" w:eastAsia="zh-CN"/>
        </w:rPr>
        <w:t xml:space="preserve"> </w:t>
      </w:r>
      <w:r>
        <w:rPr>
          <w:rFonts w:hint="eastAsia" w:asciiTheme="minorEastAsia" w:hAnsiTheme="minorEastAsia" w:eastAsiaTheme="minorEastAsia"/>
          <w:sz w:val="21"/>
          <w:szCs w:val="21"/>
        </w:rPr>
        <w:t>--------------------------------------   1</w:t>
      </w:r>
      <w:r>
        <w:rPr>
          <w:rFonts w:hint="eastAsia" w:asciiTheme="minorEastAsia" w:hAnsiTheme="minorEastAsia" w:eastAsiaTheme="minorEastAsia"/>
          <w:sz w:val="21"/>
          <w:szCs w:val="21"/>
          <w:lang w:val="en-US" w:eastAsia="zh-CN"/>
        </w:rPr>
        <w:t>5</w:t>
      </w:r>
    </w:p>
    <w:p>
      <w:pPr>
        <w:pStyle w:val="8"/>
        <w:shd w:val="clear" w:color="auto" w:fill="FFFFFF"/>
        <w:spacing w:before="0" w:beforeAutospacing="0" w:after="0" w:afterAutospacing="0" w:line="360" w:lineRule="auto"/>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rPr>
        <w:t>7.2“1+X”证书制度争当“改革先锋”  ---------------------------------   1</w:t>
      </w:r>
      <w:r>
        <w:rPr>
          <w:rFonts w:hint="eastAsia" w:asciiTheme="minorEastAsia" w:hAnsiTheme="minorEastAsia" w:eastAsiaTheme="minorEastAsia"/>
          <w:sz w:val="21"/>
          <w:szCs w:val="21"/>
          <w:lang w:val="en-US" w:eastAsia="zh-CN"/>
        </w:rPr>
        <w:t>6</w:t>
      </w:r>
    </w:p>
    <w:p>
      <w:pPr>
        <w:pStyle w:val="8"/>
        <w:numPr>
          <w:ilvl w:val="0"/>
          <w:numId w:val="1"/>
        </w:numPr>
        <w:shd w:val="clear" w:color="auto" w:fill="FFFFFF"/>
        <w:spacing w:before="0" w:beforeAutospacing="0" w:after="0" w:afterAutospacing="0" w:line="500" w:lineRule="exact"/>
        <w:rPr>
          <w:rFonts w:ascii="黑体" w:hAnsi="黑体" w:eastAsia="黑体"/>
          <w:b/>
          <w:sz w:val="32"/>
          <w:szCs w:val="32"/>
        </w:rPr>
      </w:pPr>
      <w:r>
        <w:rPr>
          <w:rFonts w:hint="eastAsia" w:ascii="黑体" w:hAnsi="黑体" w:eastAsia="黑体"/>
          <w:b/>
          <w:sz w:val="32"/>
          <w:szCs w:val="32"/>
        </w:rPr>
        <w:t>主要问题和改进</w:t>
      </w:r>
    </w:p>
    <w:p>
      <w:pPr>
        <w:pStyle w:val="8"/>
        <w:shd w:val="clear" w:color="auto" w:fill="FFFFFF"/>
        <w:spacing w:before="0" w:beforeAutospacing="0" w:after="0" w:afterAutospacing="0" w:line="360"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8.1</w:t>
      </w:r>
      <w:r>
        <w:rPr>
          <w:rFonts w:hint="eastAsia" w:asciiTheme="minorEastAsia" w:hAnsiTheme="minorEastAsia" w:eastAsiaTheme="minorEastAsia"/>
          <w:sz w:val="21"/>
          <w:szCs w:val="21"/>
          <w:lang w:eastAsia="zh-CN"/>
        </w:rPr>
        <w:t>加快国际交流进程</w:t>
      </w:r>
      <w:r>
        <w:rPr>
          <w:rFonts w:hint="eastAsia" w:asciiTheme="minorEastAsia" w:hAnsiTheme="minorEastAsia" w:eastAsiaTheme="minorEastAsia"/>
          <w:sz w:val="21"/>
          <w:szCs w:val="21"/>
          <w:lang w:val="en-US" w:eastAsia="zh-CN"/>
        </w:rPr>
        <w:t xml:space="preserve">   </w:t>
      </w:r>
      <w:r>
        <w:rPr>
          <w:rFonts w:hint="eastAsia" w:asciiTheme="minorEastAsia" w:hAnsiTheme="minorEastAsia" w:eastAsiaTheme="minorEastAsia"/>
          <w:sz w:val="21"/>
          <w:szCs w:val="21"/>
        </w:rPr>
        <w:t xml:space="preserve">  ---------------------------------------------   16</w:t>
      </w:r>
    </w:p>
    <w:p>
      <w:pPr>
        <w:pStyle w:val="8"/>
        <w:shd w:val="clear" w:color="auto" w:fill="FFFFFF"/>
        <w:spacing w:before="0" w:beforeAutospacing="0" w:after="0" w:afterAutospacing="0" w:line="360"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8.</w:t>
      </w:r>
      <w:r>
        <w:rPr>
          <w:rFonts w:hint="eastAsia" w:asciiTheme="minorEastAsia" w:hAnsiTheme="minorEastAsia" w:eastAsiaTheme="minorEastAsia"/>
          <w:sz w:val="21"/>
          <w:szCs w:val="21"/>
          <w:lang w:val="en-US" w:eastAsia="zh-CN"/>
        </w:rPr>
        <w:t xml:space="preserve">2提升国赛技能水平   </w:t>
      </w:r>
      <w:r>
        <w:rPr>
          <w:rFonts w:hint="eastAsia" w:asciiTheme="minorEastAsia" w:hAnsiTheme="minorEastAsia" w:eastAsiaTheme="minorEastAsia"/>
          <w:sz w:val="21"/>
          <w:szCs w:val="21"/>
        </w:rPr>
        <w:t xml:space="preserve">  ---------------------------------------------   16</w:t>
      </w:r>
    </w:p>
    <w:p>
      <w:pPr>
        <w:pStyle w:val="8"/>
        <w:numPr>
          <w:ilvl w:val="0"/>
          <w:numId w:val="1"/>
        </w:numPr>
        <w:shd w:val="clear" w:color="auto" w:fill="FFFFFF"/>
        <w:spacing w:before="0" w:beforeAutospacing="0" w:after="0" w:afterAutospacing="0" w:line="500" w:lineRule="exact"/>
        <w:rPr>
          <w:rStyle w:val="12"/>
          <w:rFonts w:ascii="黑体" w:hAnsi="黑体" w:eastAsia="黑体"/>
          <w:sz w:val="32"/>
          <w:szCs w:val="32"/>
        </w:rPr>
        <w:sectPr>
          <w:footerReference r:id="rId3" w:type="default"/>
          <w:pgSz w:w="11906" w:h="16838"/>
          <w:pgMar w:top="1440" w:right="1800" w:bottom="1440" w:left="1800" w:header="851" w:footer="992" w:gutter="0"/>
          <w:pgNumType w:start="1" w:chapStyle="4"/>
          <w:cols w:space="425" w:num="1"/>
          <w:docGrid w:type="lines" w:linePitch="312" w:charSpace="0"/>
        </w:sectPr>
      </w:pPr>
      <w:r>
        <w:rPr>
          <w:rFonts w:hint="eastAsia" w:ascii="黑体" w:hAnsi="黑体" w:eastAsia="黑体"/>
          <w:b/>
          <w:sz w:val="32"/>
          <w:szCs w:val="32"/>
        </w:rPr>
        <w:t>学校认为需要向社会公布的其他办学情况</w:t>
      </w:r>
      <w:r>
        <w:rPr>
          <w:rFonts w:hint="eastAsia" w:asciiTheme="minorEastAsia" w:hAnsiTheme="minorEastAsia" w:eastAsiaTheme="minorEastAsia"/>
          <w:sz w:val="21"/>
          <w:szCs w:val="21"/>
        </w:rPr>
        <w:t xml:space="preserve"> </w:t>
      </w:r>
      <w:r>
        <w:rPr>
          <w:rFonts w:hint="eastAsia" w:asciiTheme="minorEastAsia" w:hAnsiTheme="minorEastAsia" w:eastAsiaTheme="minorEastAsia"/>
          <w:sz w:val="21"/>
          <w:szCs w:val="21"/>
          <w:lang w:val="en-US" w:eastAsia="zh-CN"/>
        </w:rPr>
        <w:t xml:space="preserve"> </w:t>
      </w:r>
      <w:r>
        <w:rPr>
          <w:rFonts w:hint="eastAsia" w:asciiTheme="minorEastAsia" w:hAnsiTheme="minorEastAsia" w:eastAsiaTheme="minorEastAsia"/>
          <w:sz w:val="21"/>
          <w:szCs w:val="21"/>
        </w:rPr>
        <w:t xml:space="preserve"> ------------  1</w:t>
      </w:r>
      <w:r>
        <w:rPr>
          <w:rFonts w:hint="eastAsia" w:asciiTheme="minorEastAsia" w:hAnsiTheme="minorEastAsia" w:eastAsiaTheme="minorEastAsia"/>
          <w:sz w:val="21"/>
          <w:szCs w:val="21"/>
          <w:lang w:val="en-US" w:eastAsia="zh-CN"/>
        </w:rPr>
        <w:t>6</w:t>
      </w:r>
    </w:p>
    <w:p>
      <w:pPr>
        <w:pStyle w:val="8"/>
        <w:keepNext w:val="0"/>
        <w:keepLines w:val="0"/>
        <w:pageBreakBefore w:val="0"/>
        <w:widowControl/>
        <w:shd w:val="clear" w:color="auto" w:fill="FFFFFF"/>
        <w:kinsoku/>
        <w:wordWrap/>
        <w:overflowPunct/>
        <w:topLinePunct w:val="0"/>
        <w:autoSpaceDE/>
        <w:autoSpaceDN/>
        <w:bidi w:val="0"/>
        <w:adjustRightInd/>
        <w:snapToGrid/>
        <w:spacing w:before="157" w:beforeLines="50" w:beforeAutospacing="0" w:after="0" w:afterAutospacing="0" w:line="555" w:lineRule="atLeast"/>
        <w:ind w:firstLine="881" w:firstLineChars="200"/>
        <w:jc w:val="center"/>
        <w:textAlignment w:val="auto"/>
        <w:rPr>
          <w:rFonts w:ascii="华文中宋" w:hAnsi="华文中宋" w:eastAsia="华文中宋"/>
          <w:b/>
          <w:sz w:val="44"/>
          <w:szCs w:val="44"/>
        </w:rPr>
      </w:pPr>
      <w:r>
        <w:rPr>
          <w:rFonts w:hint="eastAsia" w:ascii="华文中宋" w:hAnsi="华文中宋" w:eastAsia="华文中宋"/>
          <w:b/>
          <w:sz w:val="44"/>
          <w:szCs w:val="44"/>
        </w:rPr>
        <w:t>第一部分 学校情况</w:t>
      </w:r>
    </w:p>
    <w:p>
      <w:pPr>
        <w:pStyle w:val="8"/>
        <w:shd w:val="clear" w:color="auto" w:fill="FFFFFF"/>
        <w:spacing w:before="0" w:beforeAutospacing="0" w:after="0" w:afterAutospacing="0" w:line="555" w:lineRule="atLeast"/>
        <w:ind w:firstLine="602" w:firstLineChars="200"/>
        <w:rPr>
          <w:rFonts w:ascii="黑体" w:hAnsi="黑体" w:eastAsia="黑体"/>
          <w:b/>
          <w:sz w:val="30"/>
          <w:szCs w:val="30"/>
        </w:rPr>
      </w:pPr>
      <w:r>
        <w:rPr>
          <w:rFonts w:hint="eastAsia" w:ascii="黑体" w:hAnsi="黑体" w:eastAsia="黑体"/>
          <w:b/>
          <w:sz w:val="30"/>
          <w:szCs w:val="30"/>
        </w:rPr>
        <w:t>1.1学校概况</w:t>
      </w:r>
    </w:p>
    <w:p>
      <w:pPr>
        <w:pStyle w:val="8"/>
        <w:shd w:val="clear" w:color="auto" w:fill="FFFFFF"/>
        <w:spacing w:before="0" w:beforeAutospacing="0" w:after="0" w:afterAutospacing="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杭州市建设职业学校是由江干区教育局举办的财政全额补助公办学校，学校是浙江省中职建筑专业副理事长学校</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杭州市中职建筑专业大组长学校，在全省中职建筑专业中具有较大影响力，在杭州市同类学校中具有引领示范作用。</w:t>
      </w:r>
    </w:p>
    <w:p>
      <w:pPr>
        <w:pStyle w:val="8"/>
        <w:shd w:val="clear" w:color="auto" w:fill="FFFFFF"/>
        <w:spacing w:before="0" w:beforeAutospacing="0" w:after="0" w:afterAutospacing="0" w:line="360"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学校占地面积20527平方米，建筑面积14123平方米，固定资产总值1</w:t>
      </w:r>
      <w:r>
        <w:rPr>
          <w:rFonts w:hint="eastAsia" w:asciiTheme="minorEastAsia" w:hAnsiTheme="minorEastAsia" w:eastAsiaTheme="minorEastAsia"/>
          <w:sz w:val="21"/>
          <w:szCs w:val="21"/>
          <w:lang w:val="en-US" w:eastAsia="zh-CN"/>
        </w:rPr>
        <w:t>877.83</w:t>
      </w:r>
      <w:r>
        <w:rPr>
          <w:rFonts w:hint="eastAsia" w:asciiTheme="minorEastAsia" w:hAnsiTheme="minorEastAsia" w:eastAsiaTheme="minorEastAsia"/>
          <w:sz w:val="21"/>
          <w:szCs w:val="21"/>
        </w:rPr>
        <w:t>万元，其中教学、实习仪器设备值</w:t>
      </w:r>
      <w:r>
        <w:rPr>
          <w:rFonts w:hint="eastAsia" w:asciiTheme="minorEastAsia" w:hAnsiTheme="minorEastAsia" w:eastAsiaTheme="minorEastAsia"/>
          <w:sz w:val="21"/>
          <w:szCs w:val="21"/>
          <w:lang w:val="en-US" w:eastAsia="zh-CN"/>
        </w:rPr>
        <w:t>872.86</w:t>
      </w:r>
      <w:r>
        <w:rPr>
          <w:rFonts w:hint="eastAsia" w:asciiTheme="minorEastAsia" w:hAnsiTheme="minorEastAsia" w:eastAsiaTheme="minorEastAsia"/>
          <w:sz w:val="21"/>
          <w:szCs w:val="21"/>
        </w:rPr>
        <w:t>万元。学校已建有各类实训场室25个，各类工种实训工位919个，图书馆藏书</w:t>
      </w:r>
      <w:r>
        <w:rPr>
          <w:rFonts w:hint="eastAsia" w:asciiTheme="minorEastAsia" w:hAnsiTheme="minorEastAsia" w:eastAsiaTheme="minorEastAsia"/>
          <w:sz w:val="21"/>
          <w:szCs w:val="21"/>
          <w:lang w:val="en-US" w:eastAsia="zh-CN"/>
        </w:rPr>
        <w:t>52126</w:t>
      </w:r>
      <w:r>
        <w:rPr>
          <w:rFonts w:hint="eastAsia" w:asciiTheme="minorEastAsia" w:hAnsiTheme="minorEastAsia" w:eastAsiaTheme="minorEastAsia"/>
          <w:sz w:val="21"/>
          <w:szCs w:val="21"/>
        </w:rPr>
        <w:t>册。</w:t>
      </w:r>
    </w:p>
    <w:p>
      <w:pPr>
        <w:pStyle w:val="8"/>
        <w:shd w:val="clear" w:color="auto" w:fill="FFFFFF"/>
        <w:spacing w:before="0" w:beforeAutospacing="0" w:after="0" w:afterAutospacing="0" w:line="555" w:lineRule="atLeast"/>
        <w:ind w:firstLine="602" w:firstLineChars="200"/>
        <w:rPr>
          <w:rFonts w:ascii="黑体" w:hAnsi="黑体" w:eastAsia="黑体"/>
          <w:b/>
          <w:sz w:val="30"/>
          <w:szCs w:val="30"/>
        </w:rPr>
      </w:pPr>
      <w:r>
        <w:rPr>
          <w:rFonts w:hint="eastAsia" w:ascii="黑体" w:hAnsi="黑体" w:eastAsia="黑体"/>
          <w:b/>
          <w:sz w:val="30"/>
          <w:szCs w:val="30"/>
        </w:rPr>
        <w:t>1.2学生情况</w:t>
      </w:r>
    </w:p>
    <w:p>
      <w:pPr>
        <w:pStyle w:val="8"/>
        <w:shd w:val="clear" w:color="auto" w:fill="FFFFFF"/>
        <w:spacing w:before="0" w:beforeAutospacing="0" w:after="0" w:afterAutospacing="0" w:line="360" w:lineRule="auto"/>
        <w:ind w:firstLine="420" w:firstLineChars="20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20</w:t>
      </w:r>
      <w:r>
        <w:rPr>
          <w:rFonts w:hint="eastAsia" w:asciiTheme="minorEastAsia" w:hAnsiTheme="minorEastAsia" w:eastAsiaTheme="minorEastAsia"/>
          <w:sz w:val="21"/>
          <w:szCs w:val="21"/>
          <w:highlight w:val="none"/>
          <w:lang w:val="en-US" w:eastAsia="zh-CN"/>
        </w:rPr>
        <w:t>20</w:t>
      </w:r>
      <w:r>
        <w:rPr>
          <w:rFonts w:hint="eastAsia" w:asciiTheme="minorEastAsia" w:hAnsiTheme="minorEastAsia" w:eastAsiaTheme="minorEastAsia"/>
          <w:sz w:val="21"/>
          <w:szCs w:val="21"/>
          <w:highlight w:val="none"/>
        </w:rPr>
        <w:t>年度学校招生人数</w:t>
      </w:r>
      <w:r>
        <w:rPr>
          <w:rFonts w:hint="eastAsia" w:asciiTheme="minorEastAsia" w:hAnsiTheme="minorEastAsia" w:eastAsiaTheme="minorEastAsia"/>
          <w:sz w:val="21"/>
          <w:szCs w:val="21"/>
          <w:highlight w:val="none"/>
          <w:lang w:val="en-US" w:eastAsia="zh-CN"/>
        </w:rPr>
        <w:t>409</w:t>
      </w:r>
      <w:r>
        <w:rPr>
          <w:rFonts w:hint="eastAsia" w:asciiTheme="minorEastAsia" w:hAnsiTheme="minorEastAsia" w:eastAsiaTheme="minorEastAsia"/>
          <w:sz w:val="21"/>
          <w:szCs w:val="21"/>
          <w:highlight w:val="none"/>
        </w:rPr>
        <w:t>人，较上一年度</w:t>
      </w:r>
      <w:r>
        <w:rPr>
          <w:rFonts w:hint="eastAsia" w:asciiTheme="minorEastAsia" w:hAnsiTheme="minorEastAsia" w:eastAsiaTheme="minorEastAsia"/>
          <w:sz w:val="21"/>
          <w:szCs w:val="21"/>
          <w:highlight w:val="none"/>
          <w:lang w:eastAsia="zh-CN"/>
        </w:rPr>
        <w:t>增加</w:t>
      </w:r>
      <w:r>
        <w:rPr>
          <w:rFonts w:hint="eastAsia" w:asciiTheme="minorEastAsia" w:hAnsiTheme="minorEastAsia" w:eastAsiaTheme="minorEastAsia"/>
          <w:sz w:val="21"/>
          <w:szCs w:val="21"/>
          <w:highlight w:val="none"/>
          <w:lang w:val="en-US" w:eastAsia="zh-CN"/>
        </w:rPr>
        <w:t>17.5</w:t>
      </w:r>
      <w:r>
        <w:rPr>
          <w:rFonts w:hint="eastAsia" w:asciiTheme="minorEastAsia" w:hAnsiTheme="minorEastAsia" w:eastAsiaTheme="minorEastAsia"/>
          <w:sz w:val="21"/>
          <w:szCs w:val="21"/>
          <w:highlight w:val="none"/>
        </w:rPr>
        <w:t>%；在校生人数</w:t>
      </w:r>
      <w:r>
        <w:rPr>
          <w:rFonts w:hint="eastAsia" w:asciiTheme="minorEastAsia" w:hAnsiTheme="minorEastAsia" w:eastAsiaTheme="minorEastAsia"/>
          <w:sz w:val="21"/>
          <w:szCs w:val="21"/>
          <w:highlight w:val="none"/>
          <w:lang w:val="en-US" w:eastAsia="zh-CN"/>
        </w:rPr>
        <w:t>1076</w:t>
      </w:r>
      <w:r>
        <w:rPr>
          <w:rFonts w:hint="eastAsia" w:asciiTheme="minorEastAsia" w:hAnsiTheme="minorEastAsia" w:eastAsiaTheme="minorEastAsia"/>
          <w:sz w:val="21"/>
          <w:szCs w:val="21"/>
          <w:highlight w:val="none"/>
        </w:rPr>
        <w:t>人，较上一年度</w:t>
      </w:r>
      <w:r>
        <w:rPr>
          <w:rFonts w:hint="eastAsia" w:asciiTheme="minorEastAsia" w:hAnsiTheme="minorEastAsia" w:eastAsiaTheme="minorEastAsia"/>
          <w:sz w:val="21"/>
          <w:szCs w:val="21"/>
          <w:highlight w:val="none"/>
          <w:lang w:eastAsia="zh-CN"/>
        </w:rPr>
        <w:t>增加</w:t>
      </w:r>
      <w:r>
        <w:rPr>
          <w:rFonts w:hint="eastAsia" w:asciiTheme="minorEastAsia" w:hAnsiTheme="minorEastAsia" w:eastAsiaTheme="minorEastAsia"/>
          <w:sz w:val="21"/>
          <w:szCs w:val="21"/>
          <w:highlight w:val="none"/>
          <w:lang w:val="en-US" w:eastAsia="zh-CN"/>
        </w:rPr>
        <w:t>8.6</w:t>
      </w:r>
      <w:r>
        <w:rPr>
          <w:rFonts w:hint="eastAsia" w:asciiTheme="minorEastAsia" w:hAnsiTheme="minorEastAsia" w:eastAsiaTheme="minorEastAsia"/>
          <w:sz w:val="21"/>
          <w:szCs w:val="21"/>
          <w:highlight w:val="none"/>
        </w:rPr>
        <w:t>%；毕业生305，较上一年度减少14.1%；学生结构中，城镇户口占64.26%，较上一年度减少3.63%，农村户口占35.74%，较上一年度增加3.63%；学生巩固率96.52%，较上一年度降低2.77%。</w:t>
      </w:r>
    </w:p>
    <w:p>
      <w:pPr>
        <w:pStyle w:val="8"/>
        <w:shd w:val="clear" w:color="auto" w:fill="FFFFFF"/>
        <w:spacing w:before="0" w:beforeAutospacing="0" w:after="0" w:afterAutospacing="0" w:line="555" w:lineRule="atLeast"/>
        <w:ind w:firstLine="602" w:firstLineChars="200"/>
        <w:rPr>
          <w:rFonts w:ascii="黑体" w:hAnsi="黑体" w:eastAsia="黑体"/>
          <w:b/>
          <w:sz w:val="30"/>
          <w:szCs w:val="30"/>
        </w:rPr>
      </w:pPr>
      <w:r>
        <w:rPr>
          <w:rFonts w:hint="eastAsia" w:ascii="黑体" w:hAnsi="黑体" w:eastAsia="黑体"/>
          <w:b/>
          <w:sz w:val="30"/>
          <w:szCs w:val="30"/>
        </w:rPr>
        <w:t>1.3教师队伍</w:t>
      </w:r>
    </w:p>
    <w:p>
      <w:pPr>
        <w:pStyle w:val="8"/>
        <w:shd w:val="clear" w:color="auto" w:fill="FFFFFF"/>
        <w:spacing w:before="0" w:beforeAutospacing="0" w:after="0" w:afterAutospacing="0" w:line="360" w:lineRule="auto"/>
        <w:ind w:firstLine="420" w:firstLineChars="200"/>
        <w:rPr>
          <w:rFonts w:ascii="仿宋_GB2312" w:hAnsi="Calibri" w:eastAsia="仿宋_GB2312"/>
          <w:sz w:val="32"/>
          <w:szCs w:val="32"/>
        </w:rPr>
      </w:pPr>
      <w:r>
        <w:rPr>
          <w:rFonts w:hint="eastAsia" w:asciiTheme="minorEastAsia" w:hAnsiTheme="minorEastAsia" w:eastAsiaTheme="minorEastAsia"/>
          <w:sz w:val="21"/>
          <w:szCs w:val="21"/>
        </w:rPr>
        <w:t>学校共有在职在编教职工11</w:t>
      </w:r>
      <w:r>
        <w:rPr>
          <w:rFonts w:hint="eastAsia" w:asciiTheme="minorEastAsia" w:hAnsiTheme="minorEastAsia" w:eastAsiaTheme="minorEastAsia"/>
          <w:sz w:val="21"/>
          <w:szCs w:val="21"/>
          <w:lang w:val="en-US" w:eastAsia="zh-CN"/>
        </w:rPr>
        <w:t>0</w:t>
      </w:r>
      <w:r>
        <w:rPr>
          <w:rFonts w:hint="eastAsia" w:asciiTheme="minorEastAsia" w:hAnsiTheme="minorEastAsia" w:eastAsiaTheme="minorEastAsia"/>
          <w:sz w:val="21"/>
          <w:szCs w:val="21"/>
        </w:rPr>
        <w:t>人，其中专任教师10</w:t>
      </w:r>
      <w:r>
        <w:rPr>
          <w:rFonts w:hint="eastAsia" w:asciiTheme="minorEastAsia" w:hAnsiTheme="minorEastAsia" w:eastAsiaTheme="minorEastAsia"/>
          <w:sz w:val="21"/>
          <w:szCs w:val="21"/>
          <w:lang w:val="en-US" w:eastAsia="zh-CN"/>
        </w:rPr>
        <w:t>5</w:t>
      </w:r>
      <w:r>
        <w:rPr>
          <w:rFonts w:hint="eastAsia" w:asciiTheme="minorEastAsia" w:hAnsiTheme="minorEastAsia" w:eastAsiaTheme="minorEastAsia"/>
          <w:sz w:val="21"/>
          <w:szCs w:val="21"/>
        </w:rPr>
        <w:t>人、行政人员1人、教辅人员3人、工勤人员1人。学校生师比</w:t>
      </w:r>
      <w:r>
        <w:rPr>
          <w:rFonts w:hint="eastAsia" w:asciiTheme="minorEastAsia" w:hAnsiTheme="minorEastAsia" w:eastAsiaTheme="minorEastAsia"/>
          <w:sz w:val="21"/>
          <w:szCs w:val="21"/>
          <w:lang w:val="en-US" w:eastAsia="zh-CN"/>
        </w:rPr>
        <w:t>9.78</w:t>
      </w:r>
      <w:r>
        <w:rPr>
          <w:rFonts w:hint="eastAsia" w:asciiTheme="minorEastAsia" w:hAnsiTheme="minorEastAsia" w:eastAsiaTheme="minorEastAsia"/>
          <w:sz w:val="21"/>
          <w:szCs w:val="21"/>
        </w:rPr>
        <w:t>:1。其中，专任教师本科以上学历占比100%，实现专任教师全员本科率，专任教师硕士以上学历占比30.</w:t>
      </w:r>
      <w:r>
        <w:rPr>
          <w:rFonts w:hint="eastAsia" w:asciiTheme="minorEastAsia" w:hAnsiTheme="minorEastAsia" w:eastAsiaTheme="minorEastAsia"/>
          <w:sz w:val="21"/>
          <w:szCs w:val="21"/>
          <w:lang w:val="en-US" w:eastAsia="zh-CN"/>
        </w:rPr>
        <w:t>47</w:t>
      </w:r>
      <w:r>
        <w:rPr>
          <w:rFonts w:hint="eastAsia" w:asciiTheme="minorEastAsia" w:hAnsiTheme="minorEastAsia" w:eastAsiaTheme="minorEastAsia"/>
          <w:sz w:val="21"/>
          <w:szCs w:val="21"/>
        </w:rPr>
        <w:t>%，较上一年度提高</w:t>
      </w:r>
      <w:r>
        <w:rPr>
          <w:rFonts w:hint="eastAsia" w:asciiTheme="minorEastAsia" w:hAnsiTheme="minorEastAsia" w:eastAsiaTheme="minorEastAsia"/>
          <w:sz w:val="21"/>
          <w:szCs w:val="21"/>
          <w:lang w:val="en-US" w:eastAsia="zh-CN"/>
        </w:rPr>
        <w:t>0.29</w:t>
      </w:r>
      <w:r>
        <w:rPr>
          <w:rFonts w:hint="eastAsia" w:asciiTheme="minorEastAsia" w:hAnsiTheme="minorEastAsia" w:eastAsiaTheme="minorEastAsia"/>
          <w:sz w:val="21"/>
          <w:szCs w:val="21"/>
        </w:rPr>
        <w:t>%，专任教师高级职称教师占比</w:t>
      </w:r>
      <w:r>
        <w:rPr>
          <w:rFonts w:hint="eastAsia" w:asciiTheme="minorEastAsia" w:hAnsiTheme="minorEastAsia" w:eastAsiaTheme="minorEastAsia"/>
          <w:sz w:val="21"/>
          <w:szCs w:val="21"/>
          <w:lang w:val="en-US" w:eastAsia="zh-CN"/>
        </w:rPr>
        <w:t>22.86</w:t>
      </w:r>
      <w:r>
        <w:rPr>
          <w:rFonts w:hint="eastAsia" w:asciiTheme="minorEastAsia" w:hAnsiTheme="minorEastAsia" w:eastAsiaTheme="minorEastAsia"/>
          <w:sz w:val="21"/>
          <w:szCs w:val="21"/>
        </w:rPr>
        <w:t>%，“双师型”教师</w:t>
      </w:r>
      <w:r>
        <w:rPr>
          <w:rFonts w:hint="eastAsia" w:asciiTheme="minorEastAsia" w:hAnsiTheme="minorEastAsia" w:eastAsiaTheme="minorEastAsia"/>
          <w:sz w:val="21"/>
          <w:szCs w:val="21"/>
          <w:lang w:val="en-US" w:eastAsia="zh-CN"/>
        </w:rPr>
        <w:t>42</w:t>
      </w:r>
      <w:r>
        <w:rPr>
          <w:rFonts w:hint="eastAsia" w:asciiTheme="minorEastAsia" w:hAnsiTheme="minorEastAsia" w:eastAsiaTheme="minorEastAsia"/>
          <w:sz w:val="21"/>
          <w:szCs w:val="21"/>
        </w:rPr>
        <w:t>人，占专业课专任教师</w:t>
      </w:r>
      <w:r>
        <w:rPr>
          <w:rFonts w:hint="eastAsia" w:asciiTheme="minorEastAsia" w:hAnsiTheme="minorEastAsia" w:eastAsiaTheme="minorEastAsia"/>
          <w:sz w:val="21"/>
          <w:szCs w:val="21"/>
          <w:lang w:val="en-US" w:eastAsia="zh-CN"/>
        </w:rPr>
        <w:t>46</w:t>
      </w:r>
      <w:r>
        <w:rPr>
          <w:rFonts w:hint="eastAsia" w:asciiTheme="minorEastAsia" w:hAnsiTheme="minorEastAsia" w:eastAsiaTheme="minorEastAsia"/>
          <w:sz w:val="21"/>
          <w:szCs w:val="21"/>
        </w:rPr>
        <w:t>人的</w:t>
      </w:r>
      <w:r>
        <w:rPr>
          <w:rFonts w:hint="eastAsia" w:asciiTheme="minorEastAsia" w:hAnsiTheme="minorEastAsia" w:eastAsiaTheme="minorEastAsia"/>
          <w:sz w:val="21"/>
          <w:szCs w:val="21"/>
          <w:lang w:val="en-US" w:eastAsia="zh-CN"/>
        </w:rPr>
        <w:t>91.3</w:t>
      </w:r>
      <w:r>
        <w:rPr>
          <w:rFonts w:hint="eastAsia" w:asciiTheme="minorEastAsia" w:hAnsiTheme="minorEastAsia" w:eastAsiaTheme="minorEastAsia"/>
          <w:sz w:val="21"/>
          <w:szCs w:val="21"/>
        </w:rPr>
        <w:t>%。</w:t>
      </w:r>
    </w:p>
    <w:p>
      <w:pPr>
        <w:pStyle w:val="8"/>
        <w:shd w:val="clear" w:color="auto" w:fill="FFFFFF"/>
        <w:spacing w:before="0" w:beforeAutospacing="0" w:after="0" w:afterAutospacing="0" w:line="555" w:lineRule="atLeast"/>
        <w:ind w:firstLine="602" w:firstLineChars="200"/>
        <w:rPr>
          <w:rFonts w:ascii="黑体" w:hAnsi="黑体" w:eastAsia="黑体"/>
          <w:b/>
          <w:sz w:val="30"/>
          <w:szCs w:val="30"/>
          <w:highlight w:val="none"/>
        </w:rPr>
      </w:pPr>
      <w:r>
        <w:rPr>
          <w:rFonts w:hint="eastAsia" w:ascii="黑体" w:hAnsi="黑体" w:eastAsia="黑体"/>
          <w:b/>
          <w:sz w:val="30"/>
          <w:szCs w:val="30"/>
          <w:highlight w:val="none"/>
        </w:rPr>
        <w:t>1.4设施设备</w:t>
      </w:r>
    </w:p>
    <w:p>
      <w:pPr>
        <w:pStyle w:val="8"/>
        <w:shd w:val="clear" w:color="auto" w:fill="FFFFFF"/>
        <w:spacing w:before="0" w:beforeAutospacing="0" w:after="0" w:afterAutospacing="0" w:line="360"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学校根据教学需要，20</w:t>
      </w:r>
      <w:r>
        <w:rPr>
          <w:rFonts w:hint="eastAsia" w:asciiTheme="minorEastAsia" w:hAnsiTheme="minorEastAsia" w:eastAsiaTheme="minorEastAsia"/>
          <w:sz w:val="21"/>
          <w:szCs w:val="21"/>
          <w:lang w:val="en-US" w:eastAsia="zh-CN"/>
        </w:rPr>
        <w:t>20</w:t>
      </w:r>
      <w:r>
        <w:rPr>
          <w:rFonts w:hint="eastAsia" w:asciiTheme="minorEastAsia" w:hAnsiTheme="minorEastAsia" w:eastAsiaTheme="minorEastAsia"/>
          <w:sz w:val="21"/>
          <w:szCs w:val="21"/>
        </w:rPr>
        <w:t>年BIM教学实训应用中心新增BIM实训工位</w:t>
      </w:r>
      <w:r>
        <w:rPr>
          <w:rFonts w:hint="eastAsia" w:asciiTheme="minorEastAsia" w:hAnsiTheme="minorEastAsia" w:eastAsiaTheme="minorEastAsia"/>
          <w:sz w:val="21"/>
          <w:szCs w:val="21"/>
          <w:lang w:val="en-US" w:eastAsia="zh-CN"/>
        </w:rPr>
        <w:t>50</w:t>
      </w:r>
      <w:r>
        <w:rPr>
          <w:rFonts w:hint="eastAsia" w:asciiTheme="minorEastAsia" w:hAnsiTheme="minorEastAsia" w:eastAsiaTheme="minorEastAsia"/>
          <w:sz w:val="21"/>
          <w:szCs w:val="21"/>
        </w:rPr>
        <w:t>个，设备价值58.11万元；新增装配式实训工场一个，实训工位45个，设备价值79.68万元；新采购图书</w:t>
      </w:r>
      <w:r>
        <w:rPr>
          <w:rFonts w:hint="eastAsia" w:asciiTheme="minorEastAsia" w:hAnsiTheme="minorEastAsia" w:eastAsiaTheme="minorEastAsia"/>
          <w:sz w:val="21"/>
          <w:szCs w:val="21"/>
          <w:lang w:val="en-US" w:eastAsia="zh-CN"/>
        </w:rPr>
        <w:t>0</w:t>
      </w:r>
      <w:r>
        <w:rPr>
          <w:rFonts w:hint="eastAsia" w:asciiTheme="minorEastAsia" w:hAnsiTheme="minorEastAsia" w:eastAsiaTheme="minorEastAsia"/>
          <w:sz w:val="21"/>
          <w:szCs w:val="21"/>
        </w:rPr>
        <w:t>本，价值</w:t>
      </w:r>
      <w:r>
        <w:rPr>
          <w:rFonts w:hint="eastAsia" w:asciiTheme="minorEastAsia" w:hAnsiTheme="minorEastAsia" w:eastAsiaTheme="minorEastAsia"/>
          <w:sz w:val="21"/>
          <w:szCs w:val="21"/>
          <w:lang w:val="en-US" w:eastAsia="zh-CN"/>
        </w:rPr>
        <w:t>0</w:t>
      </w:r>
      <w:r>
        <w:rPr>
          <w:rFonts w:hint="eastAsia" w:asciiTheme="minorEastAsia" w:hAnsiTheme="minorEastAsia" w:eastAsiaTheme="minorEastAsia"/>
          <w:sz w:val="21"/>
          <w:szCs w:val="21"/>
        </w:rPr>
        <w:t>万元。</w:t>
      </w:r>
    </w:p>
    <w:tbl>
      <w:tblPr>
        <w:tblStyle w:val="1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1843"/>
        <w:gridCol w:w="1701"/>
        <w:gridCol w:w="1276"/>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943" w:type="dxa"/>
          </w:tcPr>
          <w:p>
            <w:pPr>
              <w:pStyle w:val="8"/>
              <w:shd w:val="clear" w:color="auto" w:fill="FFFFFF"/>
              <w:spacing w:before="0" w:beforeAutospacing="0" w:after="0" w:afterAutospacing="0"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项目</w:t>
            </w:r>
          </w:p>
        </w:tc>
        <w:tc>
          <w:tcPr>
            <w:tcW w:w="1843" w:type="dxa"/>
            <w:vAlign w:val="top"/>
          </w:tcPr>
          <w:p>
            <w:pPr>
              <w:pStyle w:val="8"/>
              <w:shd w:val="clear" w:color="auto" w:fill="FFFFFF"/>
              <w:spacing w:before="0" w:beforeAutospacing="0" w:after="0" w:afterAutospacing="0" w:line="360" w:lineRule="auto"/>
              <w:ind w:firstLine="420" w:firstLineChars="200"/>
              <w:rPr>
                <w:rFonts w:asciiTheme="minorEastAsia" w:hAnsiTheme="minorEastAsia" w:eastAsiaTheme="minorEastAsia"/>
                <w:sz w:val="21"/>
                <w:szCs w:val="21"/>
                <w:highlight w:val="yellow"/>
              </w:rPr>
            </w:pPr>
            <w:r>
              <w:rPr>
                <w:rFonts w:hint="eastAsia" w:asciiTheme="minorEastAsia" w:hAnsiTheme="minorEastAsia" w:eastAsiaTheme="minorEastAsia"/>
                <w:sz w:val="21"/>
                <w:szCs w:val="21"/>
              </w:rPr>
              <w:t>2019年</w:t>
            </w:r>
          </w:p>
        </w:tc>
        <w:tc>
          <w:tcPr>
            <w:tcW w:w="1701" w:type="dxa"/>
          </w:tcPr>
          <w:p>
            <w:pPr>
              <w:pStyle w:val="8"/>
              <w:shd w:val="clear" w:color="auto" w:fill="FFFFFF"/>
              <w:spacing w:before="0" w:beforeAutospacing="0" w:after="0" w:afterAutospacing="0"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20</w:t>
            </w:r>
            <w:r>
              <w:rPr>
                <w:rFonts w:hint="eastAsia" w:asciiTheme="minorEastAsia" w:hAnsiTheme="minorEastAsia" w:eastAsiaTheme="minorEastAsia"/>
                <w:sz w:val="21"/>
                <w:szCs w:val="21"/>
                <w:highlight w:val="none"/>
                <w:lang w:val="en-US" w:eastAsia="zh-CN"/>
              </w:rPr>
              <w:t>20</w:t>
            </w:r>
            <w:r>
              <w:rPr>
                <w:rFonts w:hint="eastAsia" w:asciiTheme="minorEastAsia" w:hAnsiTheme="minorEastAsia" w:eastAsiaTheme="minorEastAsia"/>
                <w:sz w:val="21"/>
                <w:szCs w:val="21"/>
                <w:highlight w:val="none"/>
              </w:rPr>
              <w:t>年</w:t>
            </w:r>
          </w:p>
        </w:tc>
        <w:tc>
          <w:tcPr>
            <w:tcW w:w="1276" w:type="dxa"/>
          </w:tcPr>
          <w:p>
            <w:pPr>
              <w:pStyle w:val="8"/>
              <w:shd w:val="clear" w:color="auto" w:fill="FFFFFF"/>
              <w:spacing w:before="0" w:beforeAutospacing="0" w:after="0" w:afterAutospacing="0"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eastAsia="zh-CN"/>
              </w:rPr>
              <w:t>变化</w:t>
            </w:r>
            <w:r>
              <w:rPr>
                <w:rFonts w:hint="eastAsia" w:asciiTheme="minorEastAsia" w:hAnsiTheme="minorEastAsia" w:eastAsiaTheme="minorEastAsia"/>
                <w:sz w:val="21"/>
                <w:szCs w:val="21"/>
                <w:highlight w:val="none"/>
              </w:rPr>
              <w:t>量</w:t>
            </w:r>
          </w:p>
        </w:tc>
        <w:tc>
          <w:tcPr>
            <w:tcW w:w="1417" w:type="dxa"/>
          </w:tcPr>
          <w:p>
            <w:pPr>
              <w:pStyle w:val="8"/>
              <w:shd w:val="clear" w:color="auto" w:fill="FFFFFF"/>
              <w:spacing w:before="0" w:beforeAutospacing="0" w:after="0" w:afterAutospacing="0"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eastAsia="zh-CN"/>
              </w:rPr>
              <w:t>变化</w:t>
            </w:r>
            <w:r>
              <w:rPr>
                <w:rFonts w:hint="eastAsia" w:asciiTheme="minorEastAsia" w:hAnsiTheme="minorEastAsia" w:eastAsiaTheme="minorEastAsia"/>
                <w:sz w:val="21"/>
                <w:szCs w:val="21"/>
                <w:highlight w:val="none"/>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pStyle w:val="8"/>
              <w:shd w:val="clear" w:color="auto" w:fill="FFFFFF"/>
              <w:spacing w:before="0" w:beforeAutospacing="0" w:after="0" w:afterAutospacing="0"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生均实训工位（个）</w:t>
            </w:r>
          </w:p>
        </w:tc>
        <w:tc>
          <w:tcPr>
            <w:tcW w:w="1843" w:type="dxa"/>
            <w:vAlign w:val="top"/>
          </w:tcPr>
          <w:p>
            <w:pPr>
              <w:pStyle w:val="8"/>
              <w:shd w:val="clear" w:color="auto" w:fill="FFFFFF"/>
              <w:spacing w:before="0" w:beforeAutospacing="0" w:after="0" w:afterAutospacing="0" w:line="360" w:lineRule="auto"/>
              <w:ind w:firstLine="420" w:firstLineChars="200"/>
              <w:rPr>
                <w:rFonts w:asciiTheme="minorEastAsia" w:hAnsiTheme="minorEastAsia" w:eastAsiaTheme="minorEastAsia"/>
                <w:sz w:val="21"/>
                <w:szCs w:val="21"/>
                <w:highlight w:val="yellow"/>
              </w:rPr>
            </w:pPr>
            <w:r>
              <w:rPr>
                <w:rFonts w:hint="eastAsia" w:asciiTheme="minorEastAsia" w:hAnsiTheme="minorEastAsia" w:eastAsiaTheme="minorEastAsia"/>
                <w:sz w:val="21"/>
                <w:szCs w:val="21"/>
              </w:rPr>
              <w:t>1.0</w:t>
            </w:r>
          </w:p>
        </w:tc>
        <w:tc>
          <w:tcPr>
            <w:tcW w:w="1701" w:type="dxa"/>
          </w:tcPr>
          <w:p>
            <w:pPr>
              <w:pStyle w:val="8"/>
              <w:shd w:val="clear" w:color="auto" w:fill="FFFFFF"/>
              <w:spacing w:before="0" w:beforeAutospacing="0" w:after="0" w:afterAutospacing="0"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1.0</w:t>
            </w:r>
          </w:p>
        </w:tc>
        <w:tc>
          <w:tcPr>
            <w:tcW w:w="1276" w:type="dxa"/>
          </w:tcPr>
          <w:p>
            <w:pPr>
              <w:pStyle w:val="8"/>
              <w:shd w:val="clear" w:color="auto" w:fill="FFFFFF"/>
              <w:spacing w:before="0" w:beforeAutospacing="0" w:after="0" w:afterAutospacing="0" w:line="360" w:lineRule="auto"/>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val="en-US" w:eastAsia="zh-CN"/>
              </w:rPr>
              <w:t>0</w:t>
            </w:r>
          </w:p>
        </w:tc>
        <w:tc>
          <w:tcPr>
            <w:tcW w:w="1417" w:type="dxa"/>
          </w:tcPr>
          <w:p>
            <w:pPr>
              <w:pStyle w:val="8"/>
              <w:shd w:val="clear" w:color="auto" w:fill="FFFFFF"/>
              <w:spacing w:before="0" w:beforeAutospacing="0" w:after="0" w:afterAutospacing="0"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0</w:t>
            </w:r>
            <w:r>
              <w:rPr>
                <w:rFonts w:hint="eastAsia" w:asciiTheme="minorEastAsia" w:hAnsiTheme="minorEastAsia" w:eastAsiaTheme="minorEastAsia"/>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pStyle w:val="8"/>
              <w:shd w:val="clear" w:color="auto" w:fill="FFFFFF"/>
              <w:spacing w:before="0" w:beforeAutospacing="0" w:after="0" w:afterAutospacing="0"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生均教学仪器设备值（元）</w:t>
            </w:r>
          </w:p>
        </w:tc>
        <w:tc>
          <w:tcPr>
            <w:tcW w:w="1843" w:type="dxa"/>
            <w:vAlign w:val="top"/>
          </w:tcPr>
          <w:p>
            <w:pPr>
              <w:pStyle w:val="8"/>
              <w:shd w:val="clear" w:color="auto" w:fill="FFFFFF"/>
              <w:spacing w:before="0" w:beforeAutospacing="0" w:after="0" w:afterAutospacing="0" w:line="360" w:lineRule="auto"/>
              <w:ind w:firstLine="420" w:firstLineChars="200"/>
              <w:rPr>
                <w:rFonts w:asciiTheme="minorEastAsia" w:hAnsiTheme="minorEastAsia" w:eastAsiaTheme="minorEastAsia"/>
                <w:sz w:val="21"/>
                <w:szCs w:val="21"/>
                <w:highlight w:val="yellow"/>
              </w:rPr>
            </w:pPr>
            <w:r>
              <w:rPr>
                <w:rFonts w:hint="eastAsia" w:asciiTheme="minorEastAsia" w:hAnsiTheme="minorEastAsia" w:eastAsiaTheme="minorEastAsia"/>
                <w:sz w:val="21"/>
                <w:szCs w:val="21"/>
              </w:rPr>
              <w:t>10036.02</w:t>
            </w:r>
          </w:p>
        </w:tc>
        <w:tc>
          <w:tcPr>
            <w:tcW w:w="1701" w:type="dxa"/>
          </w:tcPr>
          <w:p>
            <w:pPr>
              <w:pStyle w:val="8"/>
              <w:shd w:val="clear" w:color="auto" w:fill="FFFFFF"/>
              <w:spacing w:before="0" w:beforeAutospacing="0" w:after="0" w:afterAutospacing="0" w:line="360" w:lineRule="auto"/>
              <w:ind w:firstLine="420" w:firstLineChars="200"/>
              <w:rPr>
                <w:rFonts w:hint="default"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11374.56</w:t>
            </w:r>
          </w:p>
        </w:tc>
        <w:tc>
          <w:tcPr>
            <w:tcW w:w="1276" w:type="dxa"/>
          </w:tcPr>
          <w:p>
            <w:pPr>
              <w:pStyle w:val="8"/>
              <w:shd w:val="clear" w:color="auto" w:fill="FFFFFF"/>
              <w:spacing w:before="0" w:beforeAutospacing="0" w:after="0" w:afterAutospacing="0" w:line="360" w:lineRule="auto"/>
              <w:rPr>
                <w:rFonts w:hint="default"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1338.54</w:t>
            </w:r>
          </w:p>
        </w:tc>
        <w:tc>
          <w:tcPr>
            <w:tcW w:w="1417" w:type="dxa"/>
          </w:tcPr>
          <w:p>
            <w:pPr>
              <w:pStyle w:val="8"/>
              <w:shd w:val="clear" w:color="auto" w:fill="FFFFFF"/>
              <w:spacing w:before="0" w:beforeAutospacing="0" w:after="0" w:afterAutospacing="0"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13.34</w:t>
            </w:r>
            <w:r>
              <w:rPr>
                <w:rFonts w:hint="eastAsia" w:asciiTheme="minorEastAsia" w:hAnsiTheme="minorEastAsia" w:eastAsiaTheme="minorEastAsia"/>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pStyle w:val="8"/>
              <w:shd w:val="clear" w:color="auto" w:fill="FFFFFF"/>
              <w:spacing w:before="0" w:beforeAutospacing="0" w:after="0" w:afterAutospacing="0"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生均纸质图书（本）</w:t>
            </w:r>
          </w:p>
        </w:tc>
        <w:tc>
          <w:tcPr>
            <w:tcW w:w="1843" w:type="dxa"/>
            <w:vAlign w:val="top"/>
          </w:tcPr>
          <w:p>
            <w:pPr>
              <w:pStyle w:val="8"/>
              <w:shd w:val="clear" w:color="auto" w:fill="FFFFFF"/>
              <w:spacing w:before="0" w:beforeAutospacing="0" w:after="0" w:afterAutospacing="0" w:line="360" w:lineRule="auto"/>
              <w:ind w:firstLine="420" w:firstLineChars="200"/>
              <w:rPr>
                <w:rFonts w:asciiTheme="minorEastAsia" w:hAnsiTheme="minorEastAsia" w:eastAsiaTheme="minorEastAsia"/>
                <w:sz w:val="21"/>
                <w:szCs w:val="21"/>
                <w:highlight w:val="yellow"/>
              </w:rPr>
            </w:pPr>
            <w:r>
              <w:rPr>
                <w:rFonts w:hint="eastAsia" w:asciiTheme="minorEastAsia" w:hAnsiTheme="minorEastAsia" w:eastAsiaTheme="minorEastAsia"/>
                <w:sz w:val="21"/>
                <w:szCs w:val="21"/>
              </w:rPr>
              <w:t>53.82</w:t>
            </w:r>
          </w:p>
        </w:tc>
        <w:tc>
          <w:tcPr>
            <w:tcW w:w="1701" w:type="dxa"/>
          </w:tcPr>
          <w:p>
            <w:pPr>
              <w:pStyle w:val="8"/>
              <w:shd w:val="clear" w:color="auto" w:fill="FFFFFF"/>
              <w:spacing w:before="0" w:beforeAutospacing="0" w:after="0" w:afterAutospacing="0" w:line="360" w:lineRule="auto"/>
              <w:ind w:firstLine="420" w:firstLineChars="200"/>
              <w:rPr>
                <w:rFonts w:hint="default"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48.44</w:t>
            </w:r>
          </w:p>
        </w:tc>
        <w:tc>
          <w:tcPr>
            <w:tcW w:w="1276" w:type="dxa"/>
          </w:tcPr>
          <w:p>
            <w:pPr>
              <w:pStyle w:val="8"/>
              <w:shd w:val="clear" w:color="auto" w:fill="FFFFFF"/>
              <w:spacing w:before="0" w:beforeAutospacing="0" w:after="0" w:afterAutospacing="0" w:line="360" w:lineRule="auto"/>
              <w:ind w:firstLine="420" w:firstLineChars="200"/>
              <w:rPr>
                <w:rFonts w:hint="default"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5.38</w:t>
            </w:r>
          </w:p>
        </w:tc>
        <w:tc>
          <w:tcPr>
            <w:tcW w:w="1417" w:type="dxa"/>
          </w:tcPr>
          <w:p>
            <w:pPr>
              <w:pStyle w:val="8"/>
              <w:shd w:val="clear" w:color="auto" w:fill="FFFFFF"/>
              <w:spacing w:before="0" w:beforeAutospacing="0" w:after="0" w:afterAutospacing="0" w:line="360" w:lineRule="auto"/>
              <w:ind w:firstLine="420" w:firstLineChars="200"/>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0.01</w:t>
            </w:r>
            <w:r>
              <w:rPr>
                <w:rFonts w:hint="eastAsia" w:asciiTheme="minorEastAsia" w:hAnsiTheme="minorEastAsia" w:eastAsiaTheme="minorEastAsia"/>
                <w:sz w:val="21"/>
                <w:szCs w:val="21"/>
                <w:highlight w:val="none"/>
              </w:rPr>
              <w:t>%</w:t>
            </w:r>
          </w:p>
        </w:tc>
      </w:tr>
    </w:tbl>
    <w:p>
      <w:pPr>
        <w:pStyle w:val="8"/>
        <w:keepNext w:val="0"/>
        <w:keepLines w:val="0"/>
        <w:pageBreakBefore w:val="0"/>
        <w:widowControl/>
        <w:shd w:val="clear" w:color="auto" w:fill="FFFFFF"/>
        <w:kinsoku/>
        <w:wordWrap/>
        <w:overflowPunct/>
        <w:topLinePunct w:val="0"/>
        <w:autoSpaceDE/>
        <w:autoSpaceDN/>
        <w:bidi w:val="0"/>
        <w:adjustRightInd/>
        <w:snapToGrid/>
        <w:spacing w:before="157" w:beforeLines="50" w:beforeAutospacing="0" w:after="0" w:afterAutospacing="0" w:line="555" w:lineRule="atLeast"/>
        <w:jc w:val="center"/>
        <w:textAlignment w:val="auto"/>
        <w:rPr>
          <w:rFonts w:ascii="华文中宋" w:hAnsi="华文中宋" w:eastAsia="华文中宋"/>
          <w:b/>
          <w:sz w:val="44"/>
          <w:szCs w:val="44"/>
        </w:rPr>
      </w:pPr>
      <w:r>
        <w:rPr>
          <w:rFonts w:hint="eastAsia" w:ascii="华文中宋" w:hAnsi="华文中宋" w:eastAsia="华文中宋"/>
          <w:b/>
          <w:sz w:val="44"/>
          <w:szCs w:val="44"/>
        </w:rPr>
        <w:t>第二部分 学生发展</w:t>
      </w:r>
    </w:p>
    <w:p>
      <w:pPr>
        <w:pStyle w:val="8"/>
        <w:shd w:val="clear" w:color="auto" w:fill="FFFFFF"/>
        <w:spacing w:before="0" w:beforeAutospacing="0" w:after="0" w:afterAutospacing="0" w:line="555" w:lineRule="atLeast"/>
        <w:ind w:firstLine="602" w:firstLineChars="200"/>
        <w:rPr>
          <w:rFonts w:ascii="黑体" w:hAnsi="黑体" w:eastAsia="黑体"/>
          <w:b/>
          <w:sz w:val="30"/>
          <w:szCs w:val="30"/>
        </w:rPr>
      </w:pPr>
      <w:r>
        <w:rPr>
          <w:rFonts w:hint="eastAsia" w:ascii="黑体" w:hAnsi="黑体" w:eastAsia="黑体"/>
          <w:b/>
          <w:sz w:val="30"/>
          <w:szCs w:val="30"/>
        </w:rPr>
        <w:t>2.1学生素质</w:t>
      </w:r>
    </w:p>
    <w:p>
      <w:pPr>
        <w:pStyle w:val="8"/>
        <w:shd w:val="clear" w:color="auto" w:fill="FFFFFF"/>
        <w:spacing w:before="0" w:beforeAutospacing="0" w:after="0" w:afterAutospacing="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学生思想政治状况总体积极健康，未出现学生参与邪教组织或违法乱纪情况，积极拥护党和国家的方针政策，能够做好一名学生的本分，本年度新发展团员</w:t>
      </w:r>
      <w:r>
        <w:rPr>
          <w:rFonts w:hint="eastAsia" w:asciiTheme="minorEastAsia" w:hAnsiTheme="minorEastAsia" w:eastAsiaTheme="minorEastAsia"/>
          <w:sz w:val="21"/>
          <w:szCs w:val="21"/>
          <w:lang w:val="en-US" w:eastAsia="zh-CN"/>
        </w:rPr>
        <w:t>39</w:t>
      </w:r>
      <w:r>
        <w:rPr>
          <w:rFonts w:hint="eastAsia" w:asciiTheme="minorEastAsia" w:hAnsiTheme="minorEastAsia" w:eastAsiaTheme="minorEastAsia"/>
          <w:sz w:val="21"/>
          <w:szCs w:val="21"/>
        </w:rPr>
        <w:t>人，目前学生团员总数</w:t>
      </w:r>
      <w:r>
        <w:rPr>
          <w:rFonts w:hint="eastAsia" w:asciiTheme="minorEastAsia" w:hAnsiTheme="minorEastAsia" w:eastAsiaTheme="minorEastAsia"/>
          <w:sz w:val="21"/>
          <w:szCs w:val="21"/>
          <w:lang w:val="en-US" w:eastAsia="zh-CN"/>
        </w:rPr>
        <w:t>114</w:t>
      </w:r>
      <w:r>
        <w:rPr>
          <w:rFonts w:hint="eastAsia" w:asciiTheme="minorEastAsia" w:hAnsiTheme="minorEastAsia" w:eastAsiaTheme="minorEastAsia"/>
          <w:sz w:val="21"/>
          <w:szCs w:val="21"/>
        </w:rPr>
        <w:t>人，团员人数占全校学生总数的</w:t>
      </w:r>
      <w:r>
        <w:rPr>
          <w:rFonts w:hint="eastAsia" w:asciiTheme="minorEastAsia" w:hAnsiTheme="minorEastAsia" w:eastAsiaTheme="minorEastAsia"/>
          <w:sz w:val="21"/>
          <w:szCs w:val="21"/>
          <w:lang w:val="en-US" w:eastAsia="zh-CN"/>
        </w:rPr>
        <w:t>10.6</w:t>
      </w:r>
      <w:r>
        <w:rPr>
          <w:rFonts w:hint="eastAsia" w:asciiTheme="minorEastAsia" w:hAnsiTheme="minorEastAsia" w:eastAsiaTheme="minorEastAsia"/>
          <w:sz w:val="21"/>
          <w:szCs w:val="21"/>
        </w:rPr>
        <w:t>%。</w:t>
      </w:r>
    </w:p>
    <w:p>
      <w:pPr>
        <w:pStyle w:val="8"/>
        <w:shd w:val="clear" w:color="auto" w:fill="FFFFFF"/>
        <w:spacing w:before="0" w:beforeAutospacing="0" w:after="0" w:afterAutospacing="0" w:line="360" w:lineRule="auto"/>
        <w:ind w:firstLine="602" w:firstLineChars="200"/>
        <w:rPr>
          <w:rFonts w:ascii="仿宋_GB2312" w:hAnsi="Calibri" w:eastAsia="仿宋_GB2312"/>
          <w:sz w:val="32"/>
          <w:szCs w:val="32"/>
        </w:rPr>
      </w:pPr>
      <w:r>
        <w:rPr>
          <w:rFonts w:hint="eastAsia" w:ascii="黑体" w:hAnsi="黑体" w:eastAsia="黑体"/>
          <w:b/>
          <w:sz w:val="30"/>
          <w:szCs w:val="30"/>
        </w:rPr>
        <w:t>2.2在校体验</w:t>
      </w:r>
    </w:p>
    <w:p>
      <w:pPr>
        <w:pStyle w:val="8"/>
        <w:shd w:val="clear" w:color="auto" w:fill="FFFFFF"/>
        <w:spacing w:before="0" w:beforeAutospacing="0" w:after="0" w:afterAutospacing="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学生在校学习期间对学校整体办学满意度较高，理论学习满意度99.</w:t>
      </w:r>
      <w:r>
        <w:rPr>
          <w:rFonts w:hint="eastAsia" w:asciiTheme="minorEastAsia" w:hAnsiTheme="minorEastAsia" w:eastAsiaTheme="minorEastAsia"/>
          <w:sz w:val="21"/>
          <w:szCs w:val="21"/>
          <w:lang w:val="en-US" w:eastAsia="zh-CN"/>
        </w:rPr>
        <w:t>6</w:t>
      </w:r>
      <w:r>
        <w:rPr>
          <w:rFonts w:hint="eastAsia" w:asciiTheme="minorEastAsia" w:hAnsiTheme="minorEastAsia" w:eastAsiaTheme="minorEastAsia"/>
          <w:sz w:val="21"/>
          <w:szCs w:val="21"/>
        </w:rPr>
        <w:t>%，专业学习满意度99.</w:t>
      </w:r>
      <w:r>
        <w:rPr>
          <w:rFonts w:hint="eastAsia" w:asciiTheme="minorEastAsia" w:hAnsiTheme="minorEastAsia" w:eastAsiaTheme="minorEastAsia"/>
          <w:sz w:val="21"/>
          <w:szCs w:val="21"/>
          <w:lang w:val="en-US" w:eastAsia="zh-CN"/>
        </w:rPr>
        <w:t>7</w:t>
      </w:r>
      <w:r>
        <w:rPr>
          <w:rFonts w:hint="eastAsia" w:asciiTheme="minorEastAsia" w:hAnsiTheme="minorEastAsia" w:eastAsiaTheme="minorEastAsia"/>
          <w:sz w:val="21"/>
          <w:szCs w:val="21"/>
        </w:rPr>
        <w:t>%，实习实训满意度99.8</w:t>
      </w:r>
      <w:r>
        <w:rPr>
          <w:rFonts w:hint="eastAsia" w:asciiTheme="minorEastAsia" w:hAnsiTheme="minorEastAsia" w:eastAsiaTheme="minorEastAsia"/>
          <w:sz w:val="21"/>
          <w:szCs w:val="21"/>
          <w:lang w:val="en-US" w:eastAsia="zh-CN"/>
        </w:rPr>
        <w:t>6</w:t>
      </w:r>
      <w:r>
        <w:rPr>
          <w:rFonts w:hint="eastAsia" w:asciiTheme="minorEastAsia" w:hAnsiTheme="minorEastAsia" w:eastAsiaTheme="minorEastAsia"/>
          <w:sz w:val="21"/>
          <w:szCs w:val="21"/>
        </w:rPr>
        <w:t>%，校园文化与社团活动满意度99.</w:t>
      </w:r>
      <w:r>
        <w:rPr>
          <w:rFonts w:hint="eastAsia" w:asciiTheme="minorEastAsia" w:hAnsiTheme="minorEastAsia" w:eastAsiaTheme="minorEastAsia"/>
          <w:sz w:val="21"/>
          <w:szCs w:val="21"/>
          <w:lang w:val="en-US" w:eastAsia="zh-CN"/>
        </w:rPr>
        <w:t>7</w:t>
      </w:r>
      <w:r>
        <w:rPr>
          <w:rFonts w:hint="eastAsia" w:asciiTheme="minorEastAsia" w:hAnsiTheme="minorEastAsia" w:eastAsiaTheme="minorEastAsia"/>
          <w:sz w:val="21"/>
          <w:szCs w:val="21"/>
        </w:rPr>
        <w:t>%，生活满意度98.7</w:t>
      </w:r>
      <w:r>
        <w:rPr>
          <w:rFonts w:hint="eastAsia" w:asciiTheme="minorEastAsia" w:hAnsiTheme="minorEastAsia" w:eastAsiaTheme="minorEastAsia"/>
          <w:sz w:val="21"/>
          <w:szCs w:val="21"/>
          <w:lang w:val="en-US" w:eastAsia="zh-CN"/>
        </w:rPr>
        <w:t>5</w:t>
      </w:r>
      <w:r>
        <w:rPr>
          <w:rFonts w:hint="eastAsia" w:asciiTheme="minorEastAsia" w:hAnsiTheme="minorEastAsia" w:eastAsiaTheme="minorEastAsia"/>
          <w:sz w:val="21"/>
          <w:szCs w:val="21"/>
        </w:rPr>
        <w:t>%，校园安全满意度100%，毕业生对学校满意度98.</w:t>
      </w:r>
      <w:r>
        <w:rPr>
          <w:rFonts w:hint="eastAsia" w:asciiTheme="minorEastAsia" w:hAnsiTheme="minorEastAsia" w:eastAsiaTheme="minorEastAsia"/>
          <w:sz w:val="21"/>
          <w:szCs w:val="21"/>
          <w:lang w:val="en-US" w:eastAsia="zh-CN"/>
        </w:rPr>
        <w:t>9</w:t>
      </w:r>
      <w:r>
        <w:rPr>
          <w:rFonts w:hint="eastAsia" w:asciiTheme="minorEastAsia" w:hAnsiTheme="minorEastAsia" w:eastAsiaTheme="minorEastAsia"/>
          <w:sz w:val="21"/>
          <w:szCs w:val="21"/>
        </w:rPr>
        <w:t>%。</w:t>
      </w:r>
    </w:p>
    <w:p>
      <w:pPr>
        <w:pStyle w:val="8"/>
        <w:shd w:val="clear" w:color="auto" w:fill="FFFFFF"/>
        <w:spacing w:before="0" w:beforeAutospacing="0" w:after="0" w:afterAutospacing="0" w:line="555" w:lineRule="atLeast"/>
        <w:ind w:firstLine="602" w:firstLineChars="200"/>
        <w:rPr>
          <w:rFonts w:ascii="仿宋_GB2312" w:hAnsi="Calibri" w:eastAsia="仿宋_GB2312"/>
          <w:sz w:val="32"/>
          <w:szCs w:val="32"/>
        </w:rPr>
      </w:pPr>
      <w:r>
        <w:rPr>
          <w:rFonts w:hint="eastAsia" w:ascii="黑体" w:hAnsi="黑体" w:eastAsia="黑体"/>
          <w:b/>
          <w:sz w:val="30"/>
          <w:szCs w:val="30"/>
        </w:rPr>
        <w:t>2.3资助情况</w:t>
      </w:r>
    </w:p>
    <w:p>
      <w:pPr>
        <w:pStyle w:val="8"/>
        <w:shd w:val="clear" w:color="auto" w:fill="FFFFFF"/>
        <w:spacing w:before="0" w:beforeAutospacing="0" w:after="0" w:afterAutospacing="0" w:line="360" w:lineRule="auto"/>
        <w:ind w:firstLine="420" w:firstLineChars="20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学校对学生资助工作十分重视，成立了以</w:t>
      </w:r>
      <w:r>
        <w:rPr>
          <w:rFonts w:hint="eastAsia" w:asciiTheme="minorEastAsia" w:hAnsiTheme="minorEastAsia" w:eastAsiaTheme="minorEastAsia"/>
          <w:color w:val="000000" w:themeColor="text1"/>
          <w:sz w:val="21"/>
          <w:szCs w:val="21"/>
          <w:lang w:eastAsia="zh-CN"/>
          <w14:textFill>
            <w14:solidFill>
              <w14:schemeClr w14:val="tx1"/>
            </w14:solidFill>
          </w14:textFill>
        </w:rPr>
        <w:t>於一</w:t>
      </w:r>
      <w:r>
        <w:rPr>
          <w:rFonts w:hint="eastAsia" w:asciiTheme="minorEastAsia" w:hAnsiTheme="minorEastAsia" w:eastAsiaTheme="minorEastAsia"/>
          <w:color w:val="000000" w:themeColor="text1"/>
          <w:sz w:val="21"/>
          <w:szCs w:val="21"/>
          <w14:textFill>
            <w14:solidFill>
              <w14:schemeClr w14:val="tx1"/>
            </w14:solidFill>
          </w14:textFill>
        </w:rPr>
        <w:t>副校长为组长的学生资助工作小组，全面落实全校学生免学费、困难学生资助及优秀学生奖励等工作。</w:t>
      </w:r>
    </w:p>
    <w:p>
      <w:pPr>
        <w:pStyle w:val="8"/>
        <w:shd w:val="clear" w:color="auto" w:fill="FFFFFF"/>
        <w:spacing w:before="0" w:beforeAutospacing="0" w:after="0" w:afterAutospacing="0" w:line="360" w:lineRule="auto"/>
        <w:ind w:firstLine="420" w:firstLineChars="200"/>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2020年度，我校免学费2057人次，免学费总额205.7万元；享受国家助学金47人次，助学金总额4.7万元；杭州市政府奖学金48人次，奖励金额4.8万元；人民助学金6人次，总金额0.06万元；国家奖学金2人次，奖励金额1.2万元；困难生减免代收费、材料费、中餐费及住宿费43人次，减免总金额4.852万元。</w:t>
      </w:r>
    </w:p>
    <w:p>
      <w:pPr>
        <w:pStyle w:val="8"/>
        <w:shd w:val="clear" w:color="auto" w:fill="FFFFFF"/>
        <w:spacing w:before="0" w:beforeAutospacing="0" w:after="0" w:afterAutospacing="0" w:line="555" w:lineRule="atLeast"/>
        <w:ind w:firstLine="602" w:firstLineChars="200"/>
        <w:rPr>
          <w:rFonts w:ascii="黑体" w:hAnsi="黑体" w:eastAsia="黑体"/>
          <w:b/>
          <w:sz w:val="30"/>
          <w:szCs w:val="30"/>
        </w:rPr>
      </w:pPr>
      <w:r>
        <w:rPr>
          <w:rFonts w:hint="eastAsia" w:ascii="黑体" w:hAnsi="黑体" w:eastAsia="黑体"/>
          <w:b/>
          <w:sz w:val="30"/>
          <w:szCs w:val="30"/>
        </w:rPr>
        <w:t>2.4就业质量</w:t>
      </w:r>
    </w:p>
    <w:p>
      <w:pPr>
        <w:pStyle w:val="8"/>
        <w:shd w:val="clear" w:color="auto" w:fill="FFFFFF"/>
        <w:spacing w:before="0" w:beforeAutospacing="0" w:after="0" w:afterAutospacing="0"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20</w:t>
      </w:r>
      <w:r>
        <w:rPr>
          <w:rFonts w:hint="eastAsia" w:asciiTheme="minorEastAsia" w:hAnsiTheme="minorEastAsia" w:eastAsiaTheme="minorEastAsia"/>
          <w:sz w:val="21"/>
          <w:szCs w:val="21"/>
          <w:highlight w:val="none"/>
          <w:lang w:val="en-US" w:eastAsia="zh-CN"/>
        </w:rPr>
        <w:t>20</w:t>
      </w:r>
      <w:r>
        <w:rPr>
          <w:rFonts w:hint="eastAsia" w:asciiTheme="minorEastAsia" w:hAnsiTheme="minorEastAsia" w:eastAsiaTheme="minorEastAsia"/>
          <w:sz w:val="21"/>
          <w:szCs w:val="21"/>
          <w:highlight w:val="none"/>
        </w:rPr>
        <w:t>年我校毕业生人数</w:t>
      </w:r>
      <w:r>
        <w:rPr>
          <w:rFonts w:hint="eastAsia" w:asciiTheme="minorEastAsia" w:hAnsiTheme="minorEastAsia" w:eastAsiaTheme="minorEastAsia"/>
          <w:sz w:val="21"/>
          <w:szCs w:val="21"/>
          <w:highlight w:val="none"/>
          <w:lang w:val="en-US" w:eastAsia="zh-CN"/>
        </w:rPr>
        <w:t>305</w:t>
      </w:r>
      <w:r>
        <w:rPr>
          <w:rFonts w:hint="eastAsia" w:asciiTheme="minorEastAsia" w:hAnsiTheme="minorEastAsia" w:eastAsiaTheme="minorEastAsia"/>
          <w:sz w:val="21"/>
          <w:szCs w:val="21"/>
          <w:highlight w:val="none"/>
        </w:rPr>
        <w:t>人，其中直接就业人数</w:t>
      </w:r>
      <w:r>
        <w:rPr>
          <w:rFonts w:hint="eastAsia" w:asciiTheme="minorEastAsia" w:hAnsiTheme="minorEastAsia" w:eastAsiaTheme="minorEastAsia"/>
          <w:sz w:val="21"/>
          <w:szCs w:val="21"/>
          <w:highlight w:val="none"/>
          <w:lang w:val="en-US" w:eastAsia="zh-CN"/>
        </w:rPr>
        <w:t>42</w:t>
      </w:r>
      <w:r>
        <w:rPr>
          <w:rFonts w:hint="eastAsia" w:asciiTheme="minorEastAsia" w:hAnsiTheme="minorEastAsia" w:eastAsiaTheme="minorEastAsia"/>
          <w:sz w:val="21"/>
          <w:szCs w:val="21"/>
          <w:highlight w:val="none"/>
        </w:rPr>
        <w:t>人，就业率99</w:t>
      </w:r>
      <w:r>
        <w:rPr>
          <w:rFonts w:hint="eastAsia" w:asciiTheme="minorEastAsia" w:hAnsiTheme="minorEastAsia" w:eastAsiaTheme="minorEastAsia"/>
          <w:sz w:val="21"/>
          <w:szCs w:val="21"/>
          <w:highlight w:val="none"/>
          <w:lang w:val="en-US" w:eastAsia="zh-CN"/>
        </w:rPr>
        <w:t>.32</w:t>
      </w:r>
      <w:r>
        <w:rPr>
          <w:rFonts w:hint="eastAsia" w:asciiTheme="minorEastAsia" w:hAnsiTheme="minorEastAsia" w:eastAsiaTheme="minorEastAsia"/>
          <w:sz w:val="21"/>
          <w:szCs w:val="21"/>
          <w:highlight w:val="none"/>
        </w:rPr>
        <w:t>%，对口就业率9</w:t>
      </w:r>
      <w:r>
        <w:rPr>
          <w:rFonts w:hint="eastAsia" w:asciiTheme="minorEastAsia" w:hAnsiTheme="minorEastAsia" w:eastAsiaTheme="minorEastAsia"/>
          <w:sz w:val="21"/>
          <w:szCs w:val="21"/>
          <w:highlight w:val="none"/>
          <w:lang w:val="en-US" w:eastAsia="zh-CN"/>
        </w:rPr>
        <w:t>3.1</w:t>
      </w:r>
      <w:r>
        <w:rPr>
          <w:rFonts w:hint="eastAsia" w:asciiTheme="minorEastAsia" w:hAnsiTheme="minorEastAsia" w:eastAsiaTheme="minorEastAsia"/>
          <w:sz w:val="21"/>
          <w:szCs w:val="21"/>
          <w:highlight w:val="none"/>
        </w:rPr>
        <w:t>%，其中建筑类专业毕业生</w:t>
      </w:r>
      <w:r>
        <w:rPr>
          <w:rFonts w:hint="eastAsia" w:asciiTheme="minorEastAsia" w:hAnsiTheme="minorEastAsia" w:eastAsiaTheme="minorEastAsia"/>
          <w:sz w:val="21"/>
          <w:szCs w:val="21"/>
          <w:highlight w:val="none"/>
          <w:lang w:val="en-US" w:eastAsia="zh-CN"/>
        </w:rPr>
        <w:t>185</w:t>
      </w:r>
      <w:r>
        <w:rPr>
          <w:rFonts w:hint="eastAsia" w:asciiTheme="minorEastAsia" w:hAnsiTheme="minorEastAsia" w:eastAsiaTheme="minorEastAsia"/>
          <w:sz w:val="21"/>
          <w:szCs w:val="21"/>
          <w:highlight w:val="none"/>
        </w:rPr>
        <w:t>人，就业率98.</w:t>
      </w:r>
      <w:r>
        <w:rPr>
          <w:rFonts w:hint="eastAsia" w:asciiTheme="minorEastAsia" w:hAnsiTheme="minorEastAsia" w:eastAsiaTheme="minorEastAsia"/>
          <w:sz w:val="21"/>
          <w:szCs w:val="21"/>
          <w:highlight w:val="none"/>
          <w:lang w:val="en-US" w:eastAsia="zh-CN"/>
        </w:rPr>
        <w:t>37</w:t>
      </w:r>
      <w:r>
        <w:rPr>
          <w:rFonts w:hint="eastAsia" w:asciiTheme="minorEastAsia" w:hAnsiTheme="minorEastAsia" w:eastAsiaTheme="minorEastAsia"/>
          <w:sz w:val="21"/>
          <w:szCs w:val="21"/>
          <w:highlight w:val="none"/>
        </w:rPr>
        <w:t>%，装饰类专业毕业生</w:t>
      </w:r>
      <w:r>
        <w:rPr>
          <w:rFonts w:hint="eastAsia" w:asciiTheme="minorEastAsia" w:hAnsiTheme="minorEastAsia" w:eastAsiaTheme="minorEastAsia"/>
          <w:sz w:val="21"/>
          <w:szCs w:val="21"/>
          <w:highlight w:val="none"/>
          <w:lang w:val="en-US" w:eastAsia="zh-CN"/>
        </w:rPr>
        <w:t>120</w:t>
      </w:r>
      <w:r>
        <w:rPr>
          <w:rFonts w:hint="eastAsia" w:asciiTheme="minorEastAsia" w:hAnsiTheme="minorEastAsia" w:eastAsiaTheme="minorEastAsia"/>
          <w:sz w:val="21"/>
          <w:szCs w:val="21"/>
          <w:highlight w:val="none"/>
        </w:rPr>
        <w:t>人，就业率100%，初次就业起薪为</w:t>
      </w:r>
      <w:r>
        <w:rPr>
          <w:rFonts w:hint="eastAsia" w:asciiTheme="minorEastAsia" w:hAnsiTheme="minorEastAsia" w:eastAsiaTheme="minorEastAsia"/>
          <w:sz w:val="21"/>
          <w:szCs w:val="21"/>
          <w:highlight w:val="none"/>
          <w:lang w:val="en-US" w:eastAsia="zh-CN"/>
        </w:rPr>
        <w:t>2513</w:t>
      </w:r>
      <w:r>
        <w:rPr>
          <w:rFonts w:hint="eastAsia" w:asciiTheme="minorEastAsia" w:hAnsiTheme="minorEastAsia" w:eastAsiaTheme="minorEastAsia"/>
          <w:sz w:val="21"/>
          <w:szCs w:val="21"/>
          <w:highlight w:val="none"/>
        </w:rPr>
        <w:t>元，其中升入高等教育比例为0.84:1。和201</w:t>
      </w:r>
      <w:r>
        <w:rPr>
          <w:rFonts w:hint="eastAsia" w:asciiTheme="minorEastAsia" w:hAnsiTheme="minorEastAsia" w:eastAsiaTheme="minorEastAsia"/>
          <w:sz w:val="21"/>
          <w:szCs w:val="21"/>
          <w:highlight w:val="none"/>
          <w:lang w:val="en-US" w:eastAsia="zh-CN"/>
        </w:rPr>
        <w:t>9</w:t>
      </w:r>
      <w:r>
        <w:rPr>
          <w:rFonts w:hint="eastAsia" w:asciiTheme="minorEastAsia" w:hAnsiTheme="minorEastAsia" w:eastAsiaTheme="minorEastAsia"/>
          <w:sz w:val="21"/>
          <w:szCs w:val="21"/>
          <w:highlight w:val="none"/>
        </w:rPr>
        <w:t>学年相比，我校各项就业数据均有所提升，就业率相比201</w:t>
      </w:r>
      <w:r>
        <w:rPr>
          <w:rFonts w:hint="eastAsia" w:asciiTheme="minorEastAsia" w:hAnsiTheme="minorEastAsia" w:eastAsiaTheme="minorEastAsia"/>
          <w:sz w:val="21"/>
          <w:szCs w:val="21"/>
          <w:highlight w:val="none"/>
          <w:lang w:val="en-US" w:eastAsia="zh-CN"/>
        </w:rPr>
        <w:t>9</w:t>
      </w:r>
      <w:r>
        <w:rPr>
          <w:rFonts w:hint="eastAsia" w:asciiTheme="minorEastAsia" w:hAnsiTheme="minorEastAsia" w:eastAsiaTheme="minorEastAsia"/>
          <w:sz w:val="21"/>
          <w:szCs w:val="21"/>
          <w:highlight w:val="none"/>
        </w:rPr>
        <w:t>学年提升</w:t>
      </w:r>
      <w:r>
        <w:rPr>
          <w:rFonts w:hint="eastAsia" w:asciiTheme="minorEastAsia" w:hAnsiTheme="minorEastAsia" w:eastAsiaTheme="minorEastAsia"/>
          <w:sz w:val="21"/>
          <w:szCs w:val="21"/>
          <w:highlight w:val="none"/>
          <w:lang w:val="en-US" w:eastAsia="zh-CN"/>
        </w:rPr>
        <w:t>0.2</w:t>
      </w:r>
      <w:r>
        <w:rPr>
          <w:rFonts w:hint="eastAsia" w:asciiTheme="minorEastAsia" w:hAnsiTheme="minorEastAsia" w:eastAsiaTheme="minorEastAsia"/>
          <w:sz w:val="21"/>
          <w:szCs w:val="21"/>
          <w:highlight w:val="none"/>
        </w:rPr>
        <w:t>%，对口就业率提升</w:t>
      </w:r>
      <w:r>
        <w:rPr>
          <w:rFonts w:hint="eastAsia" w:asciiTheme="minorEastAsia" w:hAnsiTheme="minorEastAsia" w:eastAsiaTheme="minorEastAsia"/>
          <w:sz w:val="21"/>
          <w:szCs w:val="21"/>
          <w:highlight w:val="none"/>
          <w:lang w:val="en-US" w:eastAsia="zh-CN"/>
        </w:rPr>
        <w:t>2.73</w:t>
      </w:r>
      <w:r>
        <w:rPr>
          <w:rFonts w:hint="eastAsia" w:asciiTheme="minorEastAsia" w:hAnsiTheme="minorEastAsia" w:eastAsiaTheme="minorEastAsia"/>
          <w:sz w:val="21"/>
          <w:szCs w:val="21"/>
          <w:highlight w:val="none"/>
        </w:rPr>
        <w:t>%。</w:t>
      </w:r>
    </w:p>
    <w:p>
      <w:pPr>
        <w:pStyle w:val="8"/>
        <w:shd w:val="clear" w:color="auto" w:fill="FFFFFF"/>
        <w:spacing w:before="0" w:beforeAutospacing="0" w:after="0" w:afterAutospacing="0" w:line="555" w:lineRule="atLeast"/>
        <w:ind w:firstLine="602" w:firstLineChars="200"/>
        <w:rPr>
          <w:rFonts w:ascii="黑体" w:hAnsi="黑体" w:eastAsia="黑体"/>
          <w:b/>
          <w:sz w:val="30"/>
          <w:szCs w:val="30"/>
        </w:rPr>
      </w:pPr>
      <w:r>
        <w:rPr>
          <w:rFonts w:hint="eastAsia" w:ascii="黑体" w:hAnsi="黑体" w:eastAsia="黑体"/>
          <w:b/>
          <w:sz w:val="30"/>
          <w:szCs w:val="30"/>
        </w:rPr>
        <w:t>2.5职业发展</w:t>
      </w:r>
    </w:p>
    <w:p>
      <w:pPr>
        <w:pStyle w:val="8"/>
        <w:shd w:val="clear" w:color="auto" w:fill="FFFFFF"/>
        <w:spacing w:before="0" w:beforeAutospacing="0" w:after="0" w:afterAutospacing="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我校积极打造建设类专门化品牌学校，并充分发挥省级示范专业优势，抢抓建筑业发展机遇，找准区域发展与职业教育的最佳结合点，坚定信念走好差别化发展之路</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坚持集约化发展思路，组建完善工程施工、工程造价、建筑装饰、土建工程检测、楼宇智能化设备5个方向专业群，形成大专业、多方向、细模块的学科专业体系。完善“以赛促学”竞争机制，强化建筑、装饰两个项目全国技能竞赛的训练，按照“全部项目进比赛、全体教师抓比赛、全体学生都参赛”理念，提升学生的学习能力和核心专业能力。</w:t>
      </w:r>
    </w:p>
    <w:p>
      <w:pPr>
        <w:pStyle w:val="8"/>
        <w:shd w:val="clear" w:color="auto" w:fill="FFFFFF"/>
        <w:spacing w:before="0" w:beforeAutospacing="0" w:after="0" w:afterAutospacing="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学校确立了“育人为本、质量为先、立足就业、强化能力”的办学理念，坚持以企业岗位要求为标准主导教改和专业建设，建设紧密合作型校内外实训基地，开展校际合作培训师资、完善统一人才培养方案。结合中职办学特点，贴近市场，贴近企业，充分利用企业教育资源，以校企合作、订单培养方式带动就业。通过企业对人才培养过程的全面介入，构建校企深度融合的人才培养模式。在专业课程中引入行业、企业生产技术标准，修订教学内容，让学生的岗位技能、职业能力和职业素质能与企业实现“零对接”，充分提升学生的岗位适应能力。</w:t>
      </w:r>
    </w:p>
    <w:p>
      <w:pPr>
        <w:pStyle w:val="8"/>
        <w:shd w:val="clear" w:color="auto" w:fill="FFFFFF"/>
        <w:spacing w:before="0" w:beforeAutospacing="0" w:after="0" w:afterAutospacing="0"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秉承“规以成圆，工以至巧”的校训，学校重视学生心怀“匠心”，勤练“匠艺”的匠人精神和技艺的培养，为此，学校全面推进必修课常规教学管理，提升教学质量，提升学生学科学习能力；把握选择性课改契机，开设近百门选修课程，提升学生拓展性学习能力，加强工作岗位的迁移能力。</w:t>
      </w:r>
    </w:p>
    <w:p>
      <w:pPr>
        <w:pStyle w:val="8"/>
        <w:shd w:val="clear" w:color="auto" w:fill="FFFFFF"/>
        <w:spacing w:before="0" w:beforeAutospacing="0" w:after="0" w:afterAutospacing="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学校依据《杭州市建设职业学校顶岗实习考核表》，针对学生在顶岗实习期间的综合表现，由企业管理人员和实习班班主任老师协同管理，共同考评，实习实践成绩纳入学校毕业生结业考核成绩，加强对学生岗位实践能力培养的落实。</w:t>
      </w:r>
    </w:p>
    <w:p>
      <w:pPr>
        <w:pStyle w:val="8"/>
        <w:shd w:val="clear" w:color="auto" w:fill="FFFFFF"/>
        <w:spacing w:before="0" w:beforeAutospacing="0" w:after="0" w:afterAutospacing="0" w:line="360"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学校在学生创新创业能力方面开展创业实操训练。结合教学内容，以社团形式，组织杭建网络虚拟创业集训队，利用午休及社团课程时间在机房训练。今年我校组织集训队同学参加</w:t>
      </w:r>
      <w:r>
        <w:rPr>
          <w:rFonts w:hint="eastAsia" w:asciiTheme="minorEastAsia" w:hAnsiTheme="minorEastAsia" w:eastAsiaTheme="minorEastAsia"/>
          <w:sz w:val="21"/>
          <w:szCs w:val="21"/>
          <w:highlight w:val="none"/>
        </w:rPr>
        <w:t>20</w:t>
      </w:r>
      <w:r>
        <w:rPr>
          <w:rFonts w:hint="eastAsia" w:asciiTheme="minorEastAsia" w:hAnsiTheme="minorEastAsia" w:eastAsiaTheme="minorEastAsia"/>
          <w:sz w:val="21"/>
          <w:szCs w:val="21"/>
          <w:highlight w:val="none"/>
          <w:lang w:val="en-US" w:eastAsia="zh-CN"/>
        </w:rPr>
        <w:t>20</w:t>
      </w:r>
      <w:r>
        <w:rPr>
          <w:rFonts w:hint="eastAsia" w:asciiTheme="minorEastAsia" w:hAnsiTheme="minorEastAsia" w:eastAsiaTheme="minorEastAsia"/>
          <w:sz w:val="21"/>
          <w:szCs w:val="21"/>
          <w:highlight w:val="none"/>
        </w:rPr>
        <w:t>杭州市中职学校创新创业大赛总决赛暨省选拔赛中的网络营销项目，在吕佳梅、许晓婷老师的指导下，获得</w:t>
      </w:r>
      <w:r>
        <w:rPr>
          <w:rFonts w:hint="eastAsia" w:asciiTheme="minorEastAsia" w:hAnsiTheme="minorEastAsia" w:eastAsiaTheme="minorEastAsia"/>
          <w:sz w:val="21"/>
          <w:szCs w:val="21"/>
          <w:highlight w:val="none"/>
          <w:lang w:eastAsia="zh-CN"/>
        </w:rPr>
        <w:t>二、三</w:t>
      </w:r>
      <w:r>
        <w:rPr>
          <w:rFonts w:hint="eastAsia" w:asciiTheme="minorEastAsia" w:hAnsiTheme="minorEastAsia" w:eastAsiaTheme="minorEastAsia"/>
          <w:sz w:val="21"/>
          <w:szCs w:val="21"/>
          <w:highlight w:val="none"/>
        </w:rPr>
        <w:t>等奖。</w:t>
      </w:r>
      <w:r>
        <w:rPr>
          <w:rFonts w:hint="eastAsia" w:asciiTheme="minorEastAsia" w:hAnsiTheme="minorEastAsia" w:eastAsiaTheme="minorEastAsia"/>
          <w:sz w:val="21"/>
          <w:szCs w:val="21"/>
        </w:rPr>
        <w:t>通过活动，充分挖掘学生创新创业精神的内在潜力，激发学生的创造力、想象力、动手能力和交往能力，塑造学生良好的个性品质。</w:t>
      </w:r>
    </w:p>
    <w:p>
      <w:pPr>
        <w:pStyle w:val="8"/>
        <w:keepNext w:val="0"/>
        <w:keepLines w:val="0"/>
        <w:pageBreakBefore w:val="0"/>
        <w:widowControl/>
        <w:shd w:val="clear" w:color="auto" w:fill="FFFFFF"/>
        <w:kinsoku/>
        <w:wordWrap/>
        <w:overflowPunct/>
        <w:topLinePunct w:val="0"/>
        <w:autoSpaceDE/>
        <w:autoSpaceDN/>
        <w:bidi w:val="0"/>
        <w:adjustRightInd/>
        <w:snapToGrid/>
        <w:spacing w:before="157" w:beforeLines="50" w:beforeAutospacing="0" w:after="0" w:afterAutospacing="0" w:line="555" w:lineRule="atLeast"/>
        <w:ind w:left="105" w:leftChars="50" w:firstLine="881" w:firstLineChars="200"/>
        <w:jc w:val="center"/>
        <w:textAlignment w:val="auto"/>
        <w:rPr>
          <w:rFonts w:ascii="华文中宋" w:hAnsi="华文中宋" w:eastAsia="华文中宋"/>
          <w:b/>
          <w:sz w:val="44"/>
          <w:szCs w:val="44"/>
        </w:rPr>
      </w:pPr>
      <w:r>
        <w:rPr>
          <w:rFonts w:hint="eastAsia" w:ascii="华文中宋" w:hAnsi="华文中宋" w:eastAsia="华文中宋"/>
          <w:b/>
          <w:sz w:val="44"/>
          <w:szCs w:val="44"/>
        </w:rPr>
        <w:t>第三部分 质量保障措施</w:t>
      </w:r>
    </w:p>
    <w:p>
      <w:pPr>
        <w:pStyle w:val="8"/>
        <w:shd w:val="clear" w:color="auto" w:fill="FFFFFF"/>
        <w:spacing w:before="0" w:beforeAutospacing="0" w:after="0" w:afterAutospacing="0" w:line="555" w:lineRule="atLeast"/>
        <w:ind w:firstLine="602" w:firstLineChars="200"/>
        <w:rPr>
          <w:rFonts w:ascii="仿宋_GB2312" w:hAnsi="Calibri" w:eastAsia="仿宋_GB2312"/>
          <w:b/>
          <w:sz w:val="32"/>
          <w:szCs w:val="32"/>
        </w:rPr>
      </w:pPr>
      <w:r>
        <w:rPr>
          <w:rFonts w:hint="eastAsia" w:ascii="黑体" w:hAnsi="黑体" w:eastAsia="黑体"/>
          <w:b/>
          <w:sz w:val="30"/>
          <w:szCs w:val="30"/>
        </w:rPr>
        <w:t>3.1专业动态调整</w:t>
      </w:r>
    </w:p>
    <w:p>
      <w:pPr>
        <w:pStyle w:val="8"/>
        <w:shd w:val="clear" w:color="auto" w:fill="FFFFFF"/>
        <w:spacing w:before="0" w:beforeAutospacing="0" w:after="0" w:afterAutospacing="0" w:line="360"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20</w:t>
      </w:r>
      <w:r>
        <w:rPr>
          <w:rFonts w:hint="eastAsia" w:asciiTheme="minorEastAsia" w:hAnsiTheme="minorEastAsia" w:eastAsiaTheme="minorEastAsia"/>
          <w:sz w:val="21"/>
          <w:szCs w:val="21"/>
          <w:lang w:val="en-US" w:eastAsia="zh-CN"/>
        </w:rPr>
        <w:t>20</w:t>
      </w:r>
      <w:r>
        <w:rPr>
          <w:rFonts w:hint="eastAsia" w:asciiTheme="minorEastAsia" w:hAnsiTheme="minorEastAsia" w:eastAsiaTheme="minorEastAsia"/>
          <w:sz w:val="21"/>
          <w:szCs w:val="21"/>
        </w:rPr>
        <w:t>学年，学校根据企业需求，主动求变，在相关专业中进一步推进五年一贯现代学徒制的试点工作。现代学徒制走“三五”两条线，即三年制和五年制的现代学徒制，除了在三年制普通专业现代学徒制之外，还在楼宇智能化、建筑装饰专业、建筑工程施工专业、工程造价专业上实施五年一贯现代学徒制试点，以满足不同层次企业和学生的需求，提高学生职业技能、实践能力、学历层次。</w:t>
      </w:r>
    </w:p>
    <w:p>
      <w:pPr>
        <w:pStyle w:val="8"/>
        <w:shd w:val="clear" w:color="auto" w:fill="FFFFFF"/>
        <w:spacing w:before="0" w:beforeAutospacing="0" w:after="0" w:afterAutospacing="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学校针对本年度重点推进的五年一贯现代学徒制，对校企协作、产学研一体化等方面做</w:t>
      </w:r>
      <w:r>
        <w:rPr>
          <w:rFonts w:hint="eastAsia" w:asciiTheme="minorEastAsia" w:hAnsiTheme="minorEastAsia" w:eastAsiaTheme="minorEastAsia"/>
          <w:sz w:val="21"/>
          <w:szCs w:val="21"/>
          <w:lang w:eastAsia="zh-CN"/>
        </w:rPr>
        <w:t>了进步一</w:t>
      </w:r>
      <w:r>
        <w:rPr>
          <w:rFonts w:hint="eastAsia" w:asciiTheme="minorEastAsia" w:hAnsiTheme="minorEastAsia" w:eastAsiaTheme="minorEastAsia"/>
          <w:sz w:val="21"/>
          <w:szCs w:val="21"/>
        </w:rPr>
        <w:t>探索，积极制订符合五年一贯现代学徒制要求的人才培养方案，发挥企业在人才培养中的作用。</w:t>
      </w:r>
    </w:p>
    <w:p>
      <w:pPr>
        <w:pStyle w:val="8"/>
        <w:shd w:val="clear" w:color="auto" w:fill="FFFFFF"/>
        <w:spacing w:before="0" w:beforeAutospacing="0" w:after="0" w:afterAutospacing="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为此，我校与合作的高职院校及相关企业召开联席会议，多次磋商，</w:t>
      </w:r>
      <w:r>
        <w:rPr>
          <w:rFonts w:hint="eastAsia" w:asciiTheme="minorEastAsia" w:hAnsiTheme="minorEastAsia" w:eastAsiaTheme="minorEastAsia"/>
          <w:sz w:val="21"/>
          <w:szCs w:val="21"/>
          <w:lang w:eastAsia="zh-CN"/>
        </w:rPr>
        <w:t>完善</w:t>
      </w:r>
      <w:r>
        <w:rPr>
          <w:rFonts w:hint="eastAsia" w:asciiTheme="minorEastAsia" w:hAnsiTheme="minorEastAsia" w:eastAsiaTheme="minorEastAsia"/>
          <w:sz w:val="21"/>
          <w:szCs w:val="21"/>
        </w:rPr>
        <w:t>人才培养方案，专业理论上教师和企业技术人员共同授课。在实践操作上以师徒制形式学习技能，加大实践操作教学课时总量，以充足的课时分配来保障实践能力的有效养成；合理构建教学体系使学生所学知识、应用能力更符合企业职业岗位需求，将职业教育和相关企业岗位专项知识与能力需求有机结合，符合企业需求，从而大大提高学生的就业竞争力。</w:t>
      </w:r>
    </w:p>
    <w:p>
      <w:pPr>
        <w:pStyle w:val="8"/>
        <w:shd w:val="clear" w:color="auto" w:fill="FFFFFF"/>
        <w:spacing w:before="0" w:beforeAutospacing="0" w:after="0" w:afterAutospacing="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lang w:eastAsia="zh-CN"/>
        </w:rPr>
        <w:t>以</w:t>
      </w:r>
      <w:r>
        <w:rPr>
          <w:rFonts w:hint="eastAsia" w:asciiTheme="minorEastAsia" w:hAnsiTheme="minorEastAsia" w:eastAsiaTheme="minorEastAsia"/>
          <w:sz w:val="21"/>
          <w:szCs w:val="21"/>
        </w:rPr>
        <w:t>现代学徒制订单班试点为基础，依据学校五年发展规划，逐步摸索出一条构建现代学徒制培养体系，以期进一步提升技术技能人才的培养能力和水平。</w:t>
      </w:r>
    </w:p>
    <w:p>
      <w:pPr>
        <w:pStyle w:val="8"/>
        <w:shd w:val="clear" w:color="auto" w:fill="FFFFFF"/>
        <w:spacing w:before="0" w:beforeAutospacing="0" w:after="0" w:afterAutospacing="0" w:line="555" w:lineRule="atLeast"/>
        <w:ind w:firstLine="602" w:firstLineChars="200"/>
        <w:rPr>
          <w:rFonts w:ascii="仿宋_GB2312" w:hAnsi="Calibri" w:eastAsia="仿宋_GB2312"/>
          <w:b/>
          <w:sz w:val="32"/>
          <w:szCs w:val="32"/>
        </w:rPr>
      </w:pPr>
      <w:r>
        <w:rPr>
          <w:rFonts w:hint="eastAsia" w:ascii="黑体" w:hAnsi="黑体" w:eastAsia="黑体"/>
          <w:b/>
          <w:sz w:val="30"/>
          <w:szCs w:val="30"/>
        </w:rPr>
        <w:t>3.2教育教学改革</w:t>
      </w:r>
    </w:p>
    <w:p>
      <w:pPr>
        <w:pStyle w:val="8"/>
        <w:shd w:val="clear" w:color="auto" w:fill="FFFFFF"/>
        <w:spacing w:before="0" w:beforeAutospacing="0" w:after="0" w:afterAutospacing="0" w:line="360" w:lineRule="auto"/>
        <w:ind w:firstLine="602" w:firstLineChars="200"/>
        <w:rPr>
          <w:rFonts w:hint="eastAsia" w:ascii="黑体" w:hAnsi="黑体" w:eastAsia="黑体"/>
          <w:b/>
          <w:sz w:val="30"/>
          <w:szCs w:val="30"/>
        </w:rPr>
      </w:pPr>
      <w:r>
        <w:rPr>
          <w:rFonts w:hint="eastAsia" w:ascii="黑体" w:hAnsi="黑体" w:eastAsia="黑体"/>
          <w:b/>
          <w:sz w:val="30"/>
          <w:szCs w:val="30"/>
        </w:rPr>
        <w:t>3.2.1公共基础课、专业课开设</w:t>
      </w:r>
    </w:p>
    <w:p>
      <w:pPr>
        <w:pStyle w:val="8"/>
        <w:shd w:val="clear" w:color="auto" w:fill="FFFFFF"/>
        <w:spacing w:before="0" w:beforeAutospacing="0" w:after="0" w:afterAutospacing="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学校目前共开设建筑工程施工、建筑装饰、工程造价、土木工程检测、楼宇智能化设备安装与运行五个专业，其中楼宇智能化设备安装与运行为纯五年一贯办学专业，建筑工程施工、工程造价、建筑装饰各有一个班为五年一贯“现代学徒制”试点班。</w:t>
      </w:r>
    </w:p>
    <w:p>
      <w:pPr>
        <w:pStyle w:val="8"/>
        <w:shd w:val="clear" w:color="auto" w:fill="FFFFFF"/>
        <w:spacing w:before="0" w:beforeAutospacing="0" w:after="0" w:afterAutospacing="0" w:line="360" w:lineRule="auto"/>
        <w:ind w:firstLine="602" w:firstLineChars="200"/>
        <w:rPr>
          <w:rFonts w:ascii="黑体" w:hAnsi="黑体" w:eastAsia="黑体"/>
          <w:b/>
          <w:sz w:val="30"/>
          <w:szCs w:val="30"/>
        </w:rPr>
      </w:pPr>
      <w:r>
        <w:rPr>
          <w:rFonts w:hint="eastAsia" w:ascii="黑体" w:hAnsi="黑体" w:eastAsia="黑体"/>
          <w:b/>
          <w:sz w:val="30"/>
          <w:szCs w:val="30"/>
        </w:rPr>
        <w:t>3.2.2师资队伍</w:t>
      </w:r>
    </w:p>
    <w:p>
      <w:pPr>
        <w:pStyle w:val="8"/>
        <w:shd w:val="clear" w:color="auto" w:fill="FFFFFF"/>
        <w:spacing w:before="0" w:beforeAutospacing="0" w:after="0" w:afterAutospacing="0" w:line="360" w:lineRule="auto"/>
        <w:ind w:firstLine="420" w:firstLineChars="200"/>
        <w:rPr>
          <w:rFonts w:hint="eastAsia" w:asciiTheme="minorEastAsia" w:hAnsiTheme="minorEastAsia" w:eastAsiaTheme="minorEastAsia"/>
          <w:b w:val="0"/>
          <w:bCs w:val="0"/>
          <w:color w:val="auto"/>
          <w:sz w:val="21"/>
          <w:szCs w:val="21"/>
        </w:rPr>
      </w:pPr>
      <w:r>
        <w:rPr>
          <w:rFonts w:hint="eastAsia" w:asciiTheme="minorEastAsia" w:hAnsiTheme="minorEastAsia" w:eastAsiaTheme="minorEastAsia"/>
          <w:b w:val="0"/>
          <w:bCs w:val="0"/>
          <w:color w:val="auto"/>
          <w:sz w:val="21"/>
          <w:szCs w:val="21"/>
        </w:rPr>
        <w:t>为抓好青年教师成长，打造教育科研青年团队。学校加强选择性课改、现代学徒制、现代学徒制体系下的教师培养等工作的理论研究与实践指导，成立教科研“唯思”工作室与信息化“云锋”工作室。"一课多磨”落实教学诊断，着力打造鲁班课堂，并分学期开展课堂文化节系列活动，实现师资力量的整体提升。</w:t>
      </w:r>
    </w:p>
    <w:p>
      <w:pPr>
        <w:pStyle w:val="8"/>
        <w:shd w:val="clear" w:color="auto" w:fill="FFFFFF"/>
        <w:spacing w:before="0" w:beforeAutospacing="0" w:after="0" w:afterAutospacing="0" w:line="360" w:lineRule="auto"/>
        <w:ind w:firstLine="602" w:firstLineChars="200"/>
        <w:rPr>
          <w:rFonts w:hint="eastAsia" w:ascii="黑体" w:hAnsi="黑体" w:eastAsia="黑体"/>
          <w:b/>
          <w:sz w:val="30"/>
          <w:szCs w:val="30"/>
        </w:rPr>
      </w:pPr>
      <w:r>
        <w:rPr>
          <w:rFonts w:hint="eastAsia" w:ascii="黑体" w:hAnsi="黑体" w:eastAsia="黑体"/>
          <w:b/>
          <w:sz w:val="30"/>
          <w:szCs w:val="30"/>
        </w:rPr>
        <w:t>3.2.3课程建设</w:t>
      </w:r>
    </w:p>
    <w:p>
      <w:pPr>
        <w:pStyle w:val="8"/>
        <w:keepNext w:val="0"/>
        <w:keepLines w:val="0"/>
        <w:pageBreakBefore w:val="0"/>
        <w:shd w:val="clear" w:color="auto" w:fill="FFFFFF"/>
        <w:kinsoku/>
        <w:wordWrap/>
        <w:overflowPunct/>
        <w:topLinePunct w:val="0"/>
        <w:autoSpaceDE/>
        <w:autoSpaceDN/>
        <w:bidi w:val="0"/>
        <w:spacing w:before="0" w:beforeAutospacing="0" w:after="0" w:afterAutospacing="0" w:line="360" w:lineRule="auto"/>
        <w:ind w:firstLine="420" w:firstLineChars="200"/>
        <w:textAlignment w:val="auto"/>
        <w:rPr>
          <w:rFonts w:hint="eastAsia" w:asciiTheme="minorEastAsia" w:hAnsiTheme="minorEastAsia" w:cstheme="minorEastAsia"/>
          <w:color w:val="auto"/>
          <w:sz w:val="21"/>
          <w:szCs w:val="21"/>
          <w:lang w:eastAsia="zh-CN"/>
        </w:rPr>
      </w:pPr>
      <w:r>
        <w:rPr>
          <w:rFonts w:hint="eastAsia" w:asciiTheme="minorEastAsia" w:hAnsiTheme="minorEastAsia" w:cstheme="minorEastAsia"/>
          <w:color w:val="auto"/>
          <w:sz w:val="21"/>
          <w:szCs w:val="21"/>
        </w:rPr>
        <w:t>根据学校办学定位和专业建设目标，借力专业指导委员会参与培养定位，合理确定公共基础课程与专业课程、必修课程与选修课程、理论教学与实践教学的比例，真正形成结构合理、特色鲜明的基于学生发展核心素养的专业课程体系，推进培养具有创新意识、工匠精神的建筑人才。积极</w:t>
      </w:r>
      <w:r>
        <w:rPr>
          <w:rFonts w:hint="eastAsia" w:asciiTheme="minorEastAsia" w:hAnsiTheme="minorEastAsia" w:cstheme="minorEastAsia"/>
          <w:color w:val="auto"/>
          <w:sz w:val="21"/>
          <w:szCs w:val="21"/>
          <w:lang w:eastAsia="zh-CN"/>
        </w:rPr>
        <w:t>实施教学标准引领课程教学，以教研组为单位对课程进行梳理，课程标准规范化，目前全校所有科目均有相对应的课程标准。</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cstheme="minorEastAsia"/>
          <w:color w:val="auto"/>
          <w:sz w:val="21"/>
          <w:szCs w:val="21"/>
          <w:lang w:eastAsia="zh-CN"/>
        </w:rPr>
      </w:pPr>
      <w:r>
        <w:rPr>
          <w:rFonts w:hint="eastAsia" w:asciiTheme="minorEastAsia" w:hAnsiTheme="minorEastAsia" w:cstheme="minorEastAsia"/>
          <w:color w:val="auto"/>
          <w:sz w:val="21"/>
          <w:szCs w:val="21"/>
        </w:rPr>
        <w:t>作为一所职业学校，学校本着“以就业为指导”的办学理念，在密切校企合作的基础上，根据市场和社会需求的变化，在专业课程体系中加入了BIM模型、装配式建筑、酷家乐软件等新技术的技能教学，来培养适合不同用人单位需要的应用型人才</w:t>
      </w:r>
      <w:r>
        <w:rPr>
          <w:rFonts w:hint="eastAsia" w:asciiTheme="minorEastAsia" w:hAnsiTheme="minorEastAsia" w:cstheme="minorEastAsia"/>
          <w:color w:val="auto"/>
          <w:sz w:val="21"/>
          <w:szCs w:val="21"/>
          <w:lang w:eastAsia="zh-CN"/>
        </w:rPr>
        <w:t>。通过建立融入信息技术的课程和实践新体系，创建相适应的课程标准，同时开发BIM技术相关课程的资源库，建设新型课程、编写新型教材，进一步明晰校企合作共同培养行业紧缺人才的多样化途径，着力校企共赢点，互补校企资源，真正实现人才培养和社会需求的精准对接。</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cstheme="minorEastAsia"/>
          <w:color w:val="auto"/>
          <w:sz w:val="21"/>
          <w:szCs w:val="21"/>
          <w:lang w:eastAsia="zh-CN"/>
        </w:rPr>
      </w:pPr>
      <w:r>
        <w:rPr>
          <w:rFonts w:hint="eastAsia" w:asciiTheme="minorEastAsia" w:hAnsiTheme="minorEastAsia" w:cstheme="minorEastAsia"/>
          <w:color w:val="auto"/>
          <w:sz w:val="21"/>
          <w:szCs w:val="21"/>
          <w:lang w:eastAsia="zh-CN"/>
        </w:rPr>
        <w:t>为进一步提升教学的有效性，人才培养质量稳步提升，达到“以考促教，以考促学”的目的。2019学年第一学期起，对外---围绕“加强校际联系，交流教学经验，推动教改开展，提高教学质量”的总体目标，与其他同类学校成立“杭州市区（县）属职高教考分离协作组”。对内----以教研组集体备课为依托，通过建立课程试卷库，把“教”和“考”分离，以确保教学的检查和评价更趋科学、有效、可靠。</w:t>
      </w:r>
    </w:p>
    <w:p>
      <w:pPr>
        <w:pStyle w:val="8"/>
        <w:keepNext w:val="0"/>
        <w:keepLines w:val="0"/>
        <w:pageBreakBefore w:val="0"/>
        <w:shd w:val="clear" w:color="auto" w:fill="FFFFFF"/>
        <w:kinsoku/>
        <w:wordWrap/>
        <w:overflowPunct/>
        <w:topLinePunct w:val="0"/>
        <w:autoSpaceDE/>
        <w:autoSpaceDN/>
        <w:bidi w:val="0"/>
        <w:spacing w:before="0" w:beforeAutospacing="0" w:after="0" w:afterAutospacing="0" w:line="360" w:lineRule="auto"/>
        <w:ind w:firstLine="420" w:firstLineChars="200"/>
        <w:textAlignment w:val="auto"/>
        <w:rPr>
          <w:rFonts w:hint="eastAsia" w:asciiTheme="minorEastAsia" w:hAnsiTheme="minorEastAsia" w:cstheme="minorEastAsia"/>
          <w:color w:val="auto"/>
          <w:sz w:val="21"/>
          <w:szCs w:val="21"/>
          <w:lang w:eastAsia="zh-CN"/>
        </w:rPr>
      </w:pPr>
      <w:r>
        <w:rPr>
          <w:rFonts w:hint="eastAsia" w:asciiTheme="minorEastAsia" w:hAnsiTheme="minorEastAsia" w:cstheme="minorEastAsia"/>
          <w:color w:val="auto"/>
          <w:sz w:val="21"/>
          <w:szCs w:val="21"/>
          <w:lang w:eastAsia="zh-CN"/>
        </w:rPr>
        <w:t>2017级（2020届毕业生）学生总人数305人，升学255人，升学率83.6%，同比提高9.3%。其中，提前自主招生升学19人；中高职一体化五年一贯成功升学144人，升学率96.6%；单招单考上线92人，上线率100%，本科上线4人，1人获得建筑专业全省第3名。</w:t>
      </w:r>
    </w:p>
    <w:p>
      <w:pPr>
        <w:pStyle w:val="8"/>
        <w:shd w:val="clear" w:color="auto" w:fill="FFFFFF"/>
        <w:spacing w:before="0" w:beforeAutospacing="0" w:after="0" w:afterAutospacing="0" w:line="360" w:lineRule="auto"/>
        <w:ind w:firstLine="602" w:firstLineChars="200"/>
        <w:rPr>
          <w:rFonts w:hint="eastAsia" w:ascii="黑体" w:hAnsi="黑体" w:eastAsia="黑体"/>
          <w:b/>
          <w:sz w:val="30"/>
          <w:szCs w:val="30"/>
        </w:rPr>
      </w:pPr>
      <w:r>
        <w:rPr>
          <w:rFonts w:hint="eastAsia" w:ascii="黑体" w:hAnsi="黑体" w:eastAsia="黑体"/>
          <w:b/>
          <w:sz w:val="30"/>
          <w:szCs w:val="30"/>
        </w:rPr>
        <w:t>3.2.4人才培养模式改革</w:t>
      </w:r>
    </w:p>
    <w:p>
      <w:pPr>
        <w:pStyle w:val="8"/>
        <w:shd w:val="clear" w:color="auto" w:fill="FFFFFF"/>
        <w:spacing w:before="0" w:beforeAutospacing="0" w:after="0" w:afterAutospacing="0" w:line="360" w:lineRule="auto"/>
        <w:ind w:firstLine="420" w:firstLineChars="200"/>
        <w:rPr>
          <w:rFonts w:hint="eastAsia" w:asciiTheme="minorEastAsia" w:hAnsiTheme="minorEastAsia" w:cstheme="minorEastAsia"/>
          <w:color w:val="auto"/>
          <w:sz w:val="21"/>
          <w:szCs w:val="21"/>
          <w:lang w:eastAsia="zh-CN"/>
        </w:rPr>
      </w:pPr>
      <w:r>
        <w:rPr>
          <w:rFonts w:hint="eastAsia" w:asciiTheme="minorEastAsia" w:hAnsiTheme="minorEastAsia" w:cstheme="minorEastAsia"/>
          <w:color w:val="auto"/>
          <w:sz w:val="21"/>
          <w:szCs w:val="21"/>
          <w:lang w:eastAsia="zh-CN"/>
        </w:rPr>
        <w:t>学校实施专业分类管理，打造建筑工程施工和建筑装饰精品专业。构建由专业核心课程组成的工学结合项目化课程群，实现理论教学系统和实践教学系统交叉融通对接。以实际的工程项目为载体，以工作过程为导向，通过多样化的教学手段开展教学活动。开展专任教师、企业师傅、小组互评等多元化的考评形式。开发虚拟工艺，建设涵盖教学设计、教学实施、教学评价的数字化教学资源，建立开放式教学支持系统，促进学生多方式学习。</w:t>
      </w:r>
    </w:p>
    <w:p>
      <w:pPr>
        <w:pStyle w:val="8"/>
        <w:shd w:val="clear" w:color="auto" w:fill="FFFFFF"/>
        <w:spacing w:before="0" w:beforeAutospacing="0" w:after="0" w:afterAutospacing="0" w:line="360" w:lineRule="auto"/>
        <w:ind w:firstLine="420" w:firstLineChars="200"/>
        <w:rPr>
          <w:rFonts w:hint="eastAsia" w:asciiTheme="minorEastAsia" w:hAnsiTheme="minorEastAsia" w:cstheme="minorEastAsia"/>
          <w:color w:val="auto"/>
          <w:sz w:val="24"/>
          <w:szCs w:val="22"/>
          <w:lang w:eastAsia="zh-CN"/>
        </w:rPr>
      </w:pPr>
      <w:r>
        <w:rPr>
          <w:rFonts w:hint="eastAsia" w:asciiTheme="minorEastAsia" w:hAnsiTheme="minorEastAsia" w:cstheme="minorEastAsia"/>
          <w:color w:val="auto"/>
          <w:sz w:val="21"/>
          <w:szCs w:val="21"/>
          <w:lang w:eastAsia="zh-CN"/>
        </w:rPr>
        <w:t>学校积极探索现场教学新模式，以行业企业培养适用的技术技能人才为目标，17级“施工、楼宇、装饰”五年一贯制班，探索现场实践教学新模式，打造“全脱产和半脱产”实践教学的“新样板”中高职一体化班级专业学生通过参与企业生产实践，接受企业专家指导，提升了专业实践能力及职业素养。</w:t>
      </w:r>
    </w:p>
    <w:p>
      <w:pPr>
        <w:pStyle w:val="8"/>
        <w:shd w:val="clear" w:color="auto" w:fill="FFFFFF"/>
        <w:spacing w:before="0" w:beforeAutospacing="0" w:after="0" w:afterAutospacing="0" w:line="360" w:lineRule="auto"/>
        <w:ind w:firstLine="602" w:firstLineChars="200"/>
        <w:rPr>
          <w:rFonts w:hint="eastAsia" w:ascii="黑体" w:hAnsi="黑体" w:eastAsia="黑体"/>
          <w:b/>
          <w:sz w:val="30"/>
          <w:szCs w:val="30"/>
        </w:rPr>
      </w:pPr>
      <w:r>
        <w:rPr>
          <w:rFonts w:hint="eastAsia" w:ascii="黑体" w:hAnsi="黑体" w:eastAsia="黑体"/>
          <w:b/>
          <w:sz w:val="30"/>
          <w:szCs w:val="30"/>
        </w:rPr>
        <w:t>3.2.5信息化教学</w:t>
      </w:r>
    </w:p>
    <w:p>
      <w:pPr>
        <w:pStyle w:val="8"/>
        <w:shd w:val="clear" w:color="auto" w:fill="FFFFFF"/>
        <w:spacing w:before="0" w:beforeAutospacing="0" w:after="0" w:afterAutospacing="0" w:line="360" w:lineRule="auto"/>
        <w:ind w:firstLine="420" w:firstLineChars="200"/>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为深入贯彻落实《国家中长期教育改革和发展规划纲要(2010-2020年)》，全面推进学校职业教育信息化建设，提高教师教育技术应用能力和信息化教学水平。学校积极组织教师参加各类信息化比赛并多渠道参与各类信息化培训。在今年各级各类信息化比赛中获得全国奖</w:t>
      </w:r>
      <w:r>
        <w:rPr>
          <w:rFonts w:hint="eastAsia" w:asciiTheme="minorEastAsia" w:hAnsiTheme="minorEastAsia" w:eastAsiaTheme="minorEastAsia"/>
          <w:color w:val="auto"/>
          <w:sz w:val="21"/>
          <w:szCs w:val="21"/>
          <w:lang w:val="en-US" w:eastAsia="zh-CN"/>
        </w:rPr>
        <w:t>1</w:t>
      </w:r>
      <w:r>
        <w:rPr>
          <w:rFonts w:hint="eastAsia" w:asciiTheme="minorEastAsia" w:hAnsiTheme="minorEastAsia" w:eastAsiaTheme="minorEastAsia"/>
          <w:color w:val="auto"/>
          <w:sz w:val="21"/>
          <w:szCs w:val="21"/>
        </w:rPr>
        <w:t>项、省级奖</w:t>
      </w:r>
      <w:r>
        <w:rPr>
          <w:rFonts w:hint="eastAsia" w:asciiTheme="minorEastAsia" w:hAnsiTheme="minorEastAsia" w:eastAsiaTheme="minorEastAsia"/>
          <w:color w:val="auto"/>
          <w:sz w:val="21"/>
          <w:szCs w:val="21"/>
          <w:lang w:val="en-US" w:eastAsia="zh-CN"/>
        </w:rPr>
        <w:t>3</w:t>
      </w:r>
      <w:r>
        <w:rPr>
          <w:rFonts w:hint="eastAsia" w:asciiTheme="minorEastAsia" w:hAnsiTheme="minorEastAsia" w:eastAsiaTheme="minorEastAsia"/>
          <w:color w:val="auto"/>
          <w:sz w:val="21"/>
          <w:szCs w:val="21"/>
        </w:rPr>
        <w:t>项，市级奖</w:t>
      </w:r>
      <w:r>
        <w:rPr>
          <w:rFonts w:hint="eastAsia" w:asciiTheme="minorEastAsia" w:hAnsiTheme="minorEastAsia" w:eastAsiaTheme="minorEastAsia"/>
          <w:color w:val="auto"/>
          <w:sz w:val="21"/>
          <w:szCs w:val="21"/>
          <w:lang w:val="en-US" w:eastAsia="zh-CN"/>
        </w:rPr>
        <w:t>11</w:t>
      </w:r>
      <w:r>
        <w:rPr>
          <w:rFonts w:hint="eastAsia" w:asciiTheme="minorEastAsia" w:hAnsiTheme="minorEastAsia" w:eastAsiaTheme="minorEastAsia"/>
          <w:color w:val="auto"/>
          <w:sz w:val="21"/>
          <w:szCs w:val="21"/>
          <w:lang w:eastAsia="zh-CN"/>
        </w:rPr>
        <w:t>项</w:t>
      </w:r>
      <w:r>
        <w:rPr>
          <w:rFonts w:hint="eastAsia" w:asciiTheme="minorEastAsia" w:hAnsiTheme="minorEastAsia" w:eastAsiaTheme="minorEastAsia"/>
          <w:color w:val="auto"/>
          <w:sz w:val="21"/>
          <w:szCs w:val="21"/>
        </w:rPr>
        <w:t>。</w:t>
      </w:r>
    </w:p>
    <w:p>
      <w:pPr>
        <w:pStyle w:val="8"/>
        <w:shd w:val="clear" w:color="auto" w:fill="FFFFFF"/>
        <w:spacing w:before="0" w:beforeAutospacing="0" w:after="0" w:afterAutospacing="0" w:line="360" w:lineRule="auto"/>
        <w:ind w:firstLine="602" w:firstLineChars="200"/>
        <w:rPr>
          <w:rFonts w:hint="eastAsia" w:ascii="黑体" w:hAnsi="黑体" w:eastAsia="黑体"/>
          <w:b/>
          <w:sz w:val="30"/>
          <w:szCs w:val="30"/>
        </w:rPr>
      </w:pPr>
      <w:r>
        <w:rPr>
          <w:rFonts w:hint="eastAsia" w:ascii="黑体" w:hAnsi="黑体" w:eastAsia="黑体"/>
          <w:b/>
          <w:sz w:val="30"/>
          <w:szCs w:val="30"/>
        </w:rPr>
        <w:t>3.2.6实训基地建设</w:t>
      </w:r>
    </w:p>
    <w:p>
      <w:pPr>
        <w:pStyle w:val="8"/>
        <w:shd w:val="clear" w:color="auto" w:fill="FFFFFF"/>
        <w:spacing w:before="0" w:beforeAutospacing="0" w:after="0" w:afterAutospacing="0" w:line="360" w:lineRule="auto"/>
        <w:ind w:firstLine="420" w:firstLineChars="200"/>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学校发挥建筑专业指导委员会作用，建立一批稳定校外实训基地。截止2019学年学校共计合作企业15家，校外实训基地1</w:t>
      </w:r>
      <w:r>
        <w:rPr>
          <w:rFonts w:hint="eastAsia" w:asciiTheme="minorEastAsia" w:hAnsiTheme="minorEastAsia" w:eastAsiaTheme="minorEastAsia"/>
          <w:color w:val="auto"/>
          <w:sz w:val="21"/>
          <w:szCs w:val="21"/>
          <w:lang w:val="en-US" w:eastAsia="zh-CN"/>
        </w:rPr>
        <w:t>2</w:t>
      </w:r>
      <w:r>
        <w:rPr>
          <w:rFonts w:hint="eastAsia" w:asciiTheme="minorEastAsia" w:hAnsiTheme="minorEastAsia" w:eastAsiaTheme="minorEastAsia"/>
          <w:color w:val="auto"/>
          <w:sz w:val="21"/>
          <w:szCs w:val="21"/>
        </w:rPr>
        <w:t>个，其</w:t>
      </w:r>
      <w:r>
        <w:rPr>
          <w:rFonts w:hint="eastAsia" w:asciiTheme="minorEastAsia" w:hAnsiTheme="minorEastAsia" w:eastAsiaTheme="minorEastAsia"/>
          <w:color w:val="auto"/>
          <w:sz w:val="21"/>
          <w:szCs w:val="21"/>
          <w:highlight w:val="none"/>
        </w:rPr>
        <w:t>中杰立建筑有限公司、杭州湾建筑集团成为杭州市十大校外实训基地</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本学年在原有基础上新增4个合作企业，分别对应我校建筑装饰及楼宇专业。本学年</w:t>
      </w:r>
      <w:r>
        <w:rPr>
          <w:rFonts w:hint="eastAsia" w:asciiTheme="minorEastAsia" w:hAnsiTheme="minorEastAsia"/>
          <w:color w:val="auto"/>
          <w:sz w:val="21"/>
          <w:szCs w:val="21"/>
          <w:highlight w:val="none"/>
          <w:lang w:eastAsia="zh-CN"/>
        </w:rPr>
        <w:t>由我校申报的南鸿装饰校外实训车间被评为浙江省示范性校外实训车间。</w:t>
      </w:r>
      <w:r>
        <w:rPr>
          <w:rFonts w:hint="eastAsia" w:asciiTheme="minorEastAsia" w:hAnsiTheme="minorEastAsia" w:eastAsiaTheme="minorEastAsia"/>
          <w:color w:val="auto"/>
          <w:sz w:val="21"/>
          <w:szCs w:val="21"/>
          <w:highlight w:val="none"/>
        </w:rPr>
        <w:t>与浙江亚厦装饰股份有限公司建立校企合作关系，并成为杭州市建筑装饰产学研联盟成员单位。</w:t>
      </w:r>
      <w:r>
        <w:rPr>
          <w:rFonts w:hint="eastAsia" w:asciiTheme="minorEastAsia" w:hAnsiTheme="minorEastAsia" w:eastAsiaTheme="minorEastAsia"/>
          <w:color w:val="auto"/>
          <w:sz w:val="21"/>
          <w:szCs w:val="21"/>
          <w:highlight w:val="none"/>
          <w:lang w:eastAsia="zh-CN"/>
        </w:rPr>
        <w:t>杭建·亚厦校企合作共同体被评为浙江省</w:t>
      </w:r>
      <w:r>
        <w:rPr>
          <w:rFonts w:hint="eastAsia" w:asciiTheme="minorEastAsia" w:hAnsiTheme="minorEastAsia"/>
          <w:color w:val="auto"/>
          <w:sz w:val="21"/>
          <w:szCs w:val="21"/>
          <w:highlight w:val="none"/>
          <w:lang w:eastAsia="zh-CN"/>
        </w:rPr>
        <w:t>示范性</w:t>
      </w:r>
      <w:r>
        <w:rPr>
          <w:rFonts w:hint="eastAsia" w:asciiTheme="minorEastAsia" w:hAnsiTheme="minorEastAsia" w:eastAsiaTheme="minorEastAsia"/>
          <w:color w:val="auto"/>
          <w:sz w:val="21"/>
          <w:szCs w:val="21"/>
          <w:highlight w:val="none"/>
          <w:lang w:eastAsia="zh-CN"/>
        </w:rPr>
        <w:t>校企合作共同体</w:t>
      </w:r>
      <w:r>
        <w:rPr>
          <w:rFonts w:hint="eastAsia" w:asciiTheme="minorEastAsia" w:hAnsiTheme="minorEastAsia"/>
          <w:color w:val="auto"/>
          <w:sz w:val="21"/>
          <w:szCs w:val="21"/>
          <w:highlight w:val="none"/>
          <w:lang w:eastAsia="zh-CN"/>
        </w:rPr>
        <w:t>建设项目，</w:t>
      </w:r>
      <w:r>
        <w:rPr>
          <w:rFonts w:hint="eastAsia" w:asciiTheme="minorEastAsia" w:hAnsiTheme="minorEastAsia" w:eastAsiaTheme="minorEastAsia"/>
          <w:color w:val="auto"/>
          <w:sz w:val="21"/>
          <w:szCs w:val="21"/>
          <w:highlight w:val="none"/>
        </w:rPr>
        <w:t>预计在下学期由企业出资建设成立校内实训基地。与浙江</w:t>
      </w:r>
      <w:r>
        <w:rPr>
          <w:rFonts w:hint="eastAsia" w:asciiTheme="minorEastAsia" w:hAnsiTheme="minorEastAsia" w:eastAsiaTheme="minorEastAsia"/>
          <w:color w:val="auto"/>
          <w:sz w:val="21"/>
          <w:szCs w:val="21"/>
        </w:rPr>
        <w:t>雅庐建筑装饰工程有限公司成立“产学研”共同体，并挂牌校外实训车间。与杭州群核信息技术有限公司（酷家乐）就双方在产学研合作、实训基地建设，支持开设酷家乐云设计平台的课程与实验。与浙江大华技术股份有限公司初步达成校企合作协议</w:t>
      </w:r>
      <w:r>
        <w:rPr>
          <w:rFonts w:hint="eastAsia" w:asciiTheme="minorEastAsia" w:hAnsiTheme="minorEastAsia" w:eastAsiaTheme="minorEastAsia"/>
          <w:color w:val="auto"/>
          <w:sz w:val="21"/>
          <w:szCs w:val="21"/>
          <w:lang w:eastAsia="zh-CN"/>
        </w:rPr>
        <w:t>，</w:t>
      </w:r>
      <w:r>
        <w:rPr>
          <w:rFonts w:hint="eastAsia" w:asciiTheme="minorEastAsia" w:hAnsiTheme="minorEastAsia" w:eastAsiaTheme="minorEastAsia"/>
          <w:color w:val="auto"/>
          <w:sz w:val="21"/>
          <w:szCs w:val="21"/>
        </w:rPr>
        <w:t>后续我校将持续输送楼宇专业学生进企业实习实践。</w:t>
      </w:r>
    </w:p>
    <w:p>
      <w:pPr>
        <w:pStyle w:val="8"/>
        <w:shd w:val="clear" w:color="auto" w:fill="FFFFFF"/>
        <w:spacing w:before="0" w:beforeAutospacing="0" w:after="0" w:afterAutospacing="0"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学校BIM实训中心</w:t>
      </w:r>
      <w:r>
        <w:rPr>
          <w:rFonts w:hint="eastAsia" w:asciiTheme="minorEastAsia" w:hAnsiTheme="minorEastAsia" w:eastAsiaTheme="minorEastAsia"/>
          <w:color w:val="auto"/>
          <w:sz w:val="21"/>
          <w:szCs w:val="21"/>
          <w:lang w:eastAsia="zh-CN"/>
        </w:rPr>
        <w:t>及</w:t>
      </w:r>
      <w:r>
        <w:rPr>
          <w:rFonts w:hint="eastAsia" w:asciiTheme="minorEastAsia" w:hAnsiTheme="minorEastAsia" w:eastAsiaTheme="minorEastAsia"/>
          <w:color w:val="auto"/>
          <w:sz w:val="21"/>
          <w:szCs w:val="21"/>
        </w:rPr>
        <w:t>装配式建筑实训中心</w:t>
      </w:r>
      <w:r>
        <w:rPr>
          <w:rFonts w:hint="eastAsia" w:asciiTheme="minorEastAsia" w:hAnsiTheme="minorEastAsia" w:eastAsiaTheme="minorEastAsia"/>
          <w:color w:val="auto"/>
          <w:sz w:val="21"/>
          <w:szCs w:val="21"/>
          <w:lang w:eastAsia="zh-CN"/>
        </w:rPr>
        <w:t>均已投入使用，</w:t>
      </w:r>
      <w:r>
        <w:rPr>
          <w:rFonts w:hint="eastAsia" w:asciiTheme="minorEastAsia" w:hAnsiTheme="minorEastAsia" w:eastAsiaTheme="minorEastAsia"/>
          <w:color w:val="auto"/>
          <w:sz w:val="21"/>
          <w:szCs w:val="21"/>
        </w:rPr>
        <w:t>学校的BIM的教学与培训工作</w:t>
      </w:r>
      <w:r>
        <w:rPr>
          <w:rFonts w:hint="eastAsia" w:asciiTheme="minorEastAsia" w:hAnsiTheme="minorEastAsia" w:eastAsiaTheme="minorEastAsia"/>
          <w:color w:val="auto"/>
          <w:sz w:val="21"/>
          <w:szCs w:val="21"/>
          <w:lang w:eastAsia="zh-CN"/>
        </w:rPr>
        <w:t>已</w:t>
      </w:r>
      <w:r>
        <w:rPr>
          <w:rFonts w:hint="eastAsia" w:asciiTheme="minorEastAsia" w:hAnsiTheme="minorEastAsia" w:eastAsiaTheme="minorEastAsia"/>
          <w:color w:val="auto"/>
          <w:sz w:val="21"/>
          <w:szCs w:val="21"/>
        </w:rPr>
        <w:t>进入规范化、制度化管理运行。</w:t>
      </w:r>
      <w:r>
        <w:rPr>
          <w:rFonts w:asciiTheme="minorEastAsia" w:hAnsiTheme="minorEastAsia" w:eastAsiaTheme="minorEastAsia"/>
          <w:color w:val="auto"/>
          <w:sz w:val="21"/>
          <w:szCs w:val="21"/>
        </w:rPr>
        <w:t xml:space="preserve"> </w:t>
      </w:r>
      <w:r>
        <w:rPr>
          <w:rFonts w:hint="eastAsia" w:asciiTheme="minorEastAsia" w:hAnsiTheme="minorEastAsia" w:eastAsiaTheme="minorEastAsia"/>
          <w:color w:val="auto"/>
          <w:sz w:val="21"/>
          <w:szCs w:val="21"/>
        </w:rPr>
        <w:t>2019年我校成为浙江省首批1+X证书制度试点学校，</w:t>
      </w:r>
      <w:r>
        <w:rPr>
          <w:rFonts w:hint="eastAsia" w:asciiTheme="minorEastAsia" w:hAnsiTheme="minorEastAsia" w:eastAsiaTheme="minorEastAsia"/>
          <w:color w:val="auto"/>
          <w:sz w:val="21"/>
          <w:szCs w:val="21"/>
          <w:lang w:eastAsia="zh-CN"/>
        </w:rPr>
        <w:t>此后我校积极响应、贯彻落实“1+X”证书制度改革，积极申报创建“1+X”证书试点单位，并分别先后成功创建了4个证书试点：BIM、装配式建筑构件制作与安装、建筑工程识图、数字创意建模。BIM项目还成为省内唯一的中职学校考点，2020年1月学校组织首批学生参加“1+X”BIM职业技能等级证书考试，通过率达100%，位列全国第一，远远超出同类“1+X”证书试点学校（含高职院校）。</w:t>
      </w:r>
    </w:p>
    <w:p>
      <w:pPr>
        <w:pStyle w:val="8"/>
        <w:shd w:val="clear" w:color="auto" w:fill="FFFFFF"/>
        <w:spacing w:before="0" w:beforeAutospacing="0" w:after="0" w:afterAutospacing="0" w:line="360" w:lineRule="auto"/>
        <w:ind w:firstLine="602" w:firstLineChars="200"/>
        <w:rPr>
          <w:rFonts w:hint="eastAsia" w:ascii="黑体" w:hAnsi="黑体" w:eastAsia="黑体"/>
          <w:b/>
          <w:sz w:val="30"/>
          <w:szCs w:val="30"/>
        </w:rPr>
      </w:pPr>
      <w:r>
        <w:rPr>
          <w:rFonts w:hint="eastAsia" w:ascii="黑体" w:hAnsi="黑体" w:eastAsia="黑体"/>
          <w:b/>
          <w:sz w:val="30"/>
          <w:szCs w:val="30"/>
        </w:rPr>
        <w:t>3.2.7教学资源建设</w:t>
      </w:r>
    </w:p>
    <w:p>
      <w:pPr>
        <w:pStyle w:val="8"/>
        <w:shd w:val="clear" w:color="auto" w:fill="FFFFFF"/>
        <w:spacing w:before="0" w:beforeAutospacing="0" w:after="0" w:afterAutospacing="0" w:line="360" w:lineRule="auto"/>
        <w:ind w:firstLine="420" w:firstLineChars="200"/>
        <w:rPr>
          <w:rFonts w:hint="eastAsia" w:asciiTheme="minorEastAsia" w:hAnsiTheme="minorEastAsia" w:eastAsiaTheme="minorEastAsia"/>
          <w:color w:val="auto"/>
          <w:sz w:val="21"/>
          <w:szCs w:val="21"/>
          <w:lang w:val="en-US" w:eastAsia="zh-CN"/>
        </w:rPr>
      </w:pPr>
      <w:r>
        <w:rPr>
          <w:rFonts w:hint="eastAsia" w:asciiTheme="minorEastAsia" w:hAnsiTheme="minorEastAsia" w:eastAsiaTheme="minorEastAsia"/>
          <w:color w:val="auto"/>
          <w:sz w:val="21"/>
          <w:szCs w:val="21"/>
          <w:lang w:eastAsia="zh-CN"/>
        </w:rPr>
        <w:t>在疫情背景下，学校全面开展钉钉直播课程，组建直播课程教学资源。在此期间，进行混合式课堂教学研讨，并收集征选提炼优秀的课堂教学实例，共</w:t>
      </w:r>
      <w:r>
        <w:rPr>
          <w:rFonts w:hint="eastAsia" w:asciiTheme="minorEastAsia" w:hAnsiTheme="minorEastAsia" w:eastAsiaTheme="minorEastAsia"/>
          <w:color w:val="auto"/>
          <w:sz w:val="21"/>
          <w:szCs w:val="21"/>
          <w:lang w:val="en-US" w:eastAsia="zh-CN"/>
        </w:rPr>
        <w:t>8堂数字教育资源课被“杭州共享课堂”</w:t>
      </w:r>
      <w:r>
        <w:rPr>
          <w:rFonts w:hint="eastAsia" w:asciiTheme="minorEastAsia" w:hAnsiTheme="minorEastAsia" w:eastAsiaTheme="minorEastAsia"/>
          <w:color w:val="auto"/>
          <w:sz w:val="21"/>
          <w:szCs w:val="21"/>
          <w:lang w:eastAsia="zh-CN"/>
        </w:rPr>
        <w:t>收录</w:t>
      </w:r>
      <w:r>
        <w:rPr>
          <w:rFonts w:hint="eastAsia" w:asciiTheme="minorEastAsia" w:hAnsiTheme="minorEastAsia" w:eastAsiaTheme="minorEastAsia"/>
          <w:color w:val="auto"/>
          <w:sz w:val="21"/>
          <w:szCs w:val="21"/>
          <w:lang w:val="en-US" w:eastAsia="zh-CN"/>
        </w:rPr>
        <w:t>。围绕工美专业课程设置，开展了“OMO”教学资源的重构与运用的实践研究。</w:t>
      </w:r>
    </w:p>
    <w:p>
      <w:pPr>
        <w:pStyle w:val="8"/>
        <w:shd w:val="clear" w:color="auto" w:fill="FFFFFF"/>
        <w:spacing w:before="0" w:beforeAutospacing="0" w:after="0" w:afterAutospacing="0" w:line="360" w:lineRule="auto"/>
        <w:ind w:firstLine="602" w:firstLineChars="200"/>
        <w:rPr>
          <w:rFonts w:hint="eastAsia" w:ascii="黑体" w:hAnsi="黑体" w:eastAsia="黑体"/>
          <w:b/>
          <w:sz w:val="30"/>
          <w:szCs w:val="30"/>
        </w:rPr>
      </w:pPr>
      <w:r>
        <w:rPr>
          <w:rFonts w:hint="eastAsia" w:ascii="黑体" w:hAnsi="黑体" w:eastAsia="黑体"/>
          <w:b/>
          <w:sz w:val="30"/>
          <w:szCs w:val="30"/>
        </w:rPr>
        <w:t>3.2.8教材选用</w:t>
      </w:r>
    </w:p>
    <w:p>
      <w:pPr>
        <w:pStyle w:val="8"/>
        <w:shd w:val="clear" w:color="auto" w:fill="FFFFFF"/>
        <w:spacing w:before="0" w:beforeAutospacing="0" w:after="0" w:afterAutospacing="0" w:line="360" w:lineRule="auto"/>
        <w:ind w:firstLine="420" w:firstLineChars="200"/>
        <w:rPr>
          <w:rFonts w:hint="eastAsia" w:asciiTheme="minorEastAsia" w:hAnsiTheme="minorEastAsia" w:eastAsiaTheme="minorEastAsia"/>
          <w:color w:val="auto"/>
          <w:sz w:val="21"/>
          <w:szCs w:val="21"/>
          <w:lang w:eastAsia="zh-CN"/>
        </w:rPr>
      </w:pPr>
      <w:r>
        <w:rPr>
          <w:rFonts w:hint="eastAsia" w:asciiTheme="minorEastAsia" w:hAnsiTheme="minorEastAsia" w:eastAsiaTheme="minorEastAsia"/>
          <w:color w:val="auto"/>
          <w:sz w:val="21"/>
          <w:szCs w:val="21"/>
          <w:lang w:eastAsia="zh-CN"/>
        </w:rPr>
        <w:t>职业教育从本质上来说是就业教育，学校在选用教材方面，从中职学生的实际能力出发，以生为本，重视理实结合，兼顾市场需要和学生可持续发展，谨慎选用适合中职学生的教材。学校积极组建校本教材开发团队，开设符合学校学生的校本教材。在原有校本教材使用中，积极进行活页式教学探索。</w:t>
      </w:r>
    </w:p>
    <w:p>
      <w:pPr>
        <w:pStyle w:val="8"/>
        <w:shd w:val="clear" w:color="auto" w:fill="FFFFFF"/>
        <w:spacing w:before="0" w:beforeAutospacing="0" w:after="0" w:afterAutospacing="0" w:line="360" w:lineRule="auto"/>
        <w:ind w:firstLine="602" w:firstLineChars="200"/>
        <w:rPr>
          <w:rFonts w:hint="eastAsia" w:ascii="黑体" w:hAnsi="黑体" w:eastAsia="黑体"/>
          <w:b/>
          <w:sz w:val="30"/>
          <w:szCs w:val="30"/>
          <w:lang w:eastAsia="zh-CN"/>
        </w:rPr>
      </w:pPr>
      <w:r>
        <w:rPr>
          <w:rFonts w:hint="eastAsia" w:ascii="黑体" w:hAnsi="黑体" w:eastAsia="黑体"/>
          <w:b/>
          <w:sz w:val="30"/>
          <w:szCs w:val="30"/>
        </w:rPr>
        <w:t>3.2.</w:t>
      </w:r>
      <w:r>
        <w:rPr>
          <w:rFonts w:hint="eastAsia" w:ascii="黑体" w:hAnsi="黑体" w:eastAsia="黑体"/>
          <w:b/>
          <w:sz w:val="30"/>
          <w:szCs w:val="30"/>
          <w:lang w:val="en-US" w:eastAsia="zh-CN"/>
        </w:rPr>
        <w:t>9</w:t>
      </w:r>
      <w:r>
        <w:rPr>
          <w:rFonts w:hint="eastAsia" w:ascii="黑体" w:hAnsi="黑体" w:eastAsia="黑体"/>
          <w:b/>
          <w:sz w:val="30"/>
          <w:szCs w:val="30"/>
          <w:lang w:eastAsia="zh-CN"/>
        </w:rPr>
        <w:t>国际合作</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eastAsiaTheme="minorEastAsia"/>
          <w:color w:val="auto"/>
          <w:kern w:val="0"/>
          <w:sz w:val="21"/>
          <w:szCs w:val="21"/>
          <w:lang w:val="en-US" w:eastAsia="zh-CN" w:bidi="ar-SA"/>
        </w:rPr>
        <w:t>为响应国家“一带一路”倡议，加强与“一带一路”国家的教育合作，我校积极推进教育国际化进程，与境外学校开展多种形式的教育交流。</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Theme="minorEastAsia" w:hAnsiTheme="minorEastAsia" w:eastAsiaTheme="minorEastAsia"/>
          <w:color w:val="auto"/>
          <w:sz w:val="21"/>
          <w:szCs w:val="21"/>
          <w:lang w:eastAsia="zh-CN"/>
        </w:rPr>
      </w:pPr>
      <w:r>
        <w:rPr>
          <w:rFonts w:hint="eastAsia" w:cs="宋体" w:asciiTheme="minorEastAsia" w:hAnsiTheme="minorEastAsia" w:eastAsiaTheme="minorEastAsia"/>
          <w:color w:val="auto"/>
          <w:kern w:val="0"/>
          <w:sz w:val="21"/>
          <w:szCs w:val="21"/>
          <w:lang w:val="en-US" w:eastAsia="zh-CN" w:bidi="ar-SA"/>
        </w:rPr>
        <w:t>目前，我校已与加拿大道森学院签订合作意向书，与日本麻生建筑与设计专门学校签订交流协议书，制定好2020年赴境外友好学校交流计划，前期的活动组织、意向调查已进入流程。拟组织师生去境外友好学校游学，开展文化交流和教学体验，并进一步与合作学校洽谈留学和就业准备事项，制定具体方案。</w:t>
      </w:r>
    </w:p>
    <w:p>
      <w:pPr>
        <w:pStyle w:val="8"/>
        <w:shd w:val="clear" w:color="auto" w:fill="FFFFFF"/>
        <w:spacing w:before="0" w:beforeAutospacing="0" w:after="0" w:afterAutospacing="0" w:line="555" w:lineRule="atLeast"/>
        <w:ind w:firstLine="602" w:firstLineChars="200"/>
        <w:rPr>
          <w:rFonts w:ascii="仿宋_GB2312" w:hAnsi="Calibri" w:eastAsia="仿宋_GB2312"/>
          <w:b/>
          <w:color w:val="FF0000"/>
          <w:sz w:val="32"/>
          <w:szCs w:val="32"/>
        </w:rPr>
      </w:pPr>
      <w:r>
        <w:rPr>
          <w:rFonts w:hint="eastAsia" w:ascii="黑体" w:hAnsi="黑体" w:eastAsia="黑体"/>
          <w:b/>
          <w:sz w:val="30"/>
          <w:szCs w:val="30"/>
        </w:rPr>
        <w:t>3.3教师培训培养</w:t>
      </w:r>
    </w:p>
    <w:p>
      <w:pPr>
        <w:pStyle w:val="8"/>
        <w:shd w:val="clear" w:color="auto" w:fill="FFFFFF"/>
        <w:spacing w:before="0" w:beforeAutospacing="0" w:after="0" w:afterAutospacing="0" w:line="360" w:lineRule="auto"/>
        <w:ind w:firstLine="420" w:firstLineChars="200"/>
        <w:rPr>
          <w:rFonts w:hint="eastAsia" w:asciiTheme="minorEastAsia" w:hAnsiTheme="minorEastAsia" w:eastAsiaTheme="minorEastAsia"/>
          <w:color w:val="auto"/>
          <w:sz w:val="21"/>
          <w:szCs w:val="21"/>
          <w:lang w:eastAsia="zh-CN"/>
        </w:rPr>
      </w:pPr>
      <w:r>
        <w:rPr>
          <w:rFonts w:hint="eastAsia" w:asciiTheme="minorEastAsia" w:hAnsiTheme="minorEastAsia" w:eastAsiaTheme="minorEastAsia"/>
          <w:color w:val="auto"/>
          <w:sz w:val="21"/>
          <w:szCs w:val="21"/>
          <w:lang w:eastAsia="zh-CN"/>
        </w:rPr>
        <w:t>学校以“1+Ｘ”职业学校“复合型”教师综合素养提升为目标，以学校鲁班学院大讲堂为平台，开展“以能带新”和新教师的培养工作，重点抓好教研组集体备课、中青年教师教学技能比赛、教师技能展示、教育教学论文评比等活动，积极推动专业教师下企业，推动文化课教师学专业、专业课教师提升文化素养的培训活动，打造出有层次、有内涵、有沉淀的教育教学团队。</w:t>
      </w:r>
    </w:p>
    <w:p>
      <w:pPr>
        <w:pStyle w:val="8"/>
        <w:shd w:val="clear" w:color="auto" w:fill="FFFFFF"/>
        <w:spacing w:before="0" w:beforeAutospacing="0" w:after="0" w:afterAutospacing="0" w:line="360" w:lineRule="auto"/>
        <w:ind w:firstLine="420" w:firstLineChars="200"/>
        <w:rPr>
          <w:rFonts w:hint="eastAsia" w:asciiTheme="minorEastAsia" w:hAnsiTheme="minorEastAsia" w:eastAsiaTheme="minorEastAsia"/>
          <w:color w:val="auto"/>
          <w:sz w:val="21"/>
          <w:szCs w:val="21"/>
          <w:lang w:eastAsia="zh-CN"/>
        </w:rPr>
      </w:pPr>
      <w:r>
        <w:rPr>
          <w:rFonts w:hint="eastAsia" w:asciiTheme="minorEastAsia" w:hAnsiTheme="minorEastAsia" w:eastAsiaTheme="minorEastAsia"/>
          <w:color w:val="auto"/>
          <w:sz w:val="21"/>
          <w:szCs w:val="21"/>
          <w:lang w:eastAsia="zh-CN"/>
        </w:rPr>
        <w:t>教师水平的提升显而易见。获得国家组中华设计奖银奖一项，建筑专业组获得江干区教育质量评比“优秀学科奖”，学校体育组被评为浙江省地掷球运动体育道德风尚奖，建筑工程施工专业入选浙江省中职高水平专业。</w:t>
      </w:r>
    </w:p>
    <w:p>
      <w:pPr>
        <w:pStyle w:val="8"/>
        <w:shd w:val="clear" w:color="auto" w:fill="FFFFFF"/>
        <w:spacing w:before="0" w:beforeAutospacing="0" w:after="0" w:afterAutospacing="0" w:line="360" w:lineRule="auto"/>
        <w:ind w:firstLine="420" w:firstLineChars="200"/>
        <w:rPr>
          <w:rFonts w:hint="eastAsia" w:asciiTheme="minorEastAsia" w:hAnsiTheme="minorEastAsia" w:eastAsiaTheme="minorEastAsia"/>
          <w:color w:val="auto"/>
          <w:sz w:val="21"/>
          <w:szCs w:val="21"/>
          <w:lang w:eastAsia="zh-CN"/>
        </w:rPr>
      </w:pPr>
      <w:r>
        <w:rPr>
          <w:rFonts w:hint="eastAsia" w:asciiTheme="minorEastAsia" w:hAnsiTheme="minorEastAsia" w:eastAsiaTheme="minorEastAsia"/>
          <w:color w:val="auto"/>
          <w:sz w:val="21"/>
          <w:szCs w:val="21"/>
          <w:lang w:eastAsia="zh-CN"/>
        </w:rPr>
        <w:t>承担区市级公开课、讲座、活动多项。在三穗职校开设东西部交流公开课一节，交流讲座一次。开设杭州市公开课一节，入选杭州市共享课堂优质课八节。</w:t>
      </w:r>
    </w:p>
    <w:p>
      <w:pPr>
        <w:pStyle w:val="8"/>
        <w:shd w:val="clear" w:color="auto" w:fill="FFFFFF"/>
        <w:spacing w:before="0" w:beforeAutospacing="0" w:after="0" w:afterAutospacing="0" w:line="360" w:lineRule="auto"/>
        <w:ind w:firstLine="420" w:firstLineChars="200"/>
        <w:rPr>
          <w:rFonts w:hint="eastAsia" w:asciiTheme="minorEastAsia" w:hAnsiTheme="minorEastAsia" w:eastAsiaTheme="minorEastAsia"/>
          <w:color w:val="auto"/>
          <w:sz w:val="21"/>
          <w:szCs w:val="21"/>
          <w:lang w:eastAsia="zh-CN"/>
        </w:rPr>
      </w:pPr>
      <w:r>
        <w:rPr>
          <w:rFonts w:hint="eastAsia" w:asciiTheme="minorEastAsia" w:hAnsiTheme="minorEastAsia" w:eastAsiaTheme="minorEastAsia"/>
          <w:color w:val="auto"/>
          <w:sz w:val="21"/>
          <w:szCs w:val="21"/>
          <w:lang w:eastAsia="zh-CN"/>
        </w:rPr>
        <w:t>重视活动开展。在完成校本教研和异地培训的基础上，开展了鲁班技能节、课堂节活动，反响非常好。积极承办杭州市中等职业学校建筑专业的师生技能大赛、教师教研活动多次。</w:t>
      </w:r>
    </w:p>
    <w:p>
      <w:pPr>
        <w:pStyle w:val="8"/>
        <w:shd w:val="clear" w:color="auto" w:fill="FFFFFF"/>
        <w:spacing w:before="0" w:beforeAutospacing="0" w:after="0" w:afterAutospacing="0" w:line="555" w:lineRule="atLeast"/>
        <w:ind w:firstLine="602" w:firstLineChars="200"/>
        <w:rPr>
          <w:rFonts w:ascii="黑体" w:hAnsi="黑体" w:eastAsia="黑体"/>
          <w:b/>
          <w:sz w:val="30"/>
          <w:szCs w:val="30"/>
        </w:rPr>
      </w:pPr>
      <w:r>
        <w:rPr>
          <w:rFonts w:hint="eastAsia" w:ascii="黑体" w:hAnsi="黑体" w:eastAsia="黑体"/>
          <w:b/>
          <w:sz w:val="30"/>
          <w:szCs w:val="30"/>
        </w:rPr>
        <w:t>3.4规范管理情况</w:t>
      </w:r>
    </w:p>
    <w:p>
      <w:pPr>
        <w:pStyle w:val="8"/>
        <w:shd w:val="clear" w:color="auto" w:fill="FFFFFF"/>
        <w:spacing w:before="0" w:beforeAutospacing="0" w:after="0" w:afterAutospacing="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我校制定了教学管理、学生管理、财务管理、后勤管理、安全管理、科研管理、干部、教师因私出国（境）管理、教职工考勤管理制度等相关条例，严格按照制度执行，不断提升管理队伍业务能力，提高管理的信息化水平。</w:t>
      </w:r>
    </w:p>
    <w:p>
      <w:pPr>
        <w:pStyle w:val="8"/>
        <w:shd w:val="clear" w:color="auto" w:fill="FFFFFF"/>
        <w:spacing w:before="0" w:beforeAutospacing="0" w:after="0" w:afterAutospacing="0" w:line="555" w:lineRule="atLeast"/>
        <w:ind w:firstLine="602" w:firstLineChars="200"/>
        <w:rPr>
          <w:rFonts w:ascii="黑体" w:hAnsi="黑体" w:eastAsia="黑体"/>
          <w:b/>
          <w:sz w:val="30"/>
          <w:szCs w:val="30"/>
        </w:rPr>
      </w:pPr>
      <w:r>
        <w:rPr>
          <w:rFonts w:hint="eastAsia" w:ascii="黑体" w:hAnsi="黑体" w:eastAsia="黑体"/>
          <w:b/>
          <w:sz w:val="30"/>
          <w:szCs w:val="30"/>
        </w:rPr>
        <w:t>3.5德育工作情况</w:t>
      </w:r>
    </w:p>
    <w:p>
      <w:pPr>
        <w:pStyle w:val="8"/>
        <w:shd w:val="clear" w:color="auto" w:fill="FFFFFF"/>
        <w:spacing w:before="0" w:beforeAutospacing="0" w:after="0" w:afterAutospacing="0" w:line="555" w:lineRule="atLeast"/>
        <w:ind w:firstLine="602" w:firstLineChars="200"/>
        <w:rPr>
          <w:rFonts w:hint="eastAsia" w:ascii="黑体" w:hAnsi="黑体" w:eastAsia="黑体"/>
          <w:b/>
          <w:sz w:val="30"/>
          <w:szCs w:val="30"/>
        </w:rPr>
      </w:pPr>
      <w:r>
        <w:rPr>
          <w:rFonts w:hint="eastAsia" w:ascii="黑体" w:hAnsi="黑体" w:eastAsia="黑体"/>
          <w:b/>
          <w:sz w:val="30"/>
          <w:szCs w:val="30"/>
        </w:rPr>
        <w:t>3.5.1德育课实施情况</w:t>
      </w:r>
    </w:p>
    <w:p>
      <w:pPr>
        <w:pStyle w:val="8"/>
        <w:shd w:val="clear" w:color="auto" w:fill="FFFFFF"/>
        <w:spacing w:before="0" w:beforeAutospacing="0" w:after="0" w:afterAutospacing="0" w:line="360"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我校德育课教学采用部编德育课教材，高一高二每周两节课时足量开设，由资深专职教师任教。面对德育课即将变更为思想政治课的重大转变，德育教师积极参加研训，在教学中贯彻“贴近学生</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贴近社会</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贴近实践”的教学原则，同时坚持培养学生思想政治学科核心素养，发挥落实立德树人关键课程的作用。在教学中能紧扣教材，研究学情，依托教学大纲，不断学习新的教育教学方法，有效开展我校德育课教学。尤其在本学年因为疫情而进行网络教学实践和探索中，通过真实情境创设提高德育课教学的针对性，实效性和时代感。主要表现在</w:t>
      </w:r>
      <w:r>
        <w:rPr>
          <w:rFonts w:hint="eastAsia" w:asciiTheme="minorEastAsia" w:hAnsiTheme="minorEastAsia" w:eastAsiaTheme="minorEastAsia"/>
          <w:sz w:val="21"/>
          <w:szCs w:val="21"/>
          <w:lang w:eastAsia="zh-CN"/>
        </w:rPr>
        <w:t>：一、</w:t>
      </w:r>
      <w:r>
        <w:rPr>
          <w:rFonts w:hint="eastAsia" w:asciiTheme="minorEastAsia" w:hAnsiTheme="minorEastAsia" w:eastAsiaTheme="minorEastAsia"/>
          <w:sz w:val="21"/>
          <w:szCs w:val="21"/>
        </w:rPr>
        <w:t>精选教学内容。在教材中充分穿插社会热点，使德育课源于生活，指导生活。</w:t>
      </w:r>
      <w:r>
        <w:rPr>
          <w:rFonts w:hint="eastAsia" w:asciiTheme="minorEastAsia" w:hAnsiTheme="minorEastAsia" w:eastAsiaTheme="minorEastAsia"/>
          <w:sz w:val="21"/>
          <w:szCs w:val="21"/>
          <w:lang w:eastAsia="zh-CN"/>
        </w:rPr>
        <w:t>二</w:t>
      </w:r>
      <w:r>
        <w:rPr>
          <w:rFonts w:hint="eastAsia" w:asciiTheme="minorEastAsia" w:hAnsiTheme="minorEastAsia" w:eastAsiaTheme="minorEastAsia"/>
          <w:sz w:val="21"/>
          <w:szCs w:val="21"/>
        </w:rPr>
        <w:t>精选教学方式。网络直播上课的方式促使教师更多采用视频</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音频等丰富多彩的展现形式吸引学生注意力，设计教学环节以保持注意力，增加互动环节以检测教学效果。</w:t>
      </w:r>
      <w:r>
        <w:rPr>
          <w:rFonts w:hint="eastAsia" w:asciiTheme="minorEastAsia" w:hAnsiTheme="minorEastAsia" w:eastAsiaTheme="minorEastAsia"/>
          <w:sz w:val="21"/>
          <w:szCs w:val="21"/>
          <w:lang w:eastAsia="zh-CN"/>
        </w:rPr>
        <w:t>三、</w:t>
      </w:r>
      <w:r>
        <w:rPr>
          <w:rFonts w:hint="eastAsia" w:asciiTheme="minorEastAsia" w:hAnsiTheme="minorEastAsia" w:eastAsiaTheme="minorEastAsia"/>
          <w:sz w:val="21"/>
          <w:szCs w:val="21"/>
        </w:rPr>
        <w:t>返校后组织学生成立小记者团，采访本校专业课教师，撰写真实有效的职业生涯规划。</w:t>
      </w:r>
      <w:r>
        <w:rPr>
          <w:rFonts w:hint="eastAsia" w:asciiTheme="minorEastAsia" w:hAnsiTheme="minorEastAsia" w:eastAsiaTheme="minorEastAsia"/>
          <w:sz w:val="21"/>
          <w:szCs w:val="21"/>
          <w:lang w:eastAsia="zh-CN"/>
        </w:rPr>
        <w:t>四、</w:t>
      </w:r>
      <w:r>
        <w:rPr>
          <w:rFonts w:hint="eastAsia" w:asciiTheme="minorEastAsia" w:hAnsiTheme="minorEastAsia" w:eastAsiaTheme="minorEastAsia"/>
          <w:sz w:val="21"/>
          <w:szCs w:val="21"/>
        </w:rPr>
        <w:t>每月撰写一篇时政评论，开阔视野，培养政治认同、公共参与等核心素养。</w:t>
      </w:r>
      <w:r>
        <w:rPr>
          <w:rFonts w:hint="eastAsia" w:asciiTheme="minorEastAsia" w:hAnsiTheme="minorEastAsia" w:eastAsiaTheme="minorEastAsia"/>
          <w:sz w:val="21"/>
          <w:szCs w:val="21"/>
          <w:lang w:eastAsia="zh-CN"/>
        </w:rPr>
        <w:t>五、</w:t>
      </w:r>
      <w:r>
        <w:rPr>
          <w:rFonts w:hint="eastAsia" w:asciiTheme="minorEastAsia" w:hAnsiTheme="minorEastAsia" w:eastAsiaTheme="minorEastAsia"/>
          <w:sz w:val="21"/>
          <w:szCs w:val="21"/>
        </w:rPr>
        <w:t>网络虚拟创业成为常规项目。网络虚拟创业是省市中职职业能力大赛的赛项，通过一款在电脑上运行的模拟创业软件，全面模拟真实企业的创业运营管理过程。通过这种实训课程，可以有效的将所学知识转化为实际动手的能力，提升学生的综合素质，增强学生的就业与创业能力。在2020年杭州市师生职业能力大赛创新创业赛项的网络虚拟创业比赛中取得一个二等奖一个三等奖。更重要的是在学生中培养出一批能静下心，主动学习</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不断探究</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不断超越自我的学生，在能力、性格等方面都得到真正的锻炼。</w:t>
      </w:r>
    </w:p>
    <w:p>
      <w:pPr>
        <w:pStyle w:val="8"/>
        <w:shd w:val="clear" w:color="auto" w:fill="FFFFFF"/>
        <w:spacing w:before="0" w:beforeAutospacing="0" w:after="0" w:afterAutospacing="0" w:line="555" w:lineRule="atLeast"/>
        <w:ind w:firstLine="602" w:firstLineChars="200"/>
        <w:rPr>
          <w:rFonts w:ascii="黑体" w:hAnsi="黑体" w:eastAsia="黑体"/>
          <w:b/>
          <w:sz w:val="30"/>
          <w:szCs w:val="30"/>
        </w:rPr>
      </w:pPr>
      <w:r>
        <w:rPr>
          <w:rFonts w:hint="eastAsia" w:ascii="黑体" w:hAnsi="黑体" w:eastAsia="黑体"/>
          <w:b/>
          <w:sz w:val="30"/>
          <w:szCs w:val="30"/>
        </w:rPr>
        <w:t>3.5.2校园文化建设</w:t>
      </w:r>
    </w:p>
    <w:p>
      <w:pPr>
        <w:pStyle w:val="8"/>
        <w:shd w:val="clear" w:color="auto" w:fill="FFFFFF"/>
        <w:spacing w:before="0" w:beforeAutospacing="0" w:after="0" w:afterAutospacing="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学校一直贯彻全员德育，深入推行德育导师制。班主任每月上交个案帮扶记录表，明确每一名教职员工的德育职责，努力建设一支素质全面、师德高尚、业务精湛、结构合理的德育工作队伍。通过开展形式多样的交流研讨活动，培养一支富有“爱心责任心”、“敬业精业”的班主任队伍。通过师徒“牵手”，学校名班主任评价与梯队建设等活动提升教师研训项目、课题研究、技能竞赛等水平。</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我校教师在这一年《破壁、重组、共生 ——中职高一阶段“双视角”班级共同体建设实践探究》课题在区级立项，在浙江大学出版社和发明与创新（职业教育）发表德育著作两篇，江干区第十九届德育专题研究论文一等奖1项、二等奖</w:t>
      </w:r>
      <w:r>
        <w:rPr>
          <w:rFonts w:asciiTheme="minorEastAsia" w:hAnsiTheme="minorEastAsia" w:eastAsiaTheme="minorEastAsia"/>
          <w:color w:val="auto"/>
          <w:sz w:val="21"/>
          <w:szCs w:val="21"/>
        </w:rPr>
        <w:t>1</w:t>
      </w:r>
      <w:r>
        <w:rPr>
          <w:rFonts w:hint="eastAsia" w:asciiTheme="minorEastAsia" w:hAnsiTheme="minorEastAsia" w:eastAsiaTheme="minorEastAsia"/>
          <w:color w:val="auto"/>
          <w:sz w:val="21"/>
          <w:szCs w:val="21"/>
        </w:rPr>
        <w:t>项，区教育发展研究院课堂教学设计案例一等奖1项，三等奖1项，江干区中小学爱国主义教育案例征集评比一等奖1项，二等奖2项，三等奖3项。</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以创新发展为领，以服务同学为本，以务实协作为纲，本年度，我校举办了丰富多彩</w:t>
      </w:r>
      <w:r>
        <w:rPr>
          <w:rFonts w:hint="eastAsia" w:asciiTheme="minorEastAsia" w:hAnsiTheme="minorEastAsia" w:eastAsiaTheme="minorEastAsia"/>
          <w:color w:val="auto"/>
          <w:sz w:val="21"/>
          <w:szCs w:val="21"/>
          <w:lang w:eastAsia="zh-CN"/>
        </w:rPr>
        <w:t>、</w:t>
      </w:r>
      <w:r>
        <w:rPr>
          <w:rFonts w:hint="eastAsia" w:asciiTheme="minorEastAsia" w:hAnsiTheme="minorEastAsia" w:eastAsiaTheme="minorEastAsia"/>
          <w:color w:val="auto"/>
          <w:sz w:val="21"/>
          <w:szCs w:val="21"/>
        </w:rPr>
        <w:t>涵盖面极广的彰显浓厚人文气息的特色活动，如“不忘初心</w:t>
      </w:r>
      <w:r>
        <w:rPr>
          <w:rFonts w:hint="eastAsia" w:asciiTheme="minorEastAsia" w:hAnsiTheme="minorEastAsia" w:eastAsiaTheme="minorEastAsia"/>
          <w:color w:val="auto"/>
          <w:sz w:val="21"/>
          <w:szCs w:val="21"/>
          <w:lang w:eastAsia="zh-CN"/>
        </w:rPr>
        <w:t>，</w:t>
      </w:r>
      <w:r>
        <w:rPr>
          <w:rFonts w:hint="eastAsia" w:asciiTheme="minorEastAsia" w:hAnsiTheme="minorEastAsia" w:eastAsiaTheme="minorEastAsia"/>
          <w:color w:val="auto"/>
          <w:sz w:val="21"/>
          <w:szCs w:val="21"/>
        </w:rPr>
        <w:t>为党颂歌”大合唱比赛、“笃明思辩</w:t>
      </w:r>
      <w:r>
        <w:rPr>
          <w:rFonts w:hint="eastAsia" w:asciiTheme="minorEastAsia" w:hAnsiTheme="minorEastAsia" w:eastAsiaTheme="minorEastAsia"/>
          <w:color w:val="auto"/>
          <w:sz w:val="21"/>
          <w:szCs w:val="21"/>
          <w:lang w:eastAsia="zh-CN"/>
        </w:rPr>
        <w:t>，</w:t>
      </w:r>
      <w:r>
        <w:rPr>
          <w:rFonts w:hint="eastAsia" w:asciiTheme="minorEastAsia" w:hAnsiTheme="minorEastAsia" w:eastAsiaTheme="minorEastAsia"/>
          <w:color w:val="auto"/>
          <w:sz w:val="21"/>
          <w:szCs w:val="21"/>
        </w:rPr>
        <w:t>爱国力行”辩论赛、“青春之声”好声音比赛、“十八而至</w:t>
      </w:r>
      <w:r>
        <w:rPr>
          <w:rFonts w:hint="eastAsia" w:asciiTheme="minorEastAsia" w:hAnsiTheme="minorEastAsia" w:eastAsiaTheme="minorEastAsia"/>
          <w:color w:val="auto"/>
          <w:sz w:val="21"/>
          <w:szCs w:val="21"/>
          <w:lang w:eastAsia="zh-CN"/>
        </w:rPr>
        <w:t>，</w:t>
      </w:r>
      <w:r>
        <w:rPr>
          <w:rFonts w:hint="eastAsia" w:asciiTheme="minorEastAsia" w:hAnsiTheme="minorEastAsia" w:eastAsiaTheme="minorEastAsia"/>
          <w:color w:val="auto"/>
          <w:sz w:val="21"/>
          <w:szCs w:val="21"/>
        </w:rPr>
        <w:t>青春万岁”18成人礼、“展学子青春风采</w:t>
      </w:r>
      <w:r>
        <w:rPr>
          <w:rFonts w:hint="eastAsia" w:asciiTheme="minorEastAsia" w:hAnsiTheme="minorEastAsia" w:eastAsiaTheme="minorEastAsia"/>
          <w:color w:val="auto"/>
          <w:sz w:val="21"/>
          <w:szCs w:val="21"/>
          <w:lang w:eastAsia="zh-CN"/>
        </w:rPr>
        <w:t>，</w:t>
      </w:r>
      <w:r>
        <w:rPr>
          <w:rFonts w:hint="eastAsia" w:asciiTheme="minorEastAsia" w:hAnsiTheme="minorEastAsia" w:eastAsiaTheme="minorEastAsia"/>
          <w:color w:val="auto"/>
          <w:sz w:val="21"/>
          <w:szCs w:val="21"/>
        </w:rPr>
        <w:t>扬劳模工匠精神”2021年游园会等活动。</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为打造优良学风、提升组织凝聚、推动榜样建设，我校积极开展全校范围内的“文明校园”和“最美杭建”系列活动，“与信仰对话”</w:t>
      </w:r>
      <w:r>
        <w:rPr>
          <w:rFonts w:hint="eastAsia" w:asciiTheme="minorEastAsia" w:hAnsiTheme="minorEastAsia" w:eastAsiaTheme="minorEastAsia"/>
          <w:color w:val="auto"/>
          <w:sz w:val="21"/>
          <w:szCs w:val="21"/>
          <w:lang w:eastAsia="zh-CN"/>
        </w:rPr>
        <w:t>、</w:t>
      </w:r>
      <w:r>
        <w:rPr>
          <w:rFonts w:hint="eastAsia" w:asciiTheme="minorEastAsia" w:hAnsiTheme="minorEastAsia" w:eastAsiaTheme="minorEastAsia"/>
          <w:color w:val="auto"/>
          <w:sz w:val="21"/>
          <w:szCs w:val="21"/>
        </w:rPr>
        <w:t>“与人生对话”、“高举团旗跟党走，助力美丽杭州建设”</w:t>
      </w:r>
      <w:r>
        <w:rPr>
          <w:rFonts w:hint="eastAsia" w:asciiTheme="minorEastAsia" w:hAnsiTheme="minorEastAsia" w:eastAsiaTheme="minorEastAsia"/>
          <w:color w:val="auto"/>
          <w:sz w:val="21"/>
          <w:szCs w:val="21"/>
          <w:lang w:eastAsia="zh-CN"/>
        </w:rPr>
        <w:t>、</w:t>
      </w:r>
      <w:r>
        <w:rPr>
          <w:rFonts w:hint="eastAsia" w:asciiTheme="minorEastAsia" w:hAnsiTheme="minorEastAsia" w:eastAsiaTheme="minorEastAsia"/>
          <w:color w:val="auto"/>
          <w:sz w:val="21"/>
          <w:szCs w:val="21"/>
        </w:rPr>
        <w:t>“少年传承中华传统美德”、“中华经典诵读”、“传承家国情，孝德正当时”和“我们的节日”等教育活动，还有“文明宿舍”评比、学习“一帮一”、“朗读者”系列住校生文化艺术节活动，还有安全教育、防治艾滋病、防溺水、公共安全、食品安全、网络安全、消防安全、防震减灾等系列法治教育活动，还有清明祭英烈、读书活动、长乐军训基地、博物馆之行、夏衍精神学习、孝廉文化馆系列三原色德育活动。依托微信公众号、QQ、抖音等载体，我</w:t>
      </w:r>
      <w:r>
        <w:rPr>
          <w:rFonts w:hint="eastAsia" w:asciiTheme="minorEastAsia" w:hAnsiTheme="minorEastAsia" w:eastAsiaTheme="minorEastAsia"/>
          <w:color w:val="auto"/>
          <w:sz w:val="21"/>
          <w:szCs w:val="21"/>
          <w:lang w:eastAsia="zh-CN"/>
        </w:rPr>
        <w:t>校</w:t>
      </w:r>
      <w:r>
        <w:rPr>
          <w:rFonts w:hint="eastAsia" w:asciiTheme="minorEastAsia" w:hAnsiTheme="minorEastAsia" w:eastAsiaTheme="minorEastAsia"/>
          <w:color w:val="auto"/>
          <w:sz w:val="21"/>
          <w:szCs w:val="21"/>
        </w:rPr>
        <w:t>开辟多个活动板块，树立榜样典型，引领我校学风建设。</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为充分发挥校园文化重点品牌活动的示范作用，展示我校中职生文化素质和精神风貌，努力提升校园文化活动的质量和品位，营造积极、健康、向上的校园文化氛围，我校团委以社团文化为载体，开展了一系列具有人文特色的中职校园文化活动：青画社进社区的墙绘、青晨社的国旗下宣讲、青露社的</w:t>
      </w:r>
      <w:r>
        <w:rPr>
          <w:rFonts w:hint="eastAsia" w:asciiTheme="minorEastAsia" w:hAnsiTheme="minorEastAsia" w:eastAsiaTheme="minorEastAsia"/>
          <w:color w:val="auto"/>
          <w:sz w:val="21"/>
          <w:szCs w:val="21"/>
          <w:lang w:eastAsia="zh-CN"/>
        </w:rPr>
        <w:t>校刊公众号</w:t>
      </w:r>
      <w:r>
        <w:rPr>
          <w:rFonts w:hint="eastAsia" w:asciiTheme="minorEastAsia" w:hAnsiTheme="minorEastAsia" w:eastAsiaTheme="minorEastAsia"/>
          <w:color w:val="auto"/>
          <w:sz w:val="21"/>
          <w:szCs w:val="21"/>
        </w:rPr>
        <w:t>等，围绕主题“当代中职生如何将社会主义核心价值观落实到日常生活中”进行有主题</w:t>
      </w:r>
      <w:r>
        <w:rPr>
          <w:rFonts w:hint="eastAsia" w:asciiTheme="minorEastAsia" w:hAnsiTheme="minorEastAsia" w:eastAsiaTheme="minorEastAsia"/>
          <w:color w:val="auto"/>
          <w:sz w:val="21"/>
          <w:szCs w:val="21"/>
          <w:lang w:eastAsia="zh-CN"/>
        </w:rPr>
        <w:t>、</w:t>
      </w:r>
      <w:r>
        <w:rPr>
          <w:rFonts w:hint="eastAsia" w:asciiTheme="minorEastAsia" w:hAnsiTheme="minorEastAsia" w:eastAsiaTheme="minorEastAsia"/>
          <w:color w:val="auto"/>
          <w:sz w:val="21"/>
          <w:szCs w:val="21"/>
        </w:rPr>
        <w:t>有系列的活动。</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持续开展“钱江少年寻访之旅”</w:t>
      </w:r>
      <w:r>
        <w:rPr>
          <w:rFonts w:hint="eastAsia" w:asciiTheme="minorEastAsia" w:hAnsiTheme="minorEastAsia" w:eastAsiaTheme="minorEastAsia"/>
          <w:color w:val="auto"/>
          <w:sz w:val="21"/>
          <w:szCs w:val="21"/>
          <w:lang w:eastAsia="zh-CN"/>
        </w:rPr>
        <w:t>、“</w:t>
      </w:r>
      <w:r>
        <w:rPr>
          <w:rFonts w:hint="eastAsia" w:asciiTheme="minorEastAsia" w:hAnsiTheme="minorEastAsia" w:eastAsiaTheme="minorEastAsia"/>
          <w:color w:val="auto"/>
          <w:sz w:val="21"/>
          <w:szCs w:val="21"/>
        </w:rPr>
        <w:t>钱江少年互助公益行动</w:t>
      </w:r>
      <w:r>
        <w:rPr>
          <w:rFonts w:hint="eastAsia" w:asciiTheme="minorEastAsia" w:hAnsiTheme="minorEastAsia" w:eastAsiaTheme="minorEastAsia"/>
          <w:color w:val="auto"/>
          <w:sz w:val="21"/>
          <w:szCs w:val="21"/>
          <w:lang w:eastAsia="zh-CN"/>
        </w:rPr>
        <w:t>”</w:t>
      </w:r>
      <w:r>
        <w:rPr>
          <w:rFonts w:hint="eastAsia" w:asciiTheme="minorEastAsia" w:hAnsiTheme="minorEastAsia" w:eastAsiaTheme="minorEastAsia"/>
          <w:color w:val="auto"/>
          <w:sz w:val="21"/>
          <w:szCs w:val="21"/>
        </w:rPr>
        <w:t>活动，鼓励学生积极观察</w:t>
      </w:r>
      <w:r>
        <w:rPr>
          <w:rFonts w:hint="eastAsia" w:asciiTheme="minorEastAsia" w:hAnsiTheme="minorEastAsia" w:eastAsiaTheme="minorEastAsia"/>
          <w:color w:val="auto"/>
          <w:sz w:val="21"/>
          <w:szCs w:val="21"/>
          <w:lang w:eastAsia="zh-CN"/>
        </w:rPr>
        <w:t>、</w:t>
      </w:r>
      <w:r>
        <w:rPr>
          <w:rFonts w:hint="eastAsia" w:asciiTheme="minorEastAsia" w:hAnsiTheme="minorEastAsia" w:eastAsiaTheme="minorEastAsia"/>
          <w:color w:val="auto"/>
          <w:sz w:val="21"/>
          <w:szCs w:val="21"/>
        </w:rPr>
        <w:t>了解社会，寻访榜样任务、撰写调查报告，围绕“节能减排”</w:t>
      </w:r>
      <w:r>
        <w:rPr>
          <w:rFonts w:hint="eastAsia" w:asciiTheme="minorEastAsia" w:hAnsiTheme="minorEastAsia" w:eastAsiaTheme="minorEastAsia"/>
          <w:color w:val="auto"/>
          <w:sz w:val="21"/>
          <w:szCs w:val="21"/>
          <w:lang w:eastAsia="zh-CN"/>
        </w:rPr>
        <w:t>、</w:t>
      </w:r>
      <w:r>
        <w:rPr>
          <w:rFonts w:hint="eastAsia" w:asciiTheme="minorEastAsia" w:hAnsiTheme="minorEastAsia" w:eastAsiaTheme="minorEastAsia"/>
          <w:color w:val="auto"/>
          <w:sz w:val="21"/>
          <w:szCs w:val="21"/>
        </w:rPr>
        <w:t>“文明出行”等重点工作，引导学生参加志愿者服务</w:t>
      </w:r>
      <w:r>
        <w:rPr>
          <w:rFonts w:hint="eastAsia" w:asciiTheme="minorEastAsia" w:hAnsiTheme="minorEastAsia" w:eastAsiaTheme="minorEastAsia"/>
          <w:color w:val="auto"/>
          <w:sz w:val="21"/>
          <w:szCs w:val="21"/>
          <w:lang w:eastAsia="zh-CN"/>
        </w:rPr>
        <w:t>、</w:t>
      </w:r>
      <w:r>
        <w:rPr>
          <w:rFonts w:hint="eastAsia" w:asciiTheme="minorEastAsia" w:hAnsiTheme="minorEastAsia" w:eastAsiaTheme="minorEastAsia"/>
          <w:color w:val="auto"/>
          <w:sz w:val="21"/>
          <w:szCs w:val="21"/>
        </w:rPr>
        <w:t>公益劳动等，把志愿精神融入到活动过程中</w:t>
      </w:r>
      <w:r>
        <w:rPr>
          <w:rFonts w:hint="eastAsia" w:asciiTheme="minorEastAsia" w:hAnsiTheme="minorEastAsia" w:eastAsiaTheme="minorEastAsia"/>
          <w:color w:val="auto"/>
          <w:sz w:val="21"/>
          <w:szCs w:val="21"/>
          <w:lang w:eastAsia="zh-CN"/>
        </w:rPr>
        <w:t>，</w:t>
      </w:r>
      <w:r>
        <w:rPr>
          <w:rFonts w:hint="eastAsia" w:asciiTheme="minorEastAsia" w:hAnsiTheme="minorEastAsia" w:eastAsiaTheme="minorEastAsia"/>
          <w:color w:val="auto"/>
          <w:sz w:val="21"/>
          <w:szCs w:val="21"/>
        </w:rPr>
        <w:t>推进志愿服务与社会实践工作。进一步提升中职生实践能力</w:t>
      </w:r>
      <w:r>
        <w:rPr>
          <w:rFonts w:hint="eastAsia" w:asciiTheme="minorEastAsia" w:hAnsiTheme="minorEastAsia" w:eastAsiaTheme="minorEastAsia"/>
          <w:color w:val="auto"/>
          <w:sz w:val="21"/>
          <w:szCs w:val="21"/>
          <w:lang w:eastAsia="zh-CN"/>
        </w:rPr>
        <w:t>，</w:t>
      </w:r>
      <w:r>
        <w:rPr>
          <w:rFonts w:hint="eastAsia" w:asciiTheme="minorEastAsia" w:hAnsiTheme="minorEastAsia" w:eastAsiaTheme="minorEastAsia"/>
          <w:color w:val="auto"/>
          <w:sz w:val="21"/>
          <w:szCs w:val="21"/>
        </w:rPr>
        <w:t>大力提高学生社会适应能力和水平；扎实做好志愿服务工作，培养学生“团结、友爱、互助、进步”精神。</w:t>
      </w:r>
    </w:p>
    <w:p>
      <w:pPr>
        <w:pStyle w:val="8"/>
        <w:shd w:val="clear" w:color="auto" w:fill="FFFFFF"/>
        <w:spacing w:before="0" w:beforeAutospacing="0" w:after="0" w:afterAutospacing="0" w:line="555" w:lineRule="atLeast"/>
        <w:ind w:firstLine="602" w:firstLineChars="200"/>
        <w:rPr>
          <w:rFonts w:ascii="黑体" w:hAnsi="黑体" w:eastAsia="黑体"/>
          <w:b/>
          <w:sz w:val="30"/>
          <w:szCs w:val="30"/>
        </w:rPr>
      </w:pPr>
      <w:r>
        <w:rPr>
          <w:rFonts w:hint="eastAsia" w:ascii="黑体" w:hAnsi="黑体" w:eastAsia="黑体"/>
          <w:b/>
          <w:sz w:val="30"/>
          <w:szCs w:val="30"/>
        </w:rPr>
        <w:t>3.5.3文明风采活动开展情况</w:t>
      </w:r>
    </w:p>
    <w:p>
      <w:pPr>
        <w:pStyle w:val="8"/>
        <w:shd w:val="clear" w:color="auto" w:fill="FFFFFF"/>
        <w:spacing w:before="0" w:beforeAutospacing="0" w:after="0" w:afterAutospacing="0" w:line="360" w:lineRule="auto"/>
        <w:ind w:firstLine="420" w:firstLineChars="200"/>
        <w:rPr>
          <w:rFonts w:hint="eastAsia" w:asciiTheme="minorEastAsia" w:hAnsiTheme="minorEastAsia" w:eastAsiaTheme="minorEastAsia"/>
          <w:color w:val="auto"/>
          <w:sz w:val="21"/>
          <w:szCs w:val="21"/>
        </w:rPr>
      </w:pPr>
      <w:r>
        <w:rPr>
          <w:rFonts w:hint="eastAsia" w:asciiTheme="minorEastAsia" w:hAnsiTheme="minorEastAsia" w:eastAsiaTheme="minorEastAsia"/>
          <w:sz w:val="21"/>
          <w:szCs w:val="21"/>
        </w:rPr>
        <w:t>我校历来重视对学生职业素养的养成和职业能力的培养，每年都在全校范围内全面开展技能比武，激发学生展示自我个性和特长的热情并选派他们参加比赛。</w:t>
      </w:r>
      <w:r>
        <w:rPr>
          <w:rFonts w:hint="eastAsia" w:asciiTheme="minorEastAsia" w:hAnsiTheme="minorEastAsia" w:eastAsiaTheme="minorEastAsia"/>
          <w:color w:val="auto"/>
          <w:sz w:val="21"/>
          <w:szCs w:val="21"/>
        </w:rPr>
        <w:t>2020杭州市中职学生文明风采大赛中学生工艺作品和绘画作品获得一、二等奖，同时在浙江省中职学生文明风采中获得优秀作品奖（省排名第二）并报送到2020年全国中职学生文明风采大赛。</w:t>
      </w:r>
    </w:p>
    <w:p>
      <w:pPr>
        <w:pStyle w:val="8"/>
        <w:shd w:val="clear" w:color="auto" w:fill="FFFFFF"/>
        <w:spacing w:before="0" w:beforeAutospacing="0" w:after="0" w:afterAutospacing="0" w:line="555" w:lineRule="atLeast"/>
        <w:ind w:firstLine="602" w:firstLineChars="200"/>
        <w:rPr>
          <w:rFonts w:hint="eastAsia" w:asciiTheme="minorEastAsia" w:hAnsiTheme="minorEastAsia" w:eastAsiaTheme="minorEastAsia"/>
          <w:color w:val="auto"/>
          <w:sz w:val="21"/>
          <w:szCs w:val="21"/>
        </w:rPr>
      </w:pPr>
      <w:r>
        <w:rPr>
          <w:rFonts w:hint="eastAsia" w:ascii="黑体" w:hAnsi="黑体" w:eastAsia="黑体"/>
          <w:b/>
          <w:sz w:val="30"/>
          <w:szCs w:val="30"/>
        </w:rPr>
        <w:t>3.5.</w:t>
      </w:r>
      <w:r>
        <w:rPr>
          <w:rFonts w:hint="eastAsia" w:ascii="黑体" w:hAnsi="黑体" w:eastAsia="黑体"/>
          <w:b/>
          <w:sz w:val="30"/>
          <w:szCs w:val="30"/>
          <w:lang w:val="en-US" w:eastAsia="zh-CN"/>
        </w:rPr>
        <w:t>4</w:t>
      </w:r>
      <w:r>
        <w:rPr>
          <w:rFonts w:hint="eastAsia" w:ascii="黑体" w:hAnsi="黑体" w:eastAsia="黑体"/>
          <w:b/>
          <w:sz w:val="30"/>
          <w:szCs w:val="30"/>
          <w:lang w:eastAsia="zh-CN"/>
        </w:rPr>
        <w:t>社团活动</w:t>
      </w:r>
    </w:p>
    <w:p>
      <w:pPr>
        <w:pStyle w:val="8"/>
        <w:shd w:val="clear" w:color="auto" w:fill="FFFFFF"/>
        <w:spacing w:before="0" w:beforeAutospacing="0" w:after="0" w:afterAutospacing="0"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学校非常重视学生课余生活，通过建设学生喜闻乐见的社团，让学生都享有成功的喜悦，为学生的成长搭建宽阔的平台是社团工作的一大</w:t>
      </w:r>
      <w:r>
        <w:rPr>
          <w:rFonts w:hint="eastAsia" w:asciiTheme="minorEastAsia" w:hAnsiTheme="minorEastAsia" w:eastAsiaTheme="minorEastAsia"/>
          <w:color w:val="auto"/>
          <w:sz w:val="21"/>
          <w:szCs w:val="21"/>
          <w:lang w:eastAsia="zh-CN"/>
        </w:rPr>
        <w:t>特色</w:t>
      </w:r>
      <w:r>
        <w:rPr>
          <w:rFonts w:hint="eastAsia" w:asciiTheme="minorEastAsia" w:hAnsiTheme="minorEastAsia" w:eastAsiaTheme="minorEastAsia"/>
          <w:color w:val="auto"/>
          <w:sz w:val="21"/>
          <w:szCs w:val="21"/>
        </w:rPr>
        <w:t>。目前我校建有13个社团，每月各社团至少举行1-2次社团活动，每学期举行1—2次社团集体大型活动，本年度已经举办了朗诵比赛、作文比赛、跳绳比赛、绘画比赛、啦啦操比赛、机器人模型大赛、辩论赛等。</w:t>
      </w:r>
    </w:p>
    <w:p>
      <w:pPr>
        <w:pStyle w:val="8"/>
        <w:shd w:val="clear" w:color="auto" w:fill="FFFFFF"/>
        <w:spacing w:before="0" w:beforeAutospacing="0" w:after="0" w:afterAutospacing="0" w:line="555" w:lineRule="atLeast"/>
        <w:ind w:firstLine="602" w:firstLineChars="200"/>
        <w:rPr>
          <w:rFonts w:ascii="黑体" w:hAnsi="黑体" w:eastAsia="黑体"/>
          <w:b/>
          <w:sz w:val="30"/>
          <w:szCs w:val="30"/>
        </w:rPr>
      </w:pPr>
      <w:r>
        <w:rPr>
          <w:rFonts w:hint="eastAsia" w:ascii="黑体" w:hAnsi="黑体" w:eastAsia="黑体"/>
          <w:b/>
          <w:sz w:val="30"/>
          <w:szCs w:val="30"/>
        </w:rPr>
        <w:t>3.5.5团组织学生会建设及活动</w:t>
      </w:r>
    </w:p>
    <w:p>
      <w:pPr>
        <w:pStyle w:val="8"/>
        <w:shd w:val="clear" w:color="auto" w:fill="FFFFFF"/>
        <w:spacing w:before="0" w:beforeAutospacing="0" w:after="0" w:afterAutospacing="0"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学校从本年度强化细化团员考核，从德、行、学习和社会实践等方面进行量化的考核，每月有固定例会和总结会议，使学生会工作有计划有总结，每月有学生会大会，每学期一总评，并对两端学生进行奖励和处分。在团校中，采用学分制方式，用“理论+实践”两个环节和“学习笔记+考试+志愿者次数+千分制+学校表现”全面综合对学员进行更为全面的考察。</w:t>
      </w:r>
    </w:p>
    <w:p>
      <w:pPr>
        <w:pStyle w:val="8"/>
        <w:shd w:val="clear" w:color="auto" w:fill="FFFFFF"/>
        <w:spacing w:before="0" w:beforeAutospacing="0" w:after="0" w:afterAutospacing="0"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学校学生会在学生处和团委引导下，发挥学生的主动性，鼓励学生进行自治管理。学生会共吸收了学生51人，学校的各项活动和日常管理主要由学生会组织、策划、实施，各项工作得到全校师生的认可。</w:t>
      </w:r>
    </w:p>
    <w:p>
      <w:pPr>
        <w:pStyle w:val="8"/>
        <w:shd w:val="clear" w:color="auto" w:fill="FFFFFF"/>
        <w:spacing w:before="0" w:beforeAutospacing="0" w:after="0" w:afterAutospacing="0"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我校全年积极参与社会志愿者服务活动，先后开展了艮山路学校探望特殊儿童献爱心活动；践行雷锋精神全校志愿公益服务活动；美丽杭州志愿服务队校外实践活动、垃圾分类宣传活动；美丽乡村绘画进社区活动等。</w:t>
      </w:r>
    </w:p>
    <w:p>
      <w:pPr>
        <w:pStyle w:val="8"/>
        <w:shd w:val="clear" w:color="auto" w:fill="FFFFFF"/>
        <w:spacing w:before="0" w:beforeAutospacing="0" w:after="0" w:afterAutospacing="0" w:line="555" w:lineRule="atLeast"/>
        <w:ind w:firstLine="602" w:firstLineChars="200"/>
        <w:rPr>
          <w:rFonts w:ascii="黑体" w:hAnsi="黑体" w:eastAsia="黑体"/>
          <w:b/>
          <w:sz w:val="30"/>
          <w:szCs w:val="30"/>
        </w:rPr>
      </w:pPr>
      <w:r>
        <w:rPr>
          <w:rFonts w:hint="eastAsia" w:ascii="黑体" w:hAnsi="黑体" w:eastAsia="黑体"/>
          <w:b/>
          <w:sz w:val="30"/>
          <w:szCs w:val="30"/>
        </w:rPr>
        <w:t>3.6党建情况</w:t>
      </w:r>
    </w:p>
    <w:p>
      <w:pPr>
        <w:pStyle w:val="8"/>
        <w:shd w:val="clear" w:color="auto" w:fill="FFFFFF"/>
        <w:spacing w:before="0" w:beforeAutospacing="0" w:after="0" w:afterAutospacing="0" w:line="360" w:lineRule="auto"/>
        <w:ind w:firstLine="422" w:firstLineChars="200"/>
        <w:rPr>
          <w:rFonts w:hint="eastAsia" w:asciiTheme="minorEastAsia" w:hAnsiTheme="minorEastAsia" w:eastAsiaTheme="minorEastAsia"/>
          <w:sz w:val="21"/>
          <w:szCs w:val="21"/>
        </w:rPr>
      </w:pPr>
      <w:r>
        <w:rPr>
          <w:rFonts w:asciiTheme="minorEastAsia" w:hAnsiTheme="minorEastAsia" w:eastAsiaTheme="minorEastAsia"/>
          <w:b/>
          <w:bCs/>
          <w:sz w:val="21"/>
          <w:szCs w:val="21"/>
        </w:rPr>
        <w:t>落实党建责任制工作</w:t>
      </w:r>
      <w:r>
        <w:rPr>
          <w:rFonts w:hint="eastAsia" w:asciiTheme="minorEastAsia" w:hAnsiTheme="minorEastAsia" w:eastAsiaTheme="minorEastAsia"/>
          <w:b/>
          <w:bCs/>
          <w:sz w:val="21"/>
          <w:szCs w:val="21"/>
        </w:rPr>
        <w:t>：</w:t>
      </w:r>
      <w:r>
        <w:rPr>
          <w:rFonts w:hint="eastAsia" w:asciiTheme="minorEastAsia" w:hAnsiTheme="minorEastAsia" w:eastAsiaTheme="minorEastAsia"/>
          <w:sz w:val="21"/>
          <w:szCs w:val="21"/>
        </w:rPr>
        <w:t>以“四有教师”为抓手，提升学校影响力为目标，通过“两升一为”提高学校知名度，在高考全部能升学的背景下着重提升本科率，中职生动手能力的表现就是提升市级以上竞赛的金牌数，以志愿活动为社会贡献获得点赞。</w:t>
      </w:r>
    </w:p>
    <w:p>
      <w:pPr>
        <w:pStyle w:val="8"/>
        <w:shd w:val="clear" w:color="auto" w:fill="FFFFFF"/>
        <w:spacing w:before="0" w:beforeAutospacing="0" w:after="0" w:afterAutospacing="0" w:line="360"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 </w:t>
      </w:r>
      <w:r>
        <w:rPr>
          <w:rFonts w:hint="eastAsia" w:asciiTheme="minorEastAsia" w:hAnsiTheme="minorEastAsia" w:eastAsiaTheme="minorEastAsia"/>
          <w:sz w:val="21"/>
          <w:szCs w:val="21"/>
          <w:lang w:eastAsia="zh-CN"/>
        </w:rPr>
        <w:t>一是</w:t>
      </w:r>
      <w:r>
        <w:rPr>
          <w:rFonts w:hint="eastAsia" w:asciiTheme="minorEastAsia" w:hAnsiTheme="minorEastAsia" w:eastAsiaTheme="minorEastAsia"/>
          <w:sz w:val="21"/>
          <w:szCs w:val="21"/>
        </w:rPr>
        <w:t>加强队伍建设。围绕“三全党建”，学校领导班子加强党建工作与教育教学工作的“双融双促”，落实一岗双责，加强后备干部的建设，建立干部的梯队，重视优秀青年干部的培养，党组织每半年对后备干部考察一次，建立健全党员后备干部培养联系制度。加强入党积极分子的培养和教育，关心递交入党申请的教师的成长，定期与党员、教师谈心谈话。创新“党员联系班级制”，确保每个班级都有一名党员指导班级团支部工作，并起到上传下达的作用。</w:t>
      </w:r>
    </w:p>
    <w:p>
      <w:pPr>
        <w:pStyle w:val="8"/>
        <w:shd w:val="clear" w:color="auto" w:fill="FFFFFF"/>
        <w:spacing w:before="0" w:beforeAutospacing="0" w:after="0" w:afterAutospacing="0" w:line="360"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争创最强团队，形成合力发挥党员先锋模范作用。以教研组、年级组、竞赛团队等不同的团队为单位，在发挥团结、协作、精准发力等方面开展竞赛，发挥党员在团队建设中的核心堡垒作用，让学校老师和学生感觉到在困难时有党员帮助；在关键时有党员扶持；在重要时刻更有党员引领。继续完善党员志愿服务内容，建立学校重大事情党员优先参与的机制，落实党员进社区、进企业学习和服务的具体事务。</w:t>
      </w:r>
    </w:p>
    <w:p>
      <w:pPr>
        <w:pStyle w:val="8"/>
        <w:shd w:val="clear" w:color="auto" w:fill="FFFFFF"/>
        <w:spacing w:before="0" w:beforeAutospacing="0" w:after="0" w:afterAutospacing="0" w:line="360"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规范化执行出入境审批、个人有关重大事项报告等日常管理，确保出国护照应收尽收。发挥党员在新冠肺炎特殊期间中的模范作用，服从各级党组织的要求尽力做好防控和线上教学工作，开展为防控一线人员服务和捐款活动，开学前后防疫、监测、志愿服务工作。</w:t>
      </w:r>
    </w:p>
    <w:p>
      <w:pPr>
        <w:pStyle w:val="8"/>
        <w:shd w:val="clear" w:color="auto" w:fill="FFFFFF"/>
        <w:spacing w:before="0" w:beforeAutospacing="0" w:after="0" w:afterAutospacing="0" w:line="360"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lang w:eastAsia="zh-CN"/>
        </w:rPr>
        <w:t>二是</w:t>
      </w:r>
      <w:r>
        <w:rPr>
          <w:rFonts w:hint="eastAsia" w:asciiTheme="minorEastAsia" w:hAnsiTheme="minorEastAsia" w:eastAsiaTheme="minorEastAsia"/>
          <w:sz w:val="21"/>
          <w:szCs w:val="21"/>
        </w:rPr>
        <w:t>深化教育管理</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总支建立党建工作领导小组，由书记、组织委员和各支部书记、校团委书记组成，经常研究、研判党建工作。建立“不忘初心、牢记使命”主题教育长效机制，巩固主题教育的成果，深入学习贯彻习近平新时代中国特色社会主义思想和党的十九大和十九届二中、三中、四中、五中全会精神，及时组织广大党员学习时政内容，讨论发表自己的观点。利用学期结束和开学之初做好冬训春训的培训工作，将业务培训与思想政治建设有机地整合。</w:t>
      </w:r>
    </w:p>
    <w:p>
      <w:pPr>
        <w:pStyle w:val="8"/>
        <w:shd w:val="clear" w:color="auto" w:fill="FFFFFF"/>
        <w:spacing w:before="0" w:beforeAutospacing="0" w:after="0" w:afterAutospacing="0" w:line="360"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继续完善固定主题党日制度，精心谋划固定主题党日的活动内容，做到有计划、有主题、有安排，强化以支部为主体开展针对性教育，突出各支部的特色和优势，针对各支部党员的实际展开。确保党员参与率和签到率90%以上。化整为零分支部或党小组机动灵活地开展活动，使外出学习教育更加有针对性。启动鲁班学院“学习之星”评选活动，强调政治学习、积极发表政治感言，推动党员的学习积极性，通过评选学习积极分子促进党员更加自觉地学习，提高政治站位。</w:t>
      </w:r>
    </w:p>
    <w:p>
      <w:pPr>
        <w:pStyle w:val="8"/>
        <w:shd w:val="clear" w:color="auto" w:fill="FFFFFF"/>
        <w:spacing w:before="0" w:beforeAutospacing="0" w:after="0" w:afterAutospacing="0" w:line="360"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lang w:eastAsia="zh-CN"/>
        </w:rPr>
        <w:t>三是</w:t>
      </w:r>
      <w:r>
        <w:rPr>
          <w:rFonts w:hint="eastAsia" w:asciiTheme="minorEastAsia" w:hAnsiTheme="minorEastAsia" w:eastAsiaTheme="minorEastAsia"/>
          <w:sz w:val="21"/>
          <w:szCs w:val="21"/>
        </w:rPr>
        <w:t>坚持教职工的政治学习制度，及时将党的重要会议、重大决定传达到每位教职工。加大党员教师党性锤炼机制载体建设，在“人人亮身份，班班有党员、处处设红岗”中擦亮党员身份，在每个班牌中亮出政治辅导员的身份，明确辅导的责任和内容，发挥党员的政治作用，建立责任制。按照上级统一部署，定期开展党员“先锋指数”考评管理工作，将党员的先锋指数与评先评优结合，对指数不达标的党员及时进行组织谈话。</w:t>
      </w:r>
    </w:p>
    <w:p>
      <w:pPr>
        <w:pStyle w:val="8"/>
        <w:shd w:val="clear" w:color="auto" w:fill="FFFFFF"/>
        <w:spacing w:before="0" w:beforeAutospacing="0" w:after="0" w:afterAutospacing="0" w:line="360"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lang w:eastAsia="zh-CN"/>
        </w:rPr>
        <w:t>四是</w:t>
      </w:r>
      <w:r>
        <w:rPr>
          <w:rFonts w:hint="eastAsia" w:asciiTheme="minorEastAsia" w:hAnsiTheme="minorEastAsia" w:eastAsiaTheme="minorEastAsia"/>
          <w:sz w:val="21"/>
          <w:szCs w:val="21"/>
        </w:rPr>
        <w:t>推动与企业共同党建的联动机制</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为切实加强基层服务型党组织建设，强化群众观念，提升做好群众工作能力，深化拓展党的群众路线教育实践活动成果，与广银物业社区党支部签订共建协议，旨在发挥各自优势，盘活党建资源，建立互帮互助机制，引领校企更好发展。积极参与产教融合校企党建共建活动，与浙江亚夏集团联合举办主题党日活动。</w:t>
      </w:r>
    </w:p>
    <w:p>
      <w:pPr>
        <w:pStyle w:val="8"/>
        <w:shd w:val="clear" w:color="auto" w:fill="FFFFFF"/>
        <w:spacing w:before="0" w:beforeAutospacing="0" w:after="0" w:afterAutospacing="0" w:line="360" w:lineRule="auto"/>
        <w:ind w:firstLine="422" w:firstLineChars="200"/>
        <w:rPr>
          <w:rFonts w:hint="eastAsia" w:cs="宋体" w:asciiTheme="minorEastAsia" w:hAnsiTheme="minorEastAsia" w:eastAsiaTheme="minorEastAsia"/>
          <w:kern w:val="0"/>
          <w:sz w:val="21"/>
          <w:szCs w:val="21"/>
          <w:lang w:val="en-US" w:eastAsia="zh-CN" w:bidi="ar-SA"/>
        </w:rPr>
      </w:pPr>
      <w:r>
        <w:rPr>
          <w:rFonts w:hint="eastAsia" w:asciiTheme="minorEastAsia" w:hAnsiTheme="minorEastAsia" w:eastAsiaTheme="minorEastAsia"/>
          <w:b/>
          <w:bCs/>
          <w:sz w:val="21"/>
          <w:szCs w:val="21"/>
        </w:rPr>
        <w:t>落实党风廉政责任制：</w:t>
      </w:r>
      <w:r>
        <w:rPr>
          <w:rFonts w:hint="eastAsia" w:cs="宋体" w:asciiTheme="minorEastAsia" w:hAnsiTheme="minorEastAsia" w:eastAsiaTheme="minorEastAsia"/>
          <w:kern w:val="0"/>
          <w:sz w:val="21"/>
          <w:szCs w:val="21"/>
          <w:lang w:val="en-US" w:eastAsia="zh-CN" w:bidi="ar-SA"/>
        </w:rPr>
        <w:t>建设清廉学校，规范教育行为，通过抓制度、教育、监督实现廉洁。严格出国护照管理制度，分层逐级管理，流程规范登记完整。规范校车的使用，与全体教职工签订师德师风和不参与校外兼课的责任书；分党员、教师、重点人群、学生四个层面进行有侧重地进行针对性教育，让关键岗位的重要人员，特别是与钱财物打交道的教职工向学校述职，也跟他们进行集体谈话，强调规范、程序、保障、灵活，提醒教师工作的幸福时间在退休后，要珍惜稳定的工作。学校也进行了不定期的检查。参观孝文化园、瞻仰烈士陵园、通报违纪案例、节假日短信提醒、观看廉洁宣传片，特别让师生参与廉洁漫画的创作、评选优秀作品进行展示，利用鲁班讲坛引导学生形成清廉务实的职业素养；邀请民主党派和普通教师代表参与各类评先、评优、评职和招生环节中的监督，线上线下设立信箱、周五下午校级干部专门接待日主动接受师生和家长的意见，召开家长、学生、教师座谈会听取各方的意见和建议，期终中层干部向全体教职工进行述职并接受评议和测评，畅通纳缄的渠道，一年来几乎没有收到正式的信访件。每半年召开一次党风廉政建设专题例会，全体教师要发扬以奉献、关爱和责任为核心的师德师风，不断提高职业道德修养，规范教育教学行为。继续做好“不做有偿家教”“不到培训机构兼职”等承诺工作，规范从业行为，树立良好师德师风。着力解决学生家长和社会群众反映强烈的突出问题。加强教育教学质量管理，落实课堂教学规范，坚持“轻负高质”，实施素质教育，不断提升内涵发展水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完善“三重一大”制度，加强重点人群的教育和管理，防患于未然。在评先、评优的环节中增加自我申报环节，自我需求得到张扬，变被动为主动，增强公平性，有更多人参与监督。培养学生清廉的职业素养，开展校企合作，通过企业人的现身说法，明白职场中清廉的标杆，让学生就业之初树立廉洁的意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sz w:val="21"/>
          <w:szCs w:val="21"/>
        </w:rPr>
      </w:pPr>
      <w:r>
        <w:rPr>
          <w:rFonts w:hint="eastAsia" w:cs="宋体" w:asciiTheme="minorEastAsia" w:hAnsiTheme="minorEastAsia" w:eastAsiaTheme="minorEastAsia"/>
          <w:kern w:val="0"/>
          <w:sz w:val="21"/>
          <w:szCs w:val="21"/>
          <w:lang w:val="en-US" w:eastAsia="zh-CN" w:bidi="ar-SA"/>
        </w:rPr>
        <w:t>加强对学校基建维修工程招投标和建设过程的监督管理，认真执行现代教育技术装备配置和采购、食堂食品定点采购、政府集中采购、公车管理等工作的有关规定。</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2" w:firstLineChars="200"/>
        <w:textAlignment w:val="auto"/>
        <w:rPr>
          <w:rFonts w:hint="eastAsia" w:asciiTheme="minorEastAsia" w:hAnsiTheme="minorEastAsia" w:eastAsiaTheme="minorEastAsia"/>
          <w:sz w:val="21"/>
          <w:szCs w:val="21"/>
        </w:rPr>
      </w:pPr>
      <w:r>
        <w:rPr>
          <w:rFonts w:hint="eastAsia" w:asciiTheme="minorEastAsia" w:hAnsiTheme="minorEastAsia" w:eastAsiaTheme="minorEastAsia"/>
          <w:b/>
          <w:bCs/>
          <w:sz w:val="21"/>
          <w:szCs w:val="21"/>
        </w:rPr>
        <w:t>落实宣传意识形态工作：</w:t>
      </w:r>
      <w:r>
        <w:rPr>
          <w:rFonts w:hint="eastAsia" w:asciiTheme="minorEastAsia" w:hAnsiTheme="minorEastAsia" w:eastAsiaTheme="minorEastAsia"/>
          <w:sz w:val="21"/>
          <w:szCs w:val="21"/>
          <w:lang w:eastAsia="zh-CN"/>
        </w:rPr>
        <w:t>一是</w:t>
      </w:r>
      <w:r>
        <w:rPr>
          <w:rFonts w:hint="eastAsia" w:cs="宋体" w:asciiTheme="minorEastAsia" w:hAnsiTheme="minorEastAsia" w:eastAsiaTheme="minorEastAsia"/>
          <w:kern w:val="0"/>
          <w:sz w:val="21"/>
          <w:szCs w:val="21"/>
          <w:lang w:val="en-US" w:eastAsia="zh-CN" w:bidi="ar-SA"/>
        </w:rPr>
        <w:t>建立学校宣传思想文化工作领导小组，由书记、宣传委员、分管德育的校级和中层组成，经常研判意识形态工作，及时了解师生的思想动态。强化党员的政治辅导员建设，为每个班级团支部配备一名辅导，提升党员自己的政治意识、用党员的实际行动带动学生的行为，引领学生形成正确的价值观、是非判断的标准，提升学生的社会责任。二是利用周末教师大会、主题党日活动，及时宣传党和国家的重要文献和决策，让广大教师和党员及时了解和明确党和国家的大政方针，深化对党和国家的热爱之情。三是深入社区和企业，宣传学校的各项党建工作，利用展板和讲座的形式，向社区群众和企业员工介绍党的和国家的治国理政决策，同时介绍学校的各项服务措施及相关的党建工作，进一步密切学校和企业、社区群众的关系。</w:t>
      </w:r>
    </w:p>
    <w:p>
      <w:pPr>
        <w:pStyle w:val="8"/>
        <w:keepNext w:val="0"/>
        <w:keepLines w:val="0"/>
        <w:pageBreakBefore w:val="0"/>
        <w:widowControl/>
        <w:shd w:val="clear" w:color="auto" w:fill="FFFFFF"/>
        <w:kinsoku/>
        <w:wordWrap/>
        <w:overflowPunct/>
        <w:topLinePunct w:val="0"/>
        <w:autoSpaceDE/>
        <w:autoSpaceDN/>
        <w:bidi w:val="0"/>
        <w:adjustRightInd/>
        <w:snapToGrid/>
        <w:spacing w:before="157" w:beforeLines="50" w:beforeAutospacing="0" w:after="0" w:afterAutospacing="0" w:line="555" w:lineRule="atLeast"/>
        <w:ind w:firstLine="881" w:firstLineChars="200"/>
        <w:jc w:val="center"/>
        <w:textAlignment w:val="auto"/>
        <w:rPr>
          <w:rFonts w:ascii="华文中宋" w:hAnsi="华文中宋" w:eastAsia="华文中宋"/>
          <w:b/>
          <w:sz w:val="44"/>
          <w:szCs w:val="44"/>
        </w:rPr>
      </w:pPr>
      <w:r>
        <w:rPr>
          <w:rFonts w:hint="eastAsia" w:ascii="华文中宋" w:hAnsi="华文中宋" w:eastAsia="华文中宋"/>
          <w:b/>
          <w:sz w:val="44"/>
          <w:szCs w:val="44"/>
        </w:rPr>
        <w:t>第四部分</w:t>
      </w:r>
      <w:r>
        <w:rPr>
          <w:rFonts w:hint="eastAsia" w:ascii="华文中宋" w:hAnsi="华文中宋" w:eastAsia="华文中宋"/>
          <w:b/>
          <w:sz w:val="44"/>
          <w:szCs w:val="44"/>
          <w:lang w:val="en-US" w:eastAsia="zh-CN"/>
        </w:rPr>
        <w:t xml:space="preserve"> </w:t>
      </w:r>
      <w:r>
        <w:rPr>
          <w:rFonts w:hint="eastAsia" w:ascii="华文中宋" w:hAnsi="华文中宋" w:eastAsia="华文中宋"/>
          <w:b/>
          <w:sz w:val="44"/>
          <w:szCs w:val="44"/>
        </w:rPr>
        <w:t xml:space="preserve"> 校企合作</w:t>
      </w:r>
    </w:p>
    <w:p>
      <w:pPr>
        <w:pStyle w:val="8"/>
        <w:shd w:val="clear" w:color="auto" w:fill="FFFFFF"/>
        <w:spacing w:before="0" w:beforeAutospacing="0" w:after="0" w:afterAutospacing="0" w:line="555" w:lineRule="atLeast"/>
        <w:ind w:firstLine="602" w:firstLineChars="200"/>
        <w:rPr>
          <w:rFonts w:ascii="仿宋_GB2312" w:hAnsi="Calibri" w:eastAsia="仿宋_GB2312"/>
          <w:b/>
          <w:color w:val="FF0000"/>
          <w:sz w:val="32"/>
          <w:szCs w:val="32"/>
        </w:rPr>
      </w:pPr>
      <w:r>
        <w:rPr>
          <w:rFonts w:hint="eastAsia" w:ascii="黑体" w:hAnsi="黑体" w:eastAsia="黑体"/>
          <w:b/>
          <w:sz w:val="30"/>
          <w:szCs w:val="30"/>
        </w:rPr>
        <w:t>4.1校企合作开展情况和效果</w:t>
      </w:r>
    </w:p>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line="360" w:lineRule="auto"/>
        <w:ind w:left="0" w:right="0" w:firstLine="420" w:firstLineChars="200"/>
        <w:jc w:val="left"/>
        <w:textAlignment w:val="auto"/>
        <w:rPr>
          <w:rFonts w:hint="eastAsia" w:cs="宋体" w:asciiTheme="minorEastAsia" w:hAnsiTheme="minorEastAsia" w:eastAsiaTheme="minorEastAsia"/>
          <w:kern w:val="0"/>
          <w:sz w:val="21"/>
          <w:szCs w:val="21"/>
          <w:highlight w:val="none"/>
          <w:lang w:val="en-US" w:eastAsia="zh-CN" w:bidi="ar-SA"/>
        </w:rPr>
      </w:pPr>
      <w:r>
        <w:rPr>
          <w:rFonts w:hint="eastAsia" w:cs="宋体" w:asciiTheme="minorEastAsia" w:hAnsiTheme="minorEastAsia" w:eastAsiaTheme="minorEastAsia"/>
          <w:kern w:val="0"/>
          <w:sz w:val="21"/>
          <w:szCs w:val="21"/>
          <w:highlight w:val="none"/>
          <w:lang w:val="en-US" w:eastAsia="zh-CN" w:bidi="ar-SA"/>
        </w:rPr>
        <w:t>为提升校企合作深度，探索和挖掘校企合作在我校开展的路径，学校与高校、企业签订三方协议，引入建筑行业内发展领先、具有教育情怀的企业投向教育事业，并以协议的形式，为合作的规范提供了制度保障。我校将加快构建与产业发展需求相适应的现代职业教育体系，将进一步发挥示范、辐射和引领作用，努力建设全省、全国一流的建筑类品牌专业。</w:t>
      </w:r>
    </w:p>
    <w:p>
      <w:pPr>
        <w:pStyle w:val="3"/>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line="360" w:lineRule="auto"/>
        <w:ind w:left="0" w:right="0" w:firstLine="420" w:firstLineChars="200"/>
        <w:jc w:val="lef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20</w:t>
      </w:r>
      <w:r>
        <w:rPr>
          <w:rFonts w:hint="eastAsia" w:asciiTheme="minorEastAsia" w:hAnsiTheme="minorEastAsia" w:eastAsiaTheme="minorEastAsia"/>
          <w:sz w:val="21"/>
          <w:szCs w:val="21"/>
          <w:highlight w:val="none"/>
          <w:lang w:val="en-US" w:eastAsia="zh-CN"/>
        </w:rPr>
        <w:t>20</w:t>
      </w:r>
      <w:r>
        <w:rPr>
          <w:rFonts w:hint="eastAsia" w:asciiTheme="minorEastAsia" w:hAnsiTheme="minorEastAsia" w:eastAsiaTheme="minorEastAsia"/>
          <w:sz w:val="21"/>
          <w:szCs w:val="21"/>
          <w:highlight w:val="none"/>
        </w:rPr>
        <w:t>年新增</w:t>
      </w:r>
      <w:r>
        <w:rPr>
          <w:rFonts w:hint="eastAsia" w:asciiTheme="minorEastAsia" w:hAnsiTheme="minorEastAsia" w:eastAsiaTheme="minorEastAsia"/>
          <w:sz w:val="21"/>
          <w:szCs w:val="21"/>
          <w:highlight w:val="none"/>
          <w:lang w:eastAsia="zh-CN"/>
        </w:rPr>
        <w:t>两个</w:t>
      </w:r>
      <w:r>
        <w:rPr>
          <w:rFonts w:hint="eastAsia" w:asciiTheme="minorEastAsia" w:hAnsiTheme="minorEastAsia" w:eastAsiaTheme="minorEastAsia"/>
          <w:sz w:val="21"/>
          <w:szCs w:val="21"/>
          <w:highlight w:val="none"/>
        </w:rPr>
        <w:t>合作企业，与浙江</w:t>
      </w:r>
      <w:r>
        <w:rPr>
          <w:rFonts w:hint="eastAsia" w:asciiTheme="minorEastAsia" w:hAnsiTheme="minorEastAsia" w:eastAsiaTheme="minorEastAsia"/>
          <w:sz w:val="21"/>
          <w:szCs w:val="21"/>
          <w:highlight w:val="none"/>
          <w:lang w:eastAsia="zh-CN"/>
        </w:rPr>
        <w:t>亚厦股份</w:t>
      </w:r>
      <w:r>
        <w:rPr>
          <w:rFonts w:hint="eastAsia" w:asciiTheme="minorEastAsia" w:hAnsiTheme="minorEastAsia" w:eastAsiaTheme="minorEastAsia"/>
          <w:sz w:val="21"/>
          <w:szCs w:val="21"/>
          <w:highlight w:val="none"/>
        </w:rPr>
        <w:t>有限公司成立</w:t>
      </w:r>
      <w:r>
        <w:rPr>
          <w:rFonts w:hint="eastAsia" w:asciiTheme="minorEastAsia" w:hAnsiTheme="minorEastAsia" w:eastAsiaTheme="minorEastAsia"/>
          <w:sz w:val="21"/>
          <w:szCs w:val="21"/>
          <w:highlight w:val="none"/>
          <w:lang w:eastAsia="zh-CN"/>
        </w:rPr>
        <w:t>校企合作共同体</w:t>
      </w:r>
      <w:r>
        <w:rPr>
          <w:rFonts w:hint="eastAsia" w:asciiTheme="minorEastAsia" w:hAnsiTheme="minorEastAsia" w:eastAsiaTheme="minorEastAsia"/>
          <w:sz w:val="21"/>
          <w:szCs w:val="21"/>
          <w:highlight w:val="none"/>
        </w:rPr>
        <w:t>共同体，</w:t>
      </w:r>
      <w:r>
        <w:rPr>
          <w:rFonts w:hint="eastAsia" w:asciiTheme="minorEastAsia" w:hAnsiTheme="minorEastAsia" w:eastAsiaTheme="minorEastAsia"/>
          <w:sz w:val="21"/>
          <w:szCs w:val="21"/>
          <w:highlight w:val="none"/>
          <w:lang w:eastAsia="zh-CN"/>
        </w:rPr>
        <w:t>该项目被评为浙江省示范性校企合作共同体建设项目。双方就住宅装配式精装修领域进行深入合作，一方面需要产业发展的突破，大资本的进入，大企业的运营，另外一方面就是相关人才的培养，教育培训的先行，产业发展做好人才智力的铺垫。</w:t>
      </w:r>
      <w:r>
        <w:rPr>
          <w:rFonts w:hint="eastAsia" w:asciiTheme="minorEastAsia" w:hAnsiTheme="minorEastAsia" w:eastAsiaTheme="minorEastAsia"/>
          <w:sz w:val="21"/>
          <w:szCs w:val="21"/>
          <w:highlight w:val="none"/>
        </w:rPr>
        <w:t>与</w:t>
      </w:r>
      <w:r>
        <w:rPr>
          <w:rFonts w:hint="eastAsia" w:asciiTheme="minorEastAsia" w:hAnsiTheme="minorEastAsia" w:eastAsiaTheme="minorEastAsia"/>
          <w:sz w:val="21"/>
          <w:szCs w:val="21"/>
          <w:highlight w:val="none"/>
          <w:lang w:eastAsia="zh-CN"/>
        </w:rPr>
        <w:t>杭州慕宸家居有限公司</w:t>
      </w:r>
      <w:r>
        <w:rPr>
          <w:rFonts w:hint="eastAsia" w:asciiTheme="minorEastAsia" w:hAnsiTheme="minorEastAsia" w:eastAsiaTheme="minorEastAsia"/>
          <w:sz w:val="21"/>
          <w:szCs w:val="21"/>
          <w:highlight w:val="none"/>
        </w:rPr>
        <w:t>就双方在产学研合作、</w:t>
      </w:r>
      <w:r>
        <w:rPr>
          <w:rFonts w:hint="eastAsia" w:asciiTheme="minorEastAsia" w:hAnsiTheme="minorEastAsia" w:eastAsiaTheme="minorEastAsia"/>
          <w:sz w:val="21"/>
          <w:szCs w:val="21"/>
          <w:highlight w:val="none"/>
          <w:lang w:eastAsia="zh-CN"/>
        </w:rPr>
        <w:t>全屋定制、软装定制等领域开展合作，</w:t>
      </w:r>
      <w:r>
        <w:rPr>
          <w:rFonts w:hint="eastAsia" w:asciiTheme="minorEastAsia" w:hAnsiTheme="minorEastAsia" w:eastAsiaTheme="minorEastAsia"/>
          <w:sz w:val="21"/>
          <w:szCs w:val="21"/>
          <w:highlight w:val="none"/>
        </w:rPr>
        <w:t>后续我校将持续输送</w:t>
      </w:r>
      <w:r>
        <w:rPr>
          <w:rFonts w:hint="eastAsia" w:asciiTheme="minorEastAsia" w:hAnsiTheme="minorEastAsia" w:eastAsiaTheme="minorEastAsia"/>
          <w:sz w:val="21"/>
          <w:szCs w:val="21"/>
          <w:highlight w:val="none"/>
          <w:lang w:eastAsia="zh-CN"/>
        </w:rPr>
        <w:t>装饰</w:t>
      </w:r>
      <w:r>
        <w:rPr>
          <w:rFonts w:hint="eastAsia" w:asciiTheme="minorEastAsia" w:hAnsiTheme="minorEastAsia" w:eastAsiaTheme="minorEastAsia"/>
          <w:sz w:val="21"/>
          <w:szCs w:val="21"/>
          <w:highlight w:val="none"/>
        </w:rPr>
        <w:t>专业学生进企业实习实践，双方将着眼于“精细化培养，高位化就业”的目标，加强优势互补，实现互惠共赢，培养更多的高素质技能型人才，推进校企业双方可持续发展。</w:t>
      </w:r>
    </w:p>
    <w:p>
      <w:pPr>
        <w:pStyle w:val="8"/>
        <w:shd w:val="clear" w:color="auto" w:fill="FFFFFF"/>
        <w:spacing w:before="0" w:beforeAutospacing="0" w:after="0" w:afterAutospacing="0"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结合中职办学特点，贴近市场，贴近企业，充分利用企业教育资源，以校企合作、订单培养方式带动就业。通过企业对人才培养过程的全面介入，构建校企深度融合的人才培养模式。在专业课程中引入行业、企业生产技术标准，修订教学内容，让学生的岗位技能、职业能力和职业素质能与企业实现“零对接”，降低企业招聘及员工培训成本。目前已在杭州湾、杰立、通达等大型建筑集团，南鸿装饰、铭品装饰、等大型装饰企业授牌建立10余个稳固的校外实训基地，三年来有</w:t>
      </w:r>
      <w:r>
        <w:rPr>
          <w:rFonts w:hint="eastAsia" w:asciiTheme="minorEastAsia" w:hAnsiTheme="minorEastAsia" w:eastAsiaTheme="minorEastAsia"/>
          <w:sz w:val="21"/>
          <w:szCs w:val="21"/>
          <w:highlight w:val="none"/>
          <w:lang w:eastAsia="zh-CN"/>
        </w:rPr>
        <w:t>近</w:t>
      </w:r>
      <w:r>
        <w:rPr>
          <w:rFonts w:hint="eastAsia" w:asciiTheme="minorEastAsia" w:hAnsiTheme="minorEastAsia" w:eastAsiaTheme="minorEastAsia"/>
          <w:sz w:val="21"/>
          <w:szCs w:val="21"/>
          <w:highlight w:val="none"/>
          <w:lang w:val="en-US" w:eastAsia="zh-CN"/>
        </w:rPr>
        <w:t>500</w:t>
      </w:r>
      <w:r>
        <w:rPr>
          <w:rFonts w:hint="eastAsia" w:asciiTheme="minorEastAsia" w:hAnsiTheme="minorEastAsia" w:eastAsiaTheme="minorEastAsia"/>
          <w:sz w:val="21"/>
          <w:szCs w:val="21"/>
          <w:highlight w:val="none"/>
        </w:rPr>
        <w:t>名学员入驻企业参加实训。</w:t>
      </w:r>
    </w:p>
    <w:p>
      <w:pPr>
        <w:pStyle w:val="8"/>
        <w:shd w:val="clear" w:color="auto" w:fill="FFFFFF"/>
        <w:spacing w:before="0" w:beforeAutospacing="0" w:after="0" w:afterAutospacing="0"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学校积极配合企业工作，开放学校场馆，本学年多次将学校会议室、体育馆等场馆向企业无偿开放，做到校企之间互惠互利。根据杭州市《关于促进中等职业教育校企合作的若干意见》文件精神，本学期对合作企业发放相应标准奖励。</w:t>
      </w:r>
    </w:p>
    <w:p>
      <w:pPr>
        <w:pStyle w:val="8"/>
        <w:shd w:val="clear" w:color="auto" w:fill="FFFFFF"/>
        <w:spacing w:before="0" w:beforeAutospacing="0" w:after="0" w:afterAutospacing="0" w:line="360" w:lineRule="auto"/>
        <w:ind w:firstLine="602" w:firstLineChars="200"/>
        <w:rPr>
          <w:rFonts w:asciiTheme="minorEastAsia" w:hAnsiTheme="minorEastAsia" w:eastAsiaTheme="minorEastAsia"/>
          <w:sz w:val="21"/>
          <w:szCs w:val="21"/>
        </w:rPr>
      </w:pPr>
      <w:r>
        <w:rPr>
          <w:rFonts w:hint="eastAsia" w:ascii="黑体" w:hAnsi="黑体" w:eastAsia="黑体"/>
          <w:b/>
          <w:sz w:val="30"/>
          <w:szCs w:val="30"/>
        </w:rPr>
        <w:t>4.2学生实习情况</w:t>
      </w:r>
    </w:p>
    <w:p>
      <w:pPr>
        <w:pStyle w:val="8"/>
        <w:shd w:val="clear" w:color="auto" w:fill="FFFFFF"/>
        <w:spacing w:before="0" w:beforeAutospacing="0" w:after="0" w:afterAutospacing="0"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目前201</w:t>
      </w:r>
      <w:r>
        <w:rPr>
          <w:rFonts w:hint="eastAsia" w:asciiTheme="minorEastAsia" w:hAnsiTheme="minorEastAsia" w:eastAsiaTheme="minorEastAsia"/>
          <w:sz w:val="21"/>
          <w:szCs w:val="21"/>
          <w:highlight w:val="none"/>
          <w:lang w:val="en-US" w:eastAsia="zh-CN"/>
        </w:rPr>
        <w:t>8</w:t>
      </w:r>
      <w:r>
        <w:rPr>
          <w:rFonts w:hint="eastAsia" w:asciiTheme="minorEastAsia" w:hAnsiTheme="minorEastAsia" w:eastAsiaTheme="minorEastAsia"/>
          <w:sz w:val="21"/>
          <w:szCs w:val="21"/>
          <w:highlight w:val="none"/>
        </w:rPr>
        <w:t>级实习生共有</w:t>
      </w:r>
      <w:r>
        <w:rPr>
          <w:rFonts w:hint="eastAsia" w:asciiTheme="minorEastAsia" w:hAnsiTheme="minorEastAsia" w:eastAsiaTheme="minorEastAsia"/>
          <w:sz w:val="21"/>
          <w:szCs w:val="21"/>
          <w:highlight w:val="none"/>
          <w:lang w:val="en-US" w:eastAsia="zh-CN"/>
        </w:rPr>
        <w:t>95</w:t>
      </w:r>
      <w:r>
        <w:rPr>
          <w:rFonts w:hint="eastAsia" w:asciiTheme="minorEastAsia" w:hAnsiTheme="minorEastAsia" w:eastAsiaTheme="minorEastAsia"/>
          <w:sz w:val="21"/>
          <w:szCs w:val="21"/>
          <w:highlight w:val="none"/>
        </w:rPr>
        <w:t>人</w:t>
      </w: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rPr>
        <w:t>建筑方向实习生共</w:t>
      </w:r>
      <w:r>
        <w:rPr>
          <w:rFonts w:hint="eastAsia" w:asciiTheme="minorEastAsia" w:hAnsiTheme="minorEastAsia" w:eastAsiaTheme="minorEastAsia"/>
          <w:sz w:val="21"/>
          <w:szCs w:val="21"/>
          <w:highlight w:val="none"/>
          <w:lang w:val="en-US" w:eastAsia="zh-CN"/>
        </w:rPr>
        <w:t>44</w:t>
      </w:r>
      <w:r>
        <w:rPr>
          <w:rFonts w:hint="eastAsia" w:asciiTheme="minorEastAsia" w:hAnsiTheme="minorEastAsia" w:eastAsiaTheme="minorEastAsia"/>
          <w:sz w:val="21"/>
          <w:szCs w:val="21"/>
          <w:highlight w:val="none"/>
        </w:rPr>
        <w:t>名。对口实习企业为杭州湾建筑集团、杰立建筑集团、杭州监理、浙江华东工程咨询、</w:t>
      </w:r>
      <w:r>
        <w:rPr>
          <w:rFonts w:hint="eastAsia" w:asciiTheme="minorEastAsia" w:hAnsiTheme="minorEastAsia" w:eastAsiaTheme="minorEastAsia"/>
          <w:sz w:val="21"/>
          <w:szCs w:val="21"/>
          <w:highlight w:val="none"/>
          <w:lang w:eastAsia="zh-CN"/>
        </w:rPr>
        <w:t>浙江荣阳工程监理公司</w:t>
      </w:r>
      <w:r>
        <w:rPr>
          <w:rFonts w:hint="eastAsia" w:asciiTheme="minorEastAsia" w:hAnsiTheme="minorEastAsia" w:eastAsiaTheme="minorEastAsia"/>
          <w:sz w:val="21"/>
          <w:szCs w:val="21"/>
          <w:highlight w:val="none"/>
        </w:rPr>
        <w:t>，对口实习共</w:t>
      </w:r>
      <w:r>
        <w:rPr>
          <w:rFonts w:hint="eastAsia" w:asciiTheme="minorEastAsia" w:hAnsiTheme="minorEastAsia" w:eastAsiaTheme="minorEastAsia"/>
          <w:sz w:val="21"/>
          <w:szCs w:val="21"/>
          <w:highlight w:val="none"/>
          <w:lang w:val="en-US" w:eastAsia="zh-CN"/>
        </w:rPr>
        <w:t>37</w:t>
      </w:r>
      <w:r>
        <w:rPr>
          <w:rFonts w:hint="eastAsia" w:asciiTheme="minorEastAsia" w:hAnsiTheme="minorEastAsia" w:eastAsiaTheme="minorEastAsia"/>
          <w:sz w:val="21"/>
          <w:szCs w:val="21"/>
          <w:highlight w:val="none"/>
        </w:rPr>
        <w:t>人，对口就业率</w:t>
      </w:r>
      <w:r>
        <w:rPr>
          <w:rFonts w:hint="eastAsia" w:asciiTheme="minorEastAsia" w:hAnsiTheme="minorEastAsia" w:eastAsiaTheme="minorEastAsia"/>
          <w:sz w:val="21"/>
          <w:szCs w:val="21"/>
          <w:highlight w:val="none"/>
          <w:lang w:val="en-US" w:eastAsia="zh-CN"/>
        </w:rPr>
        <w:t>84</w:t>
      </w:r>
      <w:r>
        <w:rPr>
          <w:rFonts w:hint="eastAsia"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rPr>
        <w:t>非对口实习</w:t>
      </w:r>
      <w:r>
        <w:rPr>
          <w:rFonts w:hint="eastAsia" w:asciiTheme="minorEastAsia" w:hAnsiTheme="minorEastAsia" w:eastAsiaTheme="minorEastAsia"/>
          <w:sz w:val="21"/>
          <w:szCs w:val="21"/>
          <w:highlight w:val="none"/>
          <w:lang w:val="en-US" w:eastAsia="zh-CN"/>
        </w:rPr>
        <w:t>7</w:t>
      </w:r>
      <w:r>
        <w:rPr>
          <w:rFonts w:hint="eastAsia" w:asciiTheme="minorEastAsia" w:hAnsiTheme="minorEastAsia" w:eastAsiaTheme="minorEastAsia"/>
          <w:sz w:val="21"/>
          <w:szCs w:val="21"/>
          <w:highlight w:val="none"/>
        </w:rPr>
        <w:t>人。其中建筑专业的实习生主要在企业承担施工员、材料检测员、造价员等岗位上的工作。装饰方向目前实习生</w:t>
      </w:r>
      <w:r>
        <w:rPr>
          <w:rFonts w:hint="eastAsia" w:asciiTheme="minorEastAsia" w:hAnsiTheme="minorEastAsia" w:eastAsiaTheme="minorEastAsia"/>
          <w:sz w:val="21"/>
          <w:szCs w:val="21"/>
          <w:highlight w:val="none"/>
          <w:lang w:val="en-US" w:eastAsia="zh-CN"/>
        </w:rPr>
        <w:t>51</w:t>
      </w:r>
      <w:r>
        <w:rPr>
          <w:rFonts w:hint="eastAsia" w:asciiTheme="minorEastAsia" w:hAnsiTheme="minorEastAsia" w:eastAsiaTheme="minorEastAsia"/>
          <w:sz w:val="21"/>
          <w:szCs w:val="21"/>
          <w:highlight w:val="none"/>
        </w:rPr>
        <w:t>名</w:t>
      </w: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rPr>
        <w:t>对口实习企业为南鸿装饰、铭品装饰、</w:t>
      </w:r>
      <w:r>
        <w:rPr>
          <w:rFonts w:hint="eastAsia" w:asciiTheme="minorEastAsia" w:hAnsiTheme="minorEastAsia" w:eastAsiaTheme="minorEastAsia"/>
          <w:sz w:val="21"/>
          <w:szCs w:val="21"/>
          <w:highlight w:val="none"/>
          <w:lang w:eastAsia="zh-CN"/>
        </w:rPr>
        <w:t>慕宸软装、上博装饰</w:t>
      </w:r>
      <w:r>
        <w:rPr>
          <w:rFonts w:hint="eastAsia" w:asciiTheme="minorEastAsia" w:hAnsiTheme="minorEastAsia" w:eastAsiaTheme="minorEastAsia"/>
          <w:sz w:val="21"/>
          <w:szCs w:val="21"/>
          <w:highlight w:val="none"/>
        </w:rPr>
        <w:t>等，主要担任设计师助理一职，对口实习共</w:t>
      </w:r>
      <w:r>
        <w:rPr>
          <w:rFonts w:hint="eastAsia" w:asciiTheme="minorEastAsia" w:hAnsiTheme="minorEastAsia" w:eastAsiaTheme="minorEastAsia"/>
          <w:sz w:val="21"/>
          <w:szCs w:val="21"/>
          <w:highlight w:val="none"/>
          <w:lang w:val="en-US" w:eastAsia="zh-CN"/>
        </w:rPr>
        <w:t>44</w:t>
      </w:r>
      <w:r>
        <w:rPr>
          <w:rFonts w:hint="eastAsia" w:asciiTheme="minorEastAsia" w:hAnsiTheme="minorEastAsia" w:eastAsiaTheme="minorEastAsia"/>
          <w:sz w:val="21"/>
          <w:szCs w:val="21"/>
          <w:highlight w:val="none"/>
        </w:rPr>
        <w:t>人，对口就业率</w:t>
      </w:r>
      <w:r>
        <w:rPr>
          <w:rFonts w:hint="eastAsia" w:asciiTheme="minorEastAsia" w:hAnsiTheme="minorEastAsia" w:eastAsiaTheme="minorEastAsia"/>
          <w:sz w:val="21"/>
          <w:szCs w:val="21"/>
          <w:highlight w:val="none"/>
          <w:lang w:val="en-US" w:eastAsia="zh-CN"/>
        </w:rPr>
        <w:t>86</w:t>
      </w:r>
      <w:r>
        <w:rPr>
          <w:rFonts w:hint="eastAsia"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rPr>
        <w:t>非对口实习7人。</w:t>
      </w:r>
    </w:p>
    <w:p>
      <w:pPr>
        <w:pStyle w:val="8"/>
        <w:shd w:val="clear" w:color="auto" w:fill="FFFFFF"/>
        <w:spacing w:before="0" w:beforeAutospacing="0" w:after="0" w:afterAutospacing="0"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实习单位反馈我校学生在实习工作过程中，认真负责、谦虚好学、吃苦耐劳，具有一定的专业知识和专业技能。在工作中能够主动地学习和请教别人，能将在学校所学的知识灵活应用到具体的工作中去，保质保量完成指导老师和领导安排的工作任务。绝大部分从事专业实习的同学学习能力强，业务上手快，在人际交往、语言表达、团结协作等方面表现出较明显的优势。</w:t>
      </w:r>
    </w:p>
    <w:p>
      <w:pPr>
        <w:pStyle w:val="8"/>
        <w:shd w:val="clear" w:color="auto" w:fill="FFFFFF"/>
        <w:spacing w:before="0" w:beforeAutospacing="0" w:after="0" w:afterAutospacing="0" w:line="555" w:lineRule="atLeast"/>
        <w:ind w:firstLine="602" w:firstLineChars="200"/>
        <w:rPr>
          <w:rFonts w:ascii="仿宋_GB2312" w:hAnsi="Calibri" w:eastAsia="仿宋_GB2312"/>
          <w:b/>
          <w:sz w:val="32"/>
          <w:szCs w:val="32"/>
        </w:rPr>
      </w:pPr>
      <w:r>
        <w:rPr>
          <w:rFonts w:hint="eastAsia" w:ascii="黑体" w:hAnsi="黑体" w:eastAsia="黑体"/>
          <w:b/>
          <w:sz w:val="30"/>
          <w:szCs w:val="30"/>
        </w:rPr>
        <w:t>4.3集团化办学情况</w:t>
      </w:r>
    </w:p>
    <w:p>
      <w:pPr>
        <w:pStyle w:val="8"/>
        <w:shd w:val="clear" w:color="auto" w:fill="FFFFFF"/>
        <w:spacing w:before="0" w:beforeAutospacing="0" w:after="0" w:afterAutospacing="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学校是浙江建设职业教育集团的成员单位，与浙江建设职业技术学院全面开展联合办学，开设有3个五年一贯“现代学徒制”装饰班，3个五年一贯“现代学徒制”施工班，</w:t>
      </w:r>
      <w:r>
        <w:rPr>
          <w:rFonts w:hint="eastAsia" w:asciiTheme="minorEastAsia" w:hAnsiTheme="minorEastAsia" w:eastAsiaTheme="minorEastAsia"/>
          <w:sz w:val="21"/>
          <w:szCs w:val="21"/>
          <w:lang w:val="en-US" w:eastAsia="zh-CN"/>
        </w:rPr>
        <w:t>3</w:t>
      </w:r>
      <w:r>
        <w:rPr>
          <w:rFonts w:hint="eastAsia" w:asciiTheme="minorEastAsia" w:hAnsiTheme="minorEastAsia" w:eastAsiaTheme="minorEastAsia"/>
          <w:sz w:val="21"/>
          <w:szCs w:val="21"/>
        </w:rPr>
        <w:t>个五年一贯建筑经济管理班，3个五年一贯楼宇智能化设备安装与运行班。成为省内与浙江建设职业技术学院合作最紧密的中职学校之一。</w:t>
      </w:r>
    </w:p>
    <w:p>
      <w:pPr>
        <w:pStyle w:val="8"/>
        <w:keepNext w:val="0"/>
        <w:keepLines w:val="0"/>
        <w:pageBreakBefore w:val="0"/>
        <w:widowControl/>
        <w:shd w:val="clear" w:color="auto" w:fill="FFFFFF"/>
        <w:kinsoku/>
        <w:wordWrap/>
        <w:overflowPunct/>
        <w:topLinePunct w:val="0"/>
        <w:autoSpaceDE/>
        <w:autoSpaceDN/>
        <w:bidi w:val="0"/>
        <w:adjustRightInd/>
        <w:snapToGrid/>
        <w:spacing w:before="157" w:beforeLines="50" w:beforeAutospacing="0" w:after="0" w:afterAutospacing="0" w:line="555" w:lineRule="atLeast"/>
        <w:ind w:firstLine="881" w:firstLineChars="200"/>
        <w:jc w:val="center"/>
        <w:textAlignment w:val="auto"/>
        <w:rPr>
          <w:rFonts w:ascii="华文中宋" w:hAnsi="华文中宋" w:eastAsia="华文中宋"/>
          <w:b/>
          <w:sz w:val="44"/>
          <w:szCs w:val="44"/>
        </w:rPr>
      </w:pPr>
      <w:r>
        <w:rPr>
          <w:rFonts w:hint="eastAsia" w:ascii="华文中宋" w:hAnsi="华文中宋" w:eastAsia="华文中宋"/>
          <w:b/>
          <w:sz w:val="44"/>
          <w:szCs w:val="44"/>
        </w:rPr>
        <w:t xml:space="preserve">第五部分 </w:t>
      </w:r>
      <w:r>
        <w:rPr>
          <w:rFonts w:hint="eastAsia" w:ascii="华文中宋" w:hAnsi="华文中宋" w:eastAsia="华文中宋"/>
          <w:b/>
          <w:sz w:val="44"/>
          <w:szCs w:val="44"/>
          <w:lang w:val="en-US" w:eastAsia="zh-CN"/>
        </w:rPr>
        <w:t xml:space="preserve"> </w:t>
      </w:r>
      <w:r>
        <w:rPr>
          <w:rFonts w:hint="eastAsia" w:ascii="华文中宋" w:hAnsi="华文中宋" w:eastAsia="华文中宋"/>
          <w:b/>
          <w:sz w:val="44"/>
          <w:szCs w:val="44"/>
        </w:rPr>
        <w:t>社会贡献</w:t>
      </w:r>
    </w:p>
    <w:p>
      <w:pPr>
        <w:pStyle w:val="8"/>
        <w:shd w:val="clear" w:color="auto" w:fill="FFFFFF"/>
        <w:spacing w:before="0" w:beforeAutospacing="0" w:after="0" w:afterAutospacing="0" w:line="555" w:lineRule="atLeast"/>
        <w:ind w:firstLine="602" w:firstLineChars="200"/>
        <w:rPr>
          <w:rFonts w:ascii="黑体" w:hAnsi="黑体" w:eastAsia="黑体"/>
          <w:b/>
          <w:sz w:val="30"/>
          <w:szCs w:val="30"/>
        </w:rPr>
      </w:pPr>
      <w:r>
        <w:rPr>
          <w:rFonts w:hint="eastAsia" w:ascii="黑体" w:hAnsi="黑体" w:eastAsia="黑体"/>
          <w:b/>
          <w:sz w:val="30"/>
          <w:szCs w:val="30"/>
        </w:rPr>
        <w:t>5.1技术技能人才培养</w:t>
      </w:r>
    </w:p>
    <w:p>
      <w:pPr>
        <w:pStyle w:val="8"/>
        <w:shd w:val="clear" w:color="auto" w:fill="FFFFFF"/>
        <w:spacing w:before="0" w:beforeAutospacing="0" w:after="0" w:afterAutospacing="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目前，我校毕业生在企业的反馈较好，实习生供不应求，许多中大型建筑企业、国有建筑企业慕名来寻求合作，企业认为我校的毕业生岗位适应能力强，工作认真负责、吃苦耐劳，服从公司领导安排，学习进度较快，是企业需要的蓝领人才。企业对我校毕业生的用人满意度逐年提升，目前已经达到96.</w:t>
      </w:r>
      <w:r>
        <w:rPr>
          <w:rFonts w:hint="eastAsia" w:asciiTheme="minorEastAsia" w:hAnsiTheme="minorEastAsia" w:eastAsiaTheme="minorEastAsia"/>
          <w:sz w:val="21"/>
          <w:szCs w:val="21"/>
          <w:lang w:val="en-US" w:eastAsia="zh-CN"/>
        </w:rPr>
        <w:t>7</w:t>
      </w:r>
      <w:r>
        <w:rPr>
          <w:rFonts w:hint="eastAsia" w:asciiTheme="minorEastAsia" w:hAnsiTheme="minorEastAsia" w:eastAsiaTheme="minorEastAsia"/>
          <w:sz w:val="21"/>
          <w:szCs w:val="21"/>
        </w:rPr>
        <w:t>%。</w:t>
      </w:r>
    </w:p>
    <w:p>
      <w:pPr>
        <w:pStyle w:val="8"/>
        <w:shd w:val="clear" w:color="auto" w:fill="FFFFFF"/>
        <w:spacing w:before="0" w:beforeAutospacing="0" w:after="0" w:afterAutospacing="0" w:line="555" w:lineRule="atLeast"/>
        <w:ind w:firstLine="602" w:firstLineChars="200"/>
        <w:rPr>
          <w:rFonts w:ascii="黑体" w:hAnsi="黑体" w:eastAsia="黑体"/>
          <w:b/>
          <w:sz w:val="30"/>
          <w:szCs w:val="30"/>
        </w:rPr>
      </w:pPr>
      <w:r>
        <w:rPr>
          <w:rFonts w:hint="eastAsia" w:ascii="黑体" w:hAnsi="黑体" w:eastAsia="黑体"/>
          <w:b/>
          <w:sz w:val="30"/>
          <w:szCs w:val="30"/>
        </w:rPr>
        <w:t>5.2社会服务</w:t>
      </w:r>
    </w:p>
    <w:p>
      <w:pPr>
        <w:pStyle w:val="8"/>
        <w:shd w:val="clear" w:color="auto" w:fill="FFFFFF"/>
        <w:spacing w:before="0" w:beforeAutospacing="0" w:after="0" w:afterAutospacing="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学校与江干区社区学院</w:t>
      </w:r>
      <w:r>
        <w:rPr>
          <w:rFonts w:hint="eastAsia" w:asciiTheme="minorEastAsia" w:hAnsiTheme="minorEastAsia" w:eastAsiaTheme="minorEastAsia"/>
          <w:sz w:val="21"/>
          <w:szCs w:val="21"/>
          <w:lang w:eastAsia="zh-CN"/>
        </w:rPr>
        <w:t>、笕桥街道</w:t>
      </w:r>
      <w:r>
        <w:rPr>
          <w:rFonts w:hint="eastAsia" w:asciiTheme="minorEastAsia" w:hAnsiTheme="minorEastAsia" w:eastAsiaTheme="minorEastAsia"/>
          <w:sz w:val="21"/>
          <w:szCs w:val="21"/>
        </w:rPr>
        <w:t>积极联动，每年承担上千人次的各类社会人员培训和考核工作，为江干区社区教育工作提供了强有力的帮助。</w:t>
      </w:r>
    </w:p>
    <w:p>
      <w:pPr>
        <w:pStyle w:val="8"/>
        <w:shd w:val="clear" w:color="auto" w:fill="FFFFFF"/>
        <w:spacing w:before="0" w:beforeAutospacing="0" w:after="0" w:afterAutospacing="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学校通过团委、志愿服务队，常年为社区提供室内设计、活动组织服务等志愿工作，并将学校弘扬的鲁班文化和工匠精神向社会传播，形成较好的社会反响，</w:t>
      </w:r>
      <w:r>
        <w:rPr>
          <w:rFonts w:hint="eastAsia" w:asciiTheme="minorEastAsia" w:hAnsiTheme="minorEastAsia" w:eastAsiaTheme="minorEastAsia"/>
          <w:sz w:val="21"/>
          <w:szCs w:val="21"/>
          <w:lang w:eastAsia="zh-CN"/>
        </w:rPr>
        <w:t>有效</w:t>
      </w:r>
      <w:r>
        <w:rPr>
          <w:rFonts w:hint="eastAsia" w:asciiTheme="minorEastAsia" w:hAnsiTheme="minorEastAsia" w:eastAsiaTheme="minorEastAsia"/>
          <w:sz w:val="21"/>
          <w:szCs w:val="21"/>
        </w:rPr>
        <w:t>提升了学校形象。</w:t>
      </w:r>
    </w:p>
    <w:p>
      <w:pPr>
        <w:pStyle w:val="8"/>
        <w:shd w:val="clear" w:color="auto" w:fill="FFFFFF"/>
        <w:spacing w:before="0" w:beforeAutospacing="0" w:after="0" w:afterAutospacing="0" w:line="555" w:lineRule="atLeast"/>
        <w:ind w:firstLine="602" w:firstLineChars="200"/>
        <w:rPr>
          <w:rFonts w:hint="eastAsia" w:ascii="黑体" w:hAnsi="黑体" w:eastAsia="黑体"/>
          <w:b/>
          <w:sz w:val="30"/>
          <w:szCs w:val="30"/>
        </w:rPr>
      </w:pPr>
      <w:r>
        <w:rPr>
          <w:rFonts w:hint="eastAsia" w:ascii="黑体" w:hAnsi="黑体" w:eastAsia="黑体"/>
          <w:b/>
          <w:sz w:val="30"/>
          <w:szCs w:val="30"/>
        </w:rPr>
        <w:t>5.3对口支援</w:t>
      </w:r>
    </w:p>
    <w:p>
      <w:pPr>
        <w:spacing w:line="360" w:lineRule="auto"/>
        <w:ind w:firstLine="420" w:firstLineChars="200"/>
        <w:jc w:val="left"/>
        <w:rPr>
          <w:rFonts w:hint="eastAsia" w:asciiTheme="minorEastAsia" w:hAnsiTheme="minorEastAsia" w:eastAsiaTheme="minorEastAsia"/>
          <w:sz w:val="21"/>
          <w:szCs w:val="21"/>
          <w:lang w:val="en-US" w:eastAsia="zh-CN"/>
        </w:rPr>
      </w:pPr>
      <w:r>
        <w:rPr>
          <w:rFonts w:hint="eastAsia" w:cs="宋体" w:asciiTheme="minorEastAsia" w:hAnsiTheme="minorEastAsia"/>
          <w:kern w:val="0"/>
          <w:szCs w:val="21"/>
        </w:rPr>
        <w:t>学校继续贯彻落实东西部扶贫协作工作会议精神，促进优质教育资源共享，自我校与恩施职校、三穗职校签订结对帮扶协议后，双方以各种形式开展交流。疫情防控背景下，面对面交流变得困难，但学校之间的帮扶交流不能停。2020年5月20日，杭州市建设职业学校—恩施市中等职业技术学校帮扶交流视频会议在线上进行，本次会议围绕“恩施职校2020帮扶需求”的主题展开；2020年7月-2021年1月，我校校长助理应科老师赴三穗，开展为期7个月的挂职帮扶；2020年10月31</w:t>
      </w:r>
      <w:r>
        <w:rPr>
          <w:rFonts w:hint="eastAsia" w:cs="宋体" w:asciiTheme="minorEastAsia" w:hAnsiTheme="minorEastAsia"/>
          <w:kern w:val="0"/>
          <w:szCs w:val="21"/>
          <w:lang w:eastAsia="zh-CN"/>
        </w:rPr>
        <w:t>日</w:t>
      </w:r>
      <w:r>
        <w:rPr>
          <w:rFonts w:hint="eastAsia" w:cs="宋体" w:asciiTheme="minorEastAsia" w:hAnsiTheme="minorEastAsia"/>
          <w:kern w:val="0"/>
          <w:szCs w:val="21"/>
        </w:rPr>
        <w:t>-11月4日我校6名教师在陆斌校长的带领下赴三穗县中等职业学校进行专业建设和教师发展培养方面的指导交流；2020年11月10日-11月11日，恩施市中等职业技术学校6名教师来我校进行楼宇智能专业建设和教育资源共享方面的交流。协作交流中，学校之间加深了解，建立了深厚的协作友谊，同时吸收优质经验，促进学校的多方面发展。</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02" w:firstLineChars="200"/>
        <w:textAlignment w:val="auto"/>
        <w:rPr>
          <w:rFonts w:hint="eastAsia" w:ascii="黑体" w:hAnsi="黑体" w:eastAsia="黑体"/>
          <w:b/>
          <w:sz w:val="30"/>
          <w:szCs w:val="30"/>
          <w:lang w:eastAsia="zh-CN"/>
        </w:rPr>
      </w:pPr>
      <w:r>
        <w:rPr>
          <w:rFonts w:hint="eastAsia" w:ascii="黑体" w:hAnsi="黑体" w:eastAsia="黑体"/>
          <w:b/>
          <w:sz w:val="30"/>
          <w:szCs w:val="30"/>
        </w:rPr>
        <w:t>5.</w:t>
      </w:r>
      <w:r>
        <w:rPr>
          <w:rFonts w:hint="eastAsia" w:ascii="黑体" w:hAnsi="黑体" w:eastAsia="黑体"/>
          <w:b/>
          <w:sz w:val="30"/>
          <w:szCs w:val="30"/>
          <w:lang w:val="en-US" w:eastAsia="zh-CN"/>
        </w:rPr>
        <w:t>4</w:t>
      </w:r>
      <w:r>
        <w:rPr>
          <w:rFonts w:hint="eastAsia" w:ascii="黑体" w:hAnsi="黑体" w:eastAsia="黑体"/>
          <w:b/>
          <w:sz w:val="30"/>
          <w:szCs w:val="30"/>
          <w:lang w:eastAsia="zh-CN"/>
        </w:rPr>
        <w:t>服务抗疫</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rPr>
        <w:t>在突如其来的新冠病毒疫情面前，学校党员轮流到到学校值班，把住学校大门，按上级要求严格控制校内住户的进出。在居住的社区到大门口做志愿者，为社区守住大门、参与测量体温和宣传工作。由于教育局要求教师为开学做准备尽量不参加社会上的防控，动员党员教师以特殊党费的形式捐款支持全国的抗疫</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积极投身到学校的各项防疫工作中去。在课堂内将抗疫的精神、抗疫的先进事迹传达到学生。</w:t>
      </w:r>
      <w:r>
        <w:rPr>
          <w:rFonts w:hint="eastAsia" w:asciiTheme="minorEastAsia" w:hAnsiTheme="minorEastAsia" w:eastAsiaTheme="minorEastAsia"/>
          <w:sz w:val="21"/>
          <w:szCs w:val="21"/>
          <w:lang w:eastAsia="zh-CN"/>
        </w:rPr>
        <w:t>学生寒假在家通过画笔抗疫，运用绘画的方式，手绘疫情，共筑防疫青春长城，创作出《有我们在》系列，为防疫宣传贡献自己的力量。该系列作品还获得了杭州市中职学校文明风采比赛一等奖第一名、团杭州市委组织的致敬抗疫英雄作品的一等奖，还被学习强国、中国青年志愿者、中国教育在线等多家媒体报道。自制防疫绘本也被收录于学习强国。</w:t>
      </w:r>
    </w:p>
    <w:p>
      <w:pPr>
        <w:pStyle w:val="8"/>
        <w:keepNext w:val="0"/>
        <w:keepLines w:val="0"/>
        <w:pageBreakBefore w:val="0"/>
        <w:widowControl/>
        <w:shd w:val="clear" w:color="auto" w:fill="FFFFFF"/>
        <w:kinsoku/>
        <w:wordWrap/>
        <w:overflowPunct/>
        <w:topLinePunct w:val="0"/>
        <w:autoSpaceDE/>
        <w:autoSpaceDN/>
        <w:bidi w:val="0"/>
        <w:adjustRightInd/>
        <w:snapToGrid/>
        <w:spacing w:before="157" w:beforeLines="50" w:beforeAutospacing="0" w:after="0" w:afterAutospacing="0" w:line="555" w:lineRule="atLeast"/>
        <w:ind w:firstLine="881" w:firstLineChars="200"/>
        <w:jc w:val="center"/>
        <w:textAlignment w:val="auto"/>
        <w:rPr>
          <w:rFonts w:ascii="����" w:hAnsi="����"/>
          <w:b/>
          <w:sz w:val="21"/>
          <w:szCs w:val="21"/>
        </w:rPr>
      </w:pPr>
      <w:r>
        <w:rPr>
          <w:rFonts w:hint="eastAsia" w:ascii="华文中宋" w:hAnsi="华文中宋" w:eastAsia="华文中宋"/>
          <w:b/>
          <w:sz w:val="44"/>
          <w:szCs w:val="44"/>
        </w:rPr>
        <w:t>第六部分</w:t>
      </w:r>
      <w:r>
        <w:rPr>
          <w:rFonts w:hint="eastAsia" w:ascii="华文中宋" w:hAnsi="华文中宋" w:eastAsia="华文中宋"/>
          <w:b/>
          <w:sz w:val="44"/>
          <w:szCs w:val="44"/>
          <w:lang w:val="en-US" w:eastAsia="zh-CN"/>
        </w:rPr>
        <w:t xml:space="preserve"> </w:t>
      </w:r>
      <w:r>
        <w:rPr>
          <w:rFonts w:hint="eastAsia" w:ascii="华文中宋" w:hAnsi="华文中宋" w:eastAsia="华文中宋"/>
          <w:b/>
          <w:sz w:val="44"/>
          <w:szCs w:val="44"/>
        </w:rPr>
        <w:t xml:space="preserve"> </w:t>
      </w:r>
      <w:r>
        <w:rPr>
          <w:rFonts w:hint="eastAsia" w:ascii="华文中宋" w:hAnsi="华文中宋" w:eastAsia="华文中宋"/>
          <w:b/>
          <w:sz w:val="44"/>
          <w:szCs w:val="44"/>
          <w:lang w:val="en-US" w:eastAsia="zh-CN"/>
        </w:rPr>
        <w:t xml:space="preserve"> </w:t>
      </w:r>
      <w:r>
        <w:rPr>
          <w:rFonts w:hint="eastAsia" w:ascii="华文中宋" w:hAnsi="华文中宋" w:eastAsia="华文中宋"/>
          <w:b/>
          <w:sz w:val="44"/>
          <w:szCs w:val="44"/>
        </w:rPr>
        <w:t>举办者履责</w:t>
      </w:r>
    </w:p>
    <w:p>
      <w:pPr>
        <w:pStyle w:val="8"/>
        <w:shd w:val="clear" w:color="auto" w:fill="FFFFFF"/>
        <w:spacing w:before="0" w:beforeAutospacing="0" w:after="0" w:afterAutospacing="0" w:line="555" w:lineRule="atLeast"/>
        <w:ind w:firstLine="602" w:firstLineChars="200"/>
        <w:rPr>
          <w:rFonts w:ascii="仿宋_GB2312" w:hAnsi="Calibri" w:eastAsia="仿宋_GB2312"/>
          <w:b/>
          <w:color w:val="FF0000"/>
          <w:sz w:val="32"/>
          <w:szCs w:val="32"/>
        </w:rPr>
      </w:pPr>
      <w:r>
        <w:rPr>
          <w:rFonts w:hint="eastAsia" w:ascii="黑体" w:hAnsi="黑体" w:eastAsia="黑体"/>
          <w:b/>
          <w:sz w:val="30"/>
          <w:szCs w:val="30"/>
        </w:rPr>
        <w:t>6.1经费</w:t>
      </w:r>
    </w:p>
    <w:p>
      <w:pPr>
        <w:pStyle w:val="8"/>
        <w:shd w:val="clear" w:color="auto" w:fill="FFFFFF"/>
        <w:spacing w:before="0" w:beforeAutospacing="0" w:after="0" w:afterAutospacing="0" w:line="360" w:lineRule="auto"/>
        <w:ind w:firstLine="420" w:firstLineChars="20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本年度学校经费总投入5055.99万元。其中生均拨款3900元/年/人，项目经费拨款1213.39万元，其中：教师培训20.71万元，教育资助110.1万元，学校发展专项14.86万元，设备购置65万元，物业管理70.35万元，维修91.4万元，产教融合840.97万元。</w:t>
      </w:r>
    </w:p>
    <w:p>
      <w:pPr>
        <w:pStyle w:val="8"/>
        <w:shd w:val="clear" w:color="auto" w:fill="FFFFFF"/>
        <w:spacing w:before="0" w:beforeAutospacing="0" w:after="0" w:afterAutospacing="0" w:line="555" w:lineRule="atLeast"/>
        <w:ind w:firstLine="602" w:firstLineChars="200"/>
        <w:rPr>
          <w:rFonts w:ascii="仿宋_GB2312" w:hAnsi="Calibri" w:eastAsia="仿宋_GB2312"/>
          <w:b/>
          <w:sz w:val="32"/>
          <w:szCs w:val="32"/>
        </w:rPr>
      </w:pPr>
      <w:r>
        <w:rPr>
          <w:rFonts w:hint="eastAsia" w:ascii="黑体" w:hAnsi="黑体" w:eastAsia="黑体"/>
          <w:b/>
          <w:sz w:val="30"/>
          <w:szCs w:val="30"/>
        </w:rPr>
        <w:t>6.2政策措施</w:t>
      </w:r>
    </w:p>
    <w:p>
      <w:pPr>
        <w:pStyle w:val="8"/>
        <w:shd w:val="clear" w:color="auto" w:fill="FFFFFF"/>
        <w:spacing w:before="0" w:beforeAutospacing="0" w:after="0" w:afterAutospacing="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学校全面落实办学自主权，按政策和制度要求规范、严格落实教师编制，积极按照相关部门要求出台适合学校校情选择性课程改革方案、现代学徒制试点工作方案和实施路径，提高教育教学常规管理和竞赛管理水平，加强党风廉政建设、意识形态建设和行政制度建设，助推学校办学水平稳步提升。</w:t>
      </w:r>
    </w:p>
    <w:p>
      <w:pPr>
        <w:pStyle w:val="8"/>
        <w:keepNext w:val="0"/>
        <w:keepLines w:val="0"/>
        <w:pageBreakBefore w:val="0"/>
        <w:widowControl/>
        <w:shd w:val="clear" w:color="auto" w:fill="FFFFFF"/>
        <w:kinsoku/>
        <w:wordWrap/>
        <w:overflowPunct/>
        <w:topLinePunct w:val="0"/>
        <w:autoSpaceDE/>
        <w:autoSpaceDN/>
        <w:bidi w:val="0"/>
        <w:adjustRightInd/>
        <w:snapToGrid/>
        <w:spacing w:before="157" w:beforeLines="50" w:beforeAutospacing="0" w:after="0" w:afterAutospacing="0" w:line="555" w:lineRule="atLeast"/>
        <w:ind w:firstLine="881" w:firstLineChars="200"/>
        <w:jc w:val="center"/>
        <w:textAlignment w:val="auto"/>
        <w:rPr>
          <w:rFonts w:ascii="华文中宋" w:hAnsi="华文中宋" w:eastAsia="华文中宋"/>
          <w:b/>
          <w:sz w:val="44"/>
          <w:szCs w:val="44"/>
        </w:rPr>
      </w:pPr>
      <w:r>
        <w:rPr>
          <w:rFonts w:hint="eastAsia" w:ascii="华文中宋" w:hAnsi="华文中宋" w:eastAsia="华文中宋"/>
          <w:b/>
          <w:sz w:val="44"/>
          <w:szCs w:val="44"/>
        </w:rPr>
        <w:t>第七部分</w:t>
      </w:r>
      <w:r>
        <w:rPr>
          <w:rFonts w:hint="eastAsia" w:ascii="华文中宋" w:hAnsi="华文中宋" w:eastAsia="华文中宋"/>
          <w:b/>
          <w:sz w:val="44"/>
          <w:szCs w:val="44"/>
          <w:lang w:val="en-US" w:eastAsia="zh-CN"/>
        </w:rPr>
        <w:t xml:space="preserve">  </w:t>
      </w:r>
      <w:r>
        <w:rPr>
          <w:rFonts w:hint="eastAsia" w:ascii="华文中宋" w:hAnsi="华文中宋" w:eastAsia="华文中宋"/>
          <w:b/>
          <w:sz w:val="44"/>
          <w:szCs w:val="44"/>
        </w:rPr>
        <w:t xml:space="preserve"> 特色创新</w:t>
      </w:r>
    </w:p>
    <w:p>
      <w:pPr>
        <w:pStyle w:val="8"/>
        <w:shd w:val="clear" w:color="auto" w:fill="FFFFFF"/>
        <w:spacing w:before="0" w:beforeAutospacing="0" w:after="0" w:afterAutospacing="0" w:line="440" w:lineRule="exact"/>
        <w:rPr>
          <w:rFonts w:hint="eastAsia" w:ascii="黑体" w:hAnsi="黑体" w:eastAsia="黑体"/>
          <w:b/>
          <w:sz w:val="30"/>
          <w:szCs w:val="30"/>
        </w:rPr>
      </w:pPr>
      <w:r>
        <w:rPr>
          <w:rFonts w:hint="eastAsia" w:ascii="仿宋_GB2312" w:hAnsi="Calibri" w:eastAsia="仿宋_GB2312"/>
          <w:b/>
          <w:bCs/>
          <w:sz w:val="32"/>
          <w:szCs w:val="32"/>
        </w:rPr>
        <w:t xml:space="preserve"> </w:t>
      </w:r>
      <w:r>
        <w:rPr>
          <w:rFonts w:hint="eastAsia" w:ascii="黑体" w:hAnsi="黑体" w:eastAsia="黑体"/>
          <w:b/>
          <w:sz w:val="30"/>
          <w:szCs w:val="30"/>
        </w:rPr>
        <w:t xml:space="preserve">   7.1创建工作实现“突破立项” </w:t>
      </w:r>
    </w:p>
    <w:p>
      <w:pPr>
        <w:spacing w:line="360" w:lineRule="auto"/>
        <w:ind w:firstLine="420" w:firstLineChars="200"/>
        <w:jc w:val="left"/>
        <w:rPr>
          <w:rFonts w:asciiTheme="minorEastAsia" w:hAnsiTheme="minorEastAsia" w:eastAsiaTheme="minorEastAsia"/>
          <w:sz w:val="21"/>
          <w:szCs w:val="21"/>
        </w:rPr>
      </w:pPr>
      <w:r>
        <w:rPr>
          <w:rFonts w:hint="eastAsia" w:cs="宋体" w:asciiTheme="minorEastAsia" w:hAnsiTheme="minorEastAsia"/>
          <w:kern w:val="0"/>
          <w:sz w:val="21"/>
          <w:szCs w:val="21"/>
          <w:lang w:val="en-US" w:eastAsia="zh-CN" w:bidi="ar-SA"/>
        </w:rPr>
        <w:t>2020</w:t>
      </w:r>
      <w:r>
        <w:rPr>
          <w:rFonts w:hint="eastAsia" w:cs="宋体" w:asciiTheme="minorEastAsia" w:hAnsiTheme="minorEastAsia" w:eastAsiaTheme="minorEastAsia"/>
          <w:kern w:val="0"/>
          <w:sz w:val="21"/>
          <w:szCs w:val="21"/>
          <w:lang w:val="en-US" w:eastAsia="zh-CN" w:bidi="ar-SA"/>
        </w:rPr>
        <w:t>年学校成功获批“杭州市国家产教融合型试点城市”的试点项目——智能建造职业技能产教融合实训基地，成为全市唯一获得该国家发改委项目的中职学校（全市仅3个立项，其他2个项目分别批给了1所本科院校、1所高职院校）。学校还成功申报了2项浙江省中职教育质量提升行动计划：省中职学校创新创业教育实验室建设项目——杭建•亚厦校企合作共同体及省中职教育校企合作共同体建设项目——“融寸”双创中心项目，填补了我校在省中职教育质量提升行动计划中的空白。2020年杭州市质量提升工程“杭建·亚厦校企合作共同体”、“浙江南鸿装饰股份有限公司实训车间 ”立项成功。</w:t>
      </w:r>
      <w:r>
        <w:rPr>
          <w:rFonts w:hint="eastAsia" w:cs="宋体" w:asciiTheme="minorEastAsia" w:hAnsiTheme="minorEastAsia"/>
          <w:kern w:val="0"/>
          <w:sz w:val="21"/>
          <w:szCs w:val="21"/>
          <w:lang w:val="en-US" w:eastAsia="zh-CN" w:bidi="ar-SA"/>
        </w:rPr>
        <w:t>我校建筑工程施工专业获评浙江省高水平专业（群）建设单位，我校建筑智能化劳动实践基地入选浙江省中小学劳动实践基地（第二批）暨职业体验基地。</w:t>
      </w:r>
    </w:p>
    <w:p>
      <w:pPr>
        <w:pStyle w:val="8"/>
        <w:shd w:val="clear" w:color="auto" w:fill="FFFFFF"/>
        <w:spacing w:before="0" w:beforeAutospacing="0" w:after="0" w:afterAutospacing="0" w:line="555" w:lineRule="atLeast"/>
        <w:ind w:firstLine="590" w:firstLineChars="196"/>
        <w:rPr>
          <w:rFonts w:ascii="仿宋_GB2312" w:hAnsi="Calibri" w:eastAsia="仿宋_GB2312"/>
          <w:b/>
          <w:color w:val="FF0000"/>
          <w:sz w:val="32"/>
          <w:szCs w:val="32"/>
        </w:rPr>
      </w:pPr>
      <w:r>
        <w:rPr>
          <w:rFonts w:hint="eastAsia" w:ascii="黑体" w:hAnsi="黑体" w:eastAsia="黑体"/>
          <w:b/>
          <w:sz w:val="30"/>
          <w:szCs w:val="30"/>
        </w:rPr>
        <w:t>7.2“1+X”证书制度争当“改革先锋”</w:t>
      </w:r>
    </w:p>
    <w:p>
      <w:pPr>
        <w:spacing w:line="360" w:lineRule="auto"/>
        <w:ind w:firstLine="420" w:firstLineChars="200"/>
        <w:jc w:val="left"/>
        <w:rPr>
          <w:rFonts w:hint="eastAsia" w:ascii="华文中宋" w:hAnsi="华文中宋" w:eastAsia="华文中宋"/>
          <w:b/>
          <w:sz w:val="44"/>
          <w:szCs w:val="44"/>
        </w:rPr>
      </w:pPr>
      <w:r>
        <w:rPr>
          <w:rFonts w:hint="eastAsia" w:cs="宋体" w:asciiTheme="minorEastAsia" w:hAnsiTheme="minorEastAsia"/>
          <w:kern w:val="0"/>
          <w:szCs w:val="21"/>
        </w:rPr>
        <w:t>近两年，由于国家取消了大部分职业技能等级证书，取而代之的是“1+X”证书制度改革。过渡阶段，学生暂时无证可考。我校积极响应、贯彻落实“1+X”证书制度改革，积极申报创建“1+X”证书试点单位，并分别先后成功创建了4个证书试点：BIM、装配式建筑构件制作与安装、建筑工程识图、数字创意建模。BIM项目还成为省内唯一的中职学校考点，2020年1月学校组织首批学生参加“1+X”BIM职业技能等级证书考试，通过率达100%，位列全国第一，远远超出同类“1+X”证书试点学校（含高职院校）。</w:t>
      </w:r>
    </w:p>
    <w:p>
      <w:pPr>
        <w:pStyle w:val="8"/>
        <w:keepNext w:val="0"/>
        <w:keepLines w:val="0"/>
        <w:pageBreakBefore w:val="0"/>
        <w:widowControl/>
        <w:shd w:val="clear" w:color="auto" w:fill="FFFFFF"/>
        <w:kinsoku/>
        <w:wordWrap/>
        <w:overflowPunct/>
        <w:topLinePunct w:val="0"/>
        <w:autoSpaceDE/>
        <w:autoSpaceDN/>
        <w:bidi w:val="0"/>
        <w:adjustRightInd/>
        <w:snapToGrid/>
        <w:spacing w:before="157" w:beforeLines="50" w:beforeAutospacing="0" w:after="0" w:afterAutospacing="0" w:line="555" w:lineRule="atLeast"/>
        <w:ind w:firstLine="881" w:firstLineChars="200"/>
        <w:jc w:val="center"/>
        <w:textAlignment w:val="auto"/>
        <w:rPr>
          <w:rFonts w:ascii="华文中宋" w:hAnsi="华文中宋" w:eastAsia="华文中宋"/>
          <w:b/>
          <w:sz w:val="44"/>
          <w:szCs w:val="44"/>
        </w:rPr>
      </w:pPr>
      <w:r>
        <w:rPr>
          <w:rFonts w:hint="eastAsia" w:ascii="华文中宋" w:hAnsi="华文中宋" w:eastAsia="华文中宋"/>
          <w:b/>
          <w:sz w:val="44"/>
          <w:szCs w:val="44"/>
        </w:rPr>
        <w:t>第八部分</w:t>
      </w:r>
      <w:r>
        <w:rPr>
          <w:rFonts w:hint="eastAsia" w:ascii="华文中宋" w:hAnsi="华文中宋" w:eastAsia="华文中宋"/>
          <w:b/>
          <w:sz w:val="44"/>
          <w:szCs w:val="44"/>
          <w:lang w:val="en-US" w:eastAsia="zh-CN"/>
        </w:rPr>
        <w:t xml:space="preserve"> </w:t>
      </w:r>
      <w:r>
        <w:rPr>
          <w:rFonts w:hint="eastAsia" w:ascii="华文中宋" w:hAnsi="华文中宋" w:eastAsia="华文中宋"/>
          <w:b/>
          <w:sz w:val="44"/>
          <w:szCs w:val="44"/>
        </w:rPr>
        <w:t xml:space="preserve"> </w:t>
      </w:r>
      <w:r>
        <w:rPr>
          <w:rFonts w:hint="eastAsia" w:ascii="华文中宋" w:hAnsi="华文中宋" w:eastAsia="华文中宋"/>
          <w:b/>
          <w:sz w:val="44"/>
          <w:szCs w:val="44"/>
          <w:lang w:val="en-US" w:eastAsia="zh-CN"/>
        </w:rPr>
        <w:t xml:space="preserve"> </w:t>
      </w:r>
      <w:r>
        <w:rPr>
          <w:rFonts w:hint="eastAsia" w:ascii="华文中宋" w:hAnsi="华文中宋" w:eastAsia="华文中宋"/>
          <w:b/>
          <w:sz w:val="44"/>
          <w:szCs w:val="44"/>
        </w:rPr>
        <w:t>主要问题和改进</w:t>
      </w:r>
    </w:p>
    <w:p>
      <w:pPr>
        <w:pStyle w:val="8"/>
        <w:shd w:val="clear" w:color="auto" w:fill="FFFFFF"/>
        <w:spacing w:before="0" w:beforeAutospacing="0" w:after="0" w:afterAutospacing="0" w:line="440" w:lineRule="exact"/>
        <w:rPr>
          <w:rFonts w:ascii="黑体" w:hAnsi="黑体" w:eastAsia="黑体"/>
          <w:b/>
          <w:sz w:val="30"/>
          <w:szCs w:val="30"/>
        </w:rPr>
      </w:pPr>
      <w:r>
        <w:rPr>
          <w:rFonts w:hint="eastAsia" w:ascii="黑体" w:hAnsi="黑体" w:eastAsia="黑体"/>
          <w:b/>
          <w:sz w:val="30"/>
          <w:szCs w:val="30"/>
        </w:rPr>
        <w:t xml:space="preserve">   8.1 加快国际交流进程</w:t>
      </w:r>
    </w:p>
    <w:p>
      <w:pPr>
        <w:pStyle w:val="8"/>
        <w:shd w:val="clear" w:color="auto" w:fill="FFFFFF"/>
        <w:spacing w:before="0" w:beforeAutospacing="0" w:after="0" w:afterAutospacing="0" w:line="360" w:lineRule="auto"/>
        <w:ind w:firstLine="525" w:firstLineChars="25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为加快推进教育国际化，促进与境外学校的教育教学交流，了解学习国外先进的办学理念，更好地理解文化的多元性</w:t>
      </w:r>
      <w:r>
        <w:rPr>
          <w:rFonts w:asciiTheme="minorEastAsia" w:hAnsiTheme="minorEastAsia" w:eastAsiaTheme="minorEastAsia"/>
          <w:sz w:val="21"/>
          <w:szCs w:val="21"/>
        </w:rPr>
        <w:t>,促进学校国际项目的发展</w:t>
      </w:r>
      <w:r>
        <w:rPr>
          <w:rFonts w:hint="eastAsia" w:asciiTheme="minorEastAsia" w:hAnsiTheme="minorEastAsia" w:eastAsiaTheme="minorEastAsia"/>
          <w:sz w:val="21"/>
          <w:szCs w:val="21"/>
        </w:rPr>
        <w:t>，我校计划与加拿大蒙特利尔皮尔逊教育局、日本麻生建筑与设计专门学校开展游学交流，因疫情原因未能开展游学活动，前期的活动组织、意向调查已进入流程。</w:t>
      </w:r>
    </w:p>
    <w:p>
      <w:pPr>
        <w:pStyle w:val="8"/>
        <w:shd w:val="clear" w:color="auto" w:fill="FFFFFF"/>
        <w:spacing w:before="0" w:beforeAutospacing="0" w:after="0" w:afterAutospacing="0" w:line="360" w:lineRule="auto"/>
        <w:ind w:firstLine="525" w:firstLineChars="25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国际化办学交流合作已尝试，但是目前还存在着很多问题，如合作项目少，合作资源质量有待提升，精品项目不够，项目发展后劲不足，专业结构不合理等问题。职业教育国际化是一个涉及面广、发展时间长的过程，涉及厘清思路、统一目标和资源优化整合等问题。我校</w:t>
      </w:r>
      <w:r>
        <w:rPr>
          <w:rFonts w:hint="eastAsia" w:asciiTheme="minorEastAsia" w:hAnsiTheme="minorEastAsia" w:eastAsiaTheme="minorEastAsia"/>
          <w:sz w:val="21"/>
          <w:szCs w:val="21"/>
          <w:lang w:eastAsia="zh-CN"/>
        </w:rPr>
        <w:t>需要制定</w:t>
      </w:r>
      <w:r>
        <w:rPr>
          <w:rFonts w:hint="eastAsia" w:asciiTheme="minorEastAsia" w:hAnsiTheme="minorEastAsia" w:eastAsiaTheme="minorEastAsia"/>
          <w:sz w:val="21"/>
          <w:szCs w:val="21"/>
        </w:rPr>
        <w:t>教育国家化方面的规划，</w:t>
      </w:r>
      <w:r>
        <w:rPr>
          <w:rFonts w:hint="eastAsia" w:asciiTheme="minorEastAsia" w:hAnsiTheme="minorEastAsia" w:eastAsiaTheme="minorEastAsia"/>
          <w:sz w:val="21"/>
          <w:szCs w:val="21"/>
          <w:lang w:eastAsia="zh-CN"/>
        </w:rPr>
        <w:t>且具有</w:t>
      </w:r>
      <w:r>
        <w:rPr>
          <w:rFonts w:hint="eastAsia" w:asciiTheme="minorEastAsia" w:hAnsiTheme="minorEastAsia" w:eastAsiaTheme="minorEastAsia"/>
          <w:sz w:val="21"/>
          <w:szCs w:val="21"/>
        </w:rPr>
        <w:t>可操作性。</w:t>
      </w:r>
    </w:p>
    <w:p>
      <w:pPr>
        <w:pStyle w:val="8"/>
        <w:shd w:val="clear" w:color="auto" w:fill="FFFFFF"/>
        <w:spacing w:before="0" w:beforeAutospacing="0" w:after="0" w:afterAutospacing="0" w:line="440" w:lineRule="exact"/>
        <w:ind w:firstLine="446" w:firstLineChars="148"/>
        <w:rPr>
          <w:rFonts w:ascii="黑体" w:hAnsi="黑体" w:eastAsia="黑体"/>
          <w:b/>
          <w:sz w:val="30"/>
          <w:szCs w:val="30"/>
        </w:rPr>
      </w:pPr>
      <w:r>
        <w:rPr>
          <w:rFonts w:hint="eastAsia" w:ascii="黑体" w:hAnsi="黑体" w:eastAsia="黑体"/>
          <w:b/>
          <w:sz w:val="30"/>
          <w:szCs w:val="30"/>
        </w:rPr>
        <w:t>8.2 提升国赛技能水平</w:t>
      </w:r>
    </w:p>
    <w:p>
      <w:pPr>
        <w:pStyle w:val="8"/>
        <w:shd w:val="clear" w:color="auto" w:fill="FFFFFF"/>
        <w:spacing w:before="0" w:beforeAutospacing="0" w:after="0" w:afterAutospacing="0" w:line="360" w:lineRule="auto"/>
        <w:ind w:firstLine="525" w:firstLineChars="250"/>
        <w:rPr>
          <w:rFonts w:asciiTheme="minorEastAsia" w:hAnsiTheme="minorEastAsia" w:eastAsiaTheme="minorEastAsia"/>
          <w:sz w:val="21"/>
          <w:szCs w:val="21"/>
        </w:rPr>
      </w:pPr>
      <w:r>
        <w:rPr>
          <w:rFonts w:hint="eastAsia" w:asciiTheme="minorEastAsia" w:hAnsiTheme="minorEastAsia" w:eastAsiaTheme="minorEastAsia"/>
          <w:sz w:val="21"/>
          <w:szCs w:val="21"/>
        </w:rPr>
        <w:t>学校在校企合作、现代学徒制的基础上，通过请进来、走出去，专业教师的技能水平得到提升，学校面向全体学生的专业技能教学开展热火朝天，在学校鲁班技能节、杭州市中职师生能力大赛，我校20</w:t>
      </w:r>
      <w:r>
        <w:rPr>
          <w:rFonts w:hint="eastAsia" w:asciiTheme="minorEastAsia" w:hAnsiTheme="minorEastAsia" w:eastAsiaTheme="minorEastAsia"/>
          <w:sz w:val="21"/>
          <w:szCs w:val="21"/>
          <w:lang w:val="en-US" w:eastAsia="zh-CN"/>
        </w:rPr>
        <w:t>20</w:t>
      </w:r>
      <w:r>
        <w:rPr>
          <w:rFonts w:hint="eastAsia" w:asciiTheme="minorEastAsia" w:hAnsiTheme="minorEastAsia" w:eastAsiaTheme="minorEastAsia"/>
          <w:sz w:val="21"/>
          <w:szCs w:val="21"/>
        </w:rPr>
        <w:t>年</w:t>
      </w:r>
      <w:r>
        <w:rPr>
          <w:rFonts w:hint="eastAsia" w:asciiTheme="minorEastAsia" w:hAnsiTheme="minorEastAsia" w:eastAsiaTheme="minorEastAsia"/>
          <w:sz w:val="21"/>
          <w:szCs w:val="21"/>
          <w:lang w:eastAsia="zh-CN"/>
        </w:rPr>
        <w:t>获</w:t>
      </w:r>
      <w:r>
        <w:rPr>
          <w:rFonts w:hint="eastAsia" w:asciiTheme="minorEastAsia" w:hAnsiTheme="minorEastAsia" w:eastAsiaTheme="minorEastAsia"/>
          <w:sz w:val="21"/>
          <w:szCs w:val="21"/>
        </w:rPr>
        <w:t>5金8银7铜的好成绩</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技能水平得以展示</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但是我校在全国中职学校职业技能大赛中还没有金牌的收获，这是学校亟待解决的问题，需要在原有基础上提高沟通交流、研究竞赛方案、改变训练方式，取得突破。</w:t>
      </w:r>
    </w:p>
    <w:p>
      <w:pPr>
        <w:pStyle w:val="8"/>
        <w:keepNext w:val="0"/>
        <w:keepLines w:val="0"/>
        <w:pageBreakBefore w:val="0"/>
        <w:widowControl/>
        <w:shd w:val="clear" w:color="auto" w:fill="FFFFFF"/>
        <w:kinsoku/>
        <w:wordWrap/>
        <w:overflowPunct/>
        <w:topLinePunct w:val="0"/>
        <w:autoSpaceDE/>
        <w:autoSpaceDN/>
        <w:bidi w:val="0"/>
        <w:adjustRightInd/>
        <w:snapToGrid/>
        <w:spacing w:before="157" w:beforeLines="50" w:beforeAutospacing="0" w:after="0" w:afterAutospacing="0" w:line="555" w:lineRule="atLeast"/>
        <w:ind w:left="3080" w:leftChars="418" w:hanging="2202" w:hangingChars="500"/>
        <w:textAlignment w:val="auto"/>
        <w:rPr>
          <w:rFonts w:hint="eastAsia" w:asciiTheme="minorEastAsia" w:hAnsiTheme="minorEastAsia" w:eastAsiaTheme="minorEastAsia"/>
          <w:sz w:val="21"/>
          <w:szCs w:val="21"/>
        </w:rPr>
      </w:pPr>
      <w:r>
        <w:rPr>
          <w:rFonts w:hint="eastAsia" w:ascii="华文中宋" w:hAnsi="华文中宋" w:eastAsia="华文中宋"/>
          <w:b/>
          <w:sz w:val="44"/>
          <w:szCs w:val="44"/>
        </w:rPr>
        <w:t>第九部分 学校认为需要向社会公布的其他办学情况</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2020</w:t>
      </w:r>
      <w:r>
        <w:rPr>
          <w:rFonts w:hint="eastAsia" w:asciiTheme="minorEastAsia" w:hAnsiTheme="minorEastAsia" w:eastAsiaTheme="minorEastAsia"/>
          <w:sz w:val="21"/>
          <w:szCs w:val="21"/>
          <w:lang w:eastAsia="zh-CN"/>
        </w:rPr>
        <w:t>年</w:t>
      </w:r>
      <w:r>
        <w:rPr>
          <w:rFonts w:hint="eastAsia" w:asciiTheme="minorEastAsia" w:hAnsiTheme="minorEastAsia" w:eastAsiaTheme="minorEastAsia"/>
          <w:sz w:val="21"/>
          <w:szCs w:val="21"/>
          <w:lang w:val="en-US" w:eastAsia="zh-CN"/>
        </w:rPr>
        <w:t>1</w:t>
      </w:r>
      <w:r>
        <w:rPr>
          <w:rFonts w:hint="eastAsia" w:asciiTheme="minorEastAsia" w:hAnsiTheme="minorEastAsia" w:eastAsiaTheme="minorEastAsia"/>
          <w:sz w:val="21"/>
          <w:szCs w:val="21"/>
          <w:lang w:eastAsia="zh-CN"/>
        </w:rPr>
        <w:t>月</w:t>
      </w:r>
      <w:r>
        <w:rPr>
          <w:rFonts w:hint="eastAsia" w:asciiTheme="minorEastAsia" w:hAnsiTheme="minorEastAsia" w:eastAsiaTheme="minorEastAsia"/>
          <w:sz w:val="21"/>
          <w:szCs w:val="21"/>
        </w:rPr>
        <w:t>11</w:t>
      </w:r>
      <w:r>
        <w:rPr>
          <w:rFonts w:hint="eastAsia" w:asciiTheme="minorEastAsia" w:hAnsiTheme="minorEastAsia" w:eastAsiaTheme="minorEastAsia"/>
          <w:sz w:val="21"/>
          <w:szCs w:val="21"/>
          <w:lang w:eastAsia="zh-CN"/>
        </w:rPr>
        <w:t>日</w:t>
      </w:r>
      <w:r>
        <w:rPr>
          <w:rFonts w:hint="eastAsia" w:asciiTheme="minorEastAsia" w:hAnsiTheme="minorEastAsia" w:eastAsiaTheme="minorEastAsia"/>
          <w:sz w:val="21"/>
          <w:szCs w:val="21"/>
        </w:rPr>
        <w:t>，我校首次组织开展的“1+X”建筑信息模型（BIM）职业技能等级证书考试中，学校17人通过BIM技能等级考试，通过率为100%。</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rPr>
        <w:t>2020</w:t>
      </w:r>
      <w:r>
        <w:rPr>
          <w:rFonts w:hint="eastAsia" w:asciiTheme="minorEastAsia" w:hAnsiTheme="minorEastAsia" w:eastAsiaTheme="minorEastAsia"/>
          <w:sz w:val="21"/>
          <w:szCs w:val="21"/>
          <w:lang w:eastAsia="zh-CN"/>
        </w:rPr>
        <w:t>年</w:t>
      </w:r>
      <w:r>
        <w:rPr>
          <w:rFonts w:hint="eastAsia" w:asciiTheme="minorEastAsia" w:hAnsiTheme="minorEastAsia" w:eastAsiaTheme="minorEastAsia"/>
          <w:sz w:val="21"/>
          <w:szCs w:val="21"/>
        </w:rPr>
        <w:t>3</w:t>
      </w:r>
      <w:r>
        <w:rPr>
          <w:rFonts w:hint="eastAsia" w:asciiTheme="minorEastAsia" w:hAnsiTheme="minorEastAsia" w:eastAsiaTheme="minorEastAsia"/>
          <w:sz w:val="21"/>
          <w:szCs w:val="21"/>
          <w:lang w:eastAsia="zh-CN"/>
        </w:rPr>
        <w:t>月，</w:t>
      </w:r>
      <w:r>
        <w:rPr>
          <w:rFonts w:hint="eastAsia" w:asciiTheme="minorEastAsia" w:hAnsiTheme="minorEastAsia" w:eastAsiaTheme="minorEastAsia"/>
          <w:sz w:val="21"/>
          <w:szCs w:val="21"/>
        </w:rPr>
        <w:t>《“小鲁班”中职建筑装饰专业校企院“互惠共生”培养模式的构建与实践》获杭州市职业教育教学成果奖二等奖</w:t>
      </w:r>
      <w:r>
        <w:rPr>
          <w:rFonts w:hint="eastAsia" w:asciiTheme="minorEastAsia" w:hAnsiTheme="minorEastAsia" w:eastAsiaTheme="minorEastAsia"/>
          <w:sz w:val="21"/>
          <w:szCs w:val="21"/>
          <w:lang w:eastAsia="zh-CN"/>
        </w:rPr>
        <w:t>。</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2020</w:t>
      </w:r>
      <w:r>
        <w:rPr>
          <w:rFonts w:hint="eastAsia" w:asciiTheme="minorEastAsia" w:hAnsiTheme="minorEastAsia" w:eastAsiaTheme="minorEastAsia"/>
          <w:sz w:val="21"/>
          <w:szCs w:val="21"/>
          <w:lang w:eastAsia="zh-CN"/>
        </w:rPr>
        <w:t>年</w:t>
      </w:r>
      <w:r>
        <w:rPr>
          <w:rFonts w:hint="eastAsia" w:asciiTheme="minorEastAsia" w:hAnsiTheme="minorEastAsia" w:eastAsiaTheme="minorEastAsia"/>
          <w:sz w:val="21"/>
          <w:szCs w:val="21"/>
        </w:rPr>
        <w:t>10</w:t>
      </w:r>
      <w:r>
        <w:rPr>
          <w:rFonts w:hint="eastAsia" w:asciiTheme="minorEastAsia" w:hAnsiTheme="minorEastAsia" w:eastAsiaTheme="minorEastAsia"/>
          <w:sz w:val="21"/>
          <w:szCs w:val="21"/>
          <w:lang w:eastAsia="zh-CN"/>
        </w:rPr>
        <w:t>月，</w:t>
      </w:r>
      <w:r>
        <w:rPr>
          <w:rFonts w:hint="eastAsia" w:asciiTheme="minorEastAsia" w:hAnsiTheme="minorEastAsia" w:eastAsiaTheme="minorEastAsia"/>
          <w:sz w:val="21"/>
          <w:szCs w:val="21"/>
        </w:rPr>
        <w:t>杭州市中等职业教育质量提升工程建设项目：杭建·亚厦校企合作共同体成功立项示范性校企合作共同体；浙江南鸿装饰股份有限公司实训车间成功立项示范性教学实训车间。</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2020</w:t>
      </w:r>
      <w:r>
        <w:rPr>
          <w:rFonts w:hint="eastAsia" w:asciiTheme="minorEastAsia" w:hAnsiTheme="minorEastAsia" w:eastAsiaTheme="minorEastAsia"/>
          <w:sz w:val="21"/>
          <w:szCs w:val="21"/>
          <w:lang w:eastAsia="zh-CN"/>
        </w:rPr>
        <w:t>年</w:t>
      </w:r>
      <w:r>
        <w:rPr>
          <w:rFonts w:hint="eastAsia" w:asciiTheme="minorEastAsia" w:hAnsiTheme="minorEastAsia" w:eastAsiaTheme="minorEastAsia"/>
          <w:sz w:val="21"/>
          <w:szCs w:val="21"/>
        </w:rPr>
        <w:t>11</w:t>
      </w:r>
      <w:r>
        <w:rPr>
          <w:rFonts w:hint="eastAsia" w:asciiTheme="minorEastAsia" w:hAnsiTheme="minorEastAsia" w:eastAsiaTheme="minorEastAsia"/>
          <w:sz w:val="21"/>
          <w:szCs w:val="21"/>
          <w:lang w:eastAsia="zh-CN"/>
        </w:rPr>
        <w:t>月，</w:t>
      </w:r>
      <w:r>
        <w:rPr>
          <w:rFonts w:hint="eastAsia" w:asciiTheme="minorEastAsia" w:hAnsiTheme="minorEastAsia" w:eastAsiaTheme="minorEastAsia"/>
          <w:sz w:val="21"/>
          <w:szCs w:val="21"/>
        </w:rPr>
        <w:t>浙江省“中等职业学校教育质量提升行动计划”：杭建.亚厦校企合作共同体成功立项校企合作共同体项目“融寸”双创中心成功立项创新创业教育实验室项目。</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2020</w:t>
      </w:r>
      <w:r>
        <w:rPr>
          <w:rFonts w:hint="eastAsia" w:asciiTheme="minorEastAsia" w:hAnsiTheme="minorEastAsia" w:eastAsiaTheme="minorEastAsia"/>
          <w:sz w:val="21"/>
          <w:szCs w:val="21"/>
          <w:lang w:eastAsia="zh-CN"/>
        </w:rPr>
        <w:t>年</w:t>
      </w:r>
      <w:r>
        <w:rPr>
          <w:rFonts w:hint="eastAsia" w:asciiTheme="minorEastAsia" w:hAnsiTheme="minorEastAsia" w:eastAsiaTheme="minorEastAsia"/>
          <w:sz w:val="21"/>
          <w:szCs w:val="21"/>
        </w:rPr>
        <w:t>12</w:t>
      </w:r>
      <w:r>
        <w:rPr>
          <w:rFonts w:hint="eastAsia" w:asciiTheme="minorEastAsia" w:hAnsiTheme="minorEastAsia" w:eastAsiaTheme="minorEastAsia"/>
          <w:sz w:val="21"/>
          <w:szCs w:val="21"/>
          <w:lang w:eastAsia="zh-CN"/>
        </w:rPr>
        <w:t>月，</w:t>
      </w:r>
      <w:r>
        <w:rPr>
          <w:rFonts w:hint="eastAsia" w:asciiTheme="minorEastAsia" w:hAnsiTheme="minorEastAsia" w:eastAsiaTheme="minorEastAsia"/>
          <w:sz w:val="21"/>
          <w:szCs w:val="21"/>
        </w:rPr>
        <w:t>建筑工程施工</w:t>
      </w:r>
      <w:bookmarkStart w:id="0" w:name="_GoBack"/>
      <w:bookmarkEnd w:id="0"/>
      <w:r>
        <w:rPr>
          <w:rFonts w:hint="eastAsia" w:asciiTheme="minorEastAsia" w:hAnsiTheme="minorEastAsia" w:eastAsiaTheme="minorEastAsia"/>
          <w:sz w:val="21"/>
          <w:szCs w:val="21"/>
        </w:rPr>
        <w:t xml:space="preserve">专业成功获批浙江省高水平专业。 </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rPr>
        <w:t>2020</w:t>
      </w:r>
      <w:r>
        <w:rPr>
          <w:rFonts w:hint="eastAsia" w:asciiTheme="minorEastAsia" w:hAnsiTheme="minorEastAsia" w:eastAsiaTheme="minorEastAsia"/>
          <w:sz w:val="21"/>
          <w:szCs w:val="21"/>
          <w:lang w:eastAsia="zh-CN"/>
        </w:rPr>
        <w:t>年</w:t>
      </w:r>
      <w:r>
        <w:rPr>
          <w:rFonts w:hint="eastAsia" w:asciiTheme="minorEastAsia" w:hAnsiTheme="minorEastAsia" w:eastAsiaTheme="minorEastAsia"/>
          <w:sz w:val="21"/>
          <w:szCs w:val="21"/>
        </w:rPr>
        <w:t>12</w:t>
      </w:r>
      <w:r>
        <w:rPr>
          <w:rFonts w:hint="eastAsia" w:asciiTheme="minorEastAsia" w:hAnsiTheme="minorEastAsia" w:eastAsiaTheme="minorEastAsia"/>
          <w:sz w:val="21"/>
          <w:szCs w:val="21"/>
          <w:lang w:eastAsia="zh-CN"/>
        </w:rPr>
        <w:t>月，</w:t>
      </w:r>
      <w:r>
        <w:rPr>
          <w:rFonts w:hint="eastAsia" w:asciiTheme="minorEastAsia" w:hAnsiTheme="minorEastAsia" w:eastAsiaTheme="minorEastAsia"/>
          <w:sz w:val="21"/>
          <w:szCs w:val="21"/>
        </w:rPr>
        <w:t>建筑智能化劳动实践基地入选浙江省中小学劳动实践基地（第二批）暨职业体验基地</w:t>
      </w:r>
      <w:r>
        <w:rPr>
          <w:rFonts w:hint="eastAsia" w:asciiTheme="minorEastAsia" w:hAnsiTheme="minorEastAsia" w:eastAsiaTheme="minorEastAsia"/>
          <w:sz w:val="21"/>
          <w:szCs w:val="21"/>
          <w:lang w:eastAsia="zh-CN"/>
        </w:rPr>
        <w:t>。</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2020</w:t>
      </w:r>
      <w:r>
        <w:rPr>
          <w:rFonts w:hint="eastAsia" w:asciiTheme="minorEastAsia" w:hAnsiTheme="minorEastAsia" w:eastAsiaTheme="minorEastAsia"/>
          <w:sz w:val="21"/>
          <w:szCs w:val="21"/>
          <w:lang w:eastAsia="zh-CN"/>
        </w:rPr>
        <w:t>年</w:t>
      </w:r>
      <w:r>
        <w:rPr>
          <w:rFonts w:hint="eastAsia" w:asciiTheme="minorEastAsia" w:hAnsiTheme="minorEastAsia" w:eastAsiaTheme="minorEastAsia"/>
          <w:sz w:val="21"/>
          <w:szCs w:val="21"/>
        </w:rPr>
        <w:t>12</w:t>
      </w:r>
      <w:r>
        <w:rPr>
          <w:rFonts w:hint="eastAsia" w:asciiTheme="minorEastAsia" w:hAnsiTheme="minorEastAsia" w:eastAsiaTheme="minorEastAsia"/>
          <w:sz w:val="21"/>
          <w:szCs w:val="21"/>
          <w:lang w:eastAsia="zh-CN"/>
        </w:rPr>
        <w:t>月</w:t>
      </w:r>
      <w:r>
        <w:rPr>
          <w:rFonts w:hint="eastAsia" w:asciiTheme="minorEastAsia" w:hAnsiTheme="minorEastAsia" w:eastAsiaTheme="minorEastAsia"/>
          <w:sz w:val="21"/>
          <w:szCs w:val="21"/>
        </w:rPr>
        <w:t>26</w:t>
      </w:r>
      <w:r>
        <w:rPr>
          <w:rFonts w:hint="eastAsia" w:asciiTheme="minorEastAsia" w:hAnsiTheme="minorEastAsia" w:eastAsiaTheme="minorEastAsia"/>
          <w:sz w:val="21"/>
          <w:szCs w:val="21"/>
          <w:lang w:eastAsia="zh-CN"/>
        </w:rPr>
        <w:t>日，</w:t>
      </w:r>
      <w:r>
        <w:rPr>
          <w:rFonts w:hint="eastAsia" w:asciiTheme="minorEastAsia" w:hAnsiTheme="minorEastAsia" w:eastAsiaTheme="minorEastAsia"/>
          <w:sz w:val="21"/>
          <w:szCs w:val="21"/>
        </w:rPr>
        <w:t>我校承办了浙江省第四届体育大会地掷球比赛杭州备战培训。</w:t>
      </w:r>
    </w:p>
    <w:sectPr>
      <w:footerReference r:id="rId4" w:type="default"/>
      <w:pgSz w:w="11906" w:h="16838"/>
      <w:pgMar w:top="1440" w:right="1800" w:bottom="1440" w:left="1800" w:header="851" w:footer="992" w:gutter="0"/>
      <w:pgNumType w:start="1" w:chapStyle="4"/>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8AB652"/>
    <w:multiLevelType w:val="singleLevel"/>
    <w:tmpl w:val="468AB652"/>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162"/>
    <w:rsid w:val="00004003"/>
    <w:rsid w:val="00013F89"/>
    <w:rsid w:val="00023573"/>
    <w:rsid w:val="000319A9"/>
    <w:rsid w:val="000434DD"/>
    <w:rsid w:val="00051B3A"/>
    <w:rsid w:val="00093649"/>
    <w:rsid w:val="000B0210"/>
    <w:rsid w:val="000B3173"/>
    <w:rsid w:val="000C0AB7"/>
    <w:rsid w:val="000C4958"/>
    <w:rsid w:val="000D3612"/>
    <w:rsid w:val="000D5F5D"/>
    <w:rsid w:val="000D7F47"/>
    <w:rsid w:val="00125E63"/>
    <w:rsid w:val="00134B81"/>
    <w:rsid w:val="00141C72"/>
    <w:rsid w:val="00166116"/>
    <w:rsid w:val="00194F47"/>
    <w:rsid w:val="001B6D62"/>
    <w:rsid w:val="001C1A22"/>
    <w:rsid w:val="001C5C2B"/>
    <w:rsid w:val="001F41F5"/>
    <w:rsid w:val="001F7301"/>
    <w:rsid w:val="001F79F6"/>
    <w:rsid w:val="002017B8"/>
    <w:rsid w:val="00210A1C"/>
    <w:rsid w:val="00211BF9"/>
    <w:rsid w:val="0022252A"/>
    <w:rsid w:val="00230F72"/>
    <w:rsid w:val="0024004A"/>
    <w:rsid w:val="0024455A"/>
    <w:rsid w:val="0024663F"/>
    <w:rsid w:val="00250840"/>
    <w:rsid w:val="00266FC1"/>
    <w:rsid w:val="002C4C5F"/>
    <w:rsid w:val="002F2F9B"/>
    <w:rsid w:val="00316793"/>
    <w:rsid w:val="00340E93"/>
    <w:rsid w:val="003426EB"/>
    <w:rsid w:val="0036090A"/>
    <w:rsid w:val="00364CDA"/>
    <w:rsid w:val="00375B6C"/>
    <w:rsid w:val="003808D4"/>
    <w:rsid w:val="0038520C"/>
    <w:rsid w:val="003A06E6"/>
    <w:rsid w:val="003B041C"/>
    <w:rsid w:val="003B0A00"/>
    <w:rsid w:val="003D3962"/>
    <w:rsid w:val="00437927"/>
    <w:rsid w:val="00465329"/>
    <w:rsid w:val="004661BD"/>
    <w:rsid w:val="00497556"/>
    <w:rsid w:val="004E17F6"/>
    <w:rsid w:val="004E7602"/>
    <w:rsid w:val="00527BC2"/>
    <w:rsid w:val="005330D0"/>
    <w:rsid w:val="0054507A"/>
    <w:rsid w:val="005661E3"/>
    <w:rsid w:val="005909D2"/>
    <w:rsid w:val="005A2DB4"/>
    <w:rsid w:val="005E1F93"/>
    <w:rsid w:val="005E24E0"/>
    <w:rsid w:val="005E503D"/>
    <w:rsid w:val="00610693"/>
    <w:rsid w:val="00651D15"/>
    <w:rsid w:val="00670D65"/>
    <w:rsid w:val="00693A8C"/>
    <w:rsid w:val="006B0CE6"/>
    <w:rsid w:val="006C0F7F"/>
    <w:rsid w:val="006C40EB"/>
    <w:rsid w:val="006D213E"/>
    <w:rsid w:val="00706C7B"/>
    <w:rsid w:val="007222CA"/>
    <w:rsid w:val="007233C1"/>
    <w:rsid w:val="007517BB"/>
    <w:rsid w:val="00774591"/>
    <w:rsid w:val="00797306"/>
    <w:rsid w:val="007A516C"/>
    <w:rsid w:val="007A6A1A"/>
    <w:rsid w:val="007C2D22"/>
    <w:rsid w:val="007C6006"/>
    <w:rsid w:val="007F3720"/>
    <w:rsid w:val="007F4FB4"/>
    <w:rsid w:val="00853AE3"/>
    <w:rsid w:val="008820C1"/>
    <w:rsid w:val="008B4177"/>
    <w:rsid w:val="008C1E63"/>
    <w:rsid w:val="008C2484"/>
    <w:rsid w:val="00922640"/>
    <w:rsid w:val="00950086"/>
    <w:rsid w:val="00993602"/>
    <w:rsid w:val="009A6ACC"/>
    <w:rsid w:val="009E3A35"/>
    <w:rsid w:val="009E7871"/>
    <w:rsid w:val="009F0C05"/>
    <w:rsid w:val="00A04333"/>
    <w:rsid w:val="00A155E8"/>
    <w:rsid w:val="00A45CE8"/>
    <w:rsid w:val="00AA7239"/>
    <w:rsid w:val="00B068E3"/>
    <w:rsid w:val="00B22849"/>
    <w:rsid w:val="00B30D1B"/>
    <w:rsid w:val="00B41C76"/>
    <w:rsid w:val="00B4450B"/>
    <w:rsid w:val="00B523DB"/>
    <w:rsid w:val="00B62310"/>
    <w:rsid w:val="00B62EDF"/>
    <w:rsid w:val="00B86D65"/>
    <w:rsid w:val="00BA130A"/>
    <w:rsid w:val="00BC33CC"/>
    <w:rsid w:val="00BD5B10"/>
    <w:rsid w:val="00C17BD3"/>
    <w:rsid w:val="00C25B4E"/>
    <w:rsid w:val="00C27710"/>
    <w:rsid w:val="00C33618"/>
    <w:rsid w:val="00C33C0E"/>
    <w:rsid w:val="00C35497"/>
    <w:rsid w:val="00C522EB"/>
    <w:rsid w:val="00C67A57"/>
    <w:rsid w:val="00CC25BA"/>
    <w:rsid w:val="00CC62AF"/>
    <w:rsid w:val="00D10081"/>
    <w:rsid w:val="00D1318E"/>
    <w:rsid w:val="00D15162"/>
    <w:rsid w:val="00D57235"/>
    <w:rsid w:val="00D70818"/>
    <w:rsid w:val="00D82208"/>
    <w:rsid w:val="00DB7E8C"/>
    <w:rsid w:val="00DD555A"/>
    <w:rsid w:val="00DE7294"/>
    <w:rsid w:val="00E04880"/>
    <w:rsid w:val="00E26888"/>
    <w:rsid w:val="00E51CFD"/>
    <w:rsid w:val="00EB3D11"/>
    <w:rsid w:val="00EC3527"/>
    <w:rsid w:val="00F3700B"/>
    <w:rsid w:val="00F5242A"/>
    <w:rsid w:val="00F564E4"/>
    <w:rsid w:val="00FB30EB"/>
    <w:rsid w:val="011819B3"/>
    <w:rsid w:val="011D789C"/>
    <w:rsid w:val="012A395A"/>
    <w:rsid w:val="0170102E"/>
    <w:rsid w:val="017157EA"/>
    <w:rsid w:val="019C0D33"/>
    <w:rsid w:val="01C5787A"/>
    <w:rsid w:val="01CB5FE2"/>
    <w:rsid w:val="01CE3EA4"/>
    <w:rsid w:val="01D61928"/>
    <w:rsid w:val="01DF6A1E"/>
    <w:rsid w:val="01E16552"/>
    <w:rsid w:val="01E55D6B"/>
    <w:rsid w:val="02035C63"/>
    <w:rsid w:val="020C23A5"/>
    <w:rsid w:val="02101479"/>
    <w:rsid w:val="021B01E6"/>
    <w:rsid w:val="021D272C"/>
    <w:rsid w:val="0222146B"/>
    <w:rsid w:val="022E5348"/>
    <w:rsid w:val="024377F8"/>
    <w:rsid w:val="024D32EE"/>
    <w:rsid w:val="024F5F18"/>
    <w:rsid w:val="0252058E"/>
    <w:rsid w:val="025A5BF6"/>
    <w:rsid w:val="025C7892"/>
    <w:rsid w:val="026C3058"/>
    <w:rsid w:val="026D4414"/>
    <w:rsid w:val="02723B35"/>
    <w:rsid w:val="027729A4"/>
    <w:rsid w:val="02886933"/>
    <w:rsid w:val="02894709"/>
    <w:rsid w:val="02897014"/>
    <w:rsid w:val="02944960"/>
    <w:rsid w:val="02A71407"/>
    <w:rsid w:val="02CF2A78"/>
    <w:rsid w:val="02EF2CBC"/>
    <w:rsid w:val="02F449C2"/>
    <w:rsid w:val="02F84B94"/>
    <w:rsid w:val="0313462E"/>
    <w:rsid w:val="03293CFB"/>
    <w:rsid w:val="032A47EC"/>
    <w:rsid w:val="032B7557"/>
    <w:rsid w:val="0336489B"/>
    <w:rsid w:val="034443F2"/>
    <w:rsid w:val="0344480E"/>
    <w:rsid w:val="03457391"/>
    <w:rsid w:val="0348305F"/>
    <w:rsid w:val="034849A8"/>
    <w:rsid w:val="034C0F75"/>
    <w:rsid w:val="03592526"/>
    <w:rsid w:val="036770D6"/>
    <w:rsid w:val="036955B3"/>
    <w:rsid w:val="036C5341"/>
    <w:rsid w:val="036F6343"/>
    <w:rsid w:val="03703E62"/>
    <w:rsid w:val="03716314"/>
    <w:rsid w:val="037C1106"/>
    <w:rsid w:val="038F6B06"/>
    <w:rsid w:val="03933844"/>
    <w:rsid w:val="03970C80"/>
    <w:rsid w:val="0397605F"/>
    <w:rsid w:val="03A15FD6"/>
    <w:rsid w:val="03D14656"/>
    <w:rsid w:val="03D81FE8"/>
    <w:rsid w:val="03E319E6"/>
    <w:rsid w:val="03E524BD"/>
    <w:rsid w:val="03F011AB"/>
    <w:rsid w:val="03F63F7C"/>
    <w:rsid w:val="040C3111"/>
    <w:rsid w:val="04100A45"/>
    <w:rsid w:val="04144666"/>
    <w:rsid w:val="04155D36"/>
    <w:rsid w:val="04164E44"/>
    <w:rsid w:val="04166D1B"/>
    <w:rsid w:val="041D4486"/>
    <w:rsid w:val="042F6A82"/>
    <w:rsid w:val="04392DA0"/>
    <w:rsid w:val="043B44EB"/>
    <w:rsid w:val="04632258"/>
    <w:rsid w:val="04637269"/>
    <w:rsid w:val="04651176"/>
    <w:rsid w:val="046D6ED6"/>
    <w:rsid w:val="046E0786"/>
    <w:rsid w:val="048075FD"/>
    <w:rsid w:val="0484499E"/>
    <w:rsid w:val="04860786"/>
    <w:rsid w:val="048B4076"/>
    <w:rsid w:val="048D3313"/>
    <w:rsid w:val="04935991"/>
    <w:rsid w:val="04A004BC"/>
    <w:rsid w:val="04A32C62"/>
    <w:rsid w:val="04AF2906"/>
    <w:rsid w:val="04B06267"/>
    <w:rsid w:val="04BC6DE7"/>
    <w:rsid w:val="04C2423D"/>
    <w:rsid w:val="04D10A40"/>
    <w:rsid w:val="04F17FEF"/>
    <w:rsid w:val="0502780D"/>
    <w:rsid w:val="05045524"/>
    <w:rsid w:val="050577B0"/>
    <w:rsid w:val="050C59AE"/>
    <w:rsid w:val="050F2CFB"/>
    <w:rsid w:val="0513757D"/>
    <w:rsid w:val="05162CB0"/>
    <w:rsid w:val="052A3DEE"/>
    <w:rsid w:val="05387186"/>
    <w:rsid w:val="053A6891"/>
    <w:rsid w:val="053C34CC"/>
    <w:rsid w:val="05410716"/>
    <w:rsid w:val="05545696"/>
    <w:rsid w:val="05651EF0"/>
    <w:rsid w:val="056D081F"/>
    <w:rsid w:val="05720AB4"/>
    <w:rsid w:val="057C72F9"/>
    <w:rsid w:val="057F1479"/>
    <w:rsid w:val="05816F50"/>
    <w:rsid w:val="05847725"/>
    <w:rsid w:val="058E1F1E"/>
    <w:rsid w:val="05982F6F"/>
    <w:rsid w:val="05A95BF4"/>
    <w:rsid w:val="05AE5D2C"/>
    <w:rsid w:val="05C0148F"/>
    <w:rsid w:val="05C028D2"/>
    <w:rsid w:val="05C54DBE"/>
    <w:rsid w:val="05C83110"/>
    <w:rsid w:val="05CE6AD0"/>
    <w:rsid w:val="05D813D6"/>
    <w:rsid w:val="05E26AC6"/>
    <w:rsid w:val="05E308D5"/>
    <w:rsid w:val="05E62505"/>
    <w:rsid w:val="05E667B2"/>
    <w:rsid w:val="05E74792"/>
    <w:rsid w:val="05EE2842"/>
    <w:rsid w:val="05F52126"/>
    <w:rsid w:val="05F85C76"/>
    <w:rsid w:val="06000D04"/>
    <w:rsid w:val="060061E2"/>
    <w:rsid w:val="061E1116"/>
    <w:rsid w:val="062D0076"/>
    <w:rsid w:val="06343CBE"/>
    <w:rsid w:val="064241EE"/>
    <w:rsid w:val="0654450F"/>
    <w:rsid w:val="06A864BF"/>
    <w:rsid w:val="06DC3B83"/>
    <w:rsid w:val="06DF61D0"/>
    <w:rsid w:val="06E056AE"/>
    <w:rsid w:val="06FA44FF"/>
    <w:rsid w:val="07007F28"/>
    <w:rsid w:val="070E2CE5"/>
    <w:rsid w:val="070F52FB"/>
    <w:rsid w:val="071D5BDC"/>
    <w:rsid w:val="072F4A35"/>
    <w:rsid w:val="07331AA7"/>
    <w:rsid w:val="073B76DA"/>
    <w:rsid w:val="073C22F4"/>
    <w:rsid w:val="074238FE"/>
    <w:rsid w:val="0746780C"/>
    <w:rsid w:val="07536B03"/>
    <w:rsid w:val="07540E2A"/>
    <w:rsid w:val="07640824"/>
    <w:rsid w:val="076F2046"/>
    <w:rsid w:val="076F3725"/>
    <w:rsid w:val="078707E4"/>
    <w:rsid w:val="0793363D"/>
    <w:rsid w:val="0794254C"/>
    <w:rsid w:val="07A2511C"/>
    <w:rsid w:val="07AB0095"/>
    <w:rsid w:val="07AD39FC"/>
    <w:rsid w:val="07C7775F"/>
    <w:rsid w:val="07C912B7"/>
    <w:rsid w:val="07F16375"/>
    <w:rsid w:val="081C09A5"/>
    <w:rsid w:val="0820100D"/>
    <w:rsid w:val="08395B09"/>
    <w:rsid w:val="08430F0C"/>
    <w:rsid w:val="08437A27"/>
    <w:rsid w:val="085C771F"/>
    <w:rsid w:val="086755D4"/>
    <w:rsid w:val="086D4882"/>
    <w:rsid w:val="086E2C57"/>
    <w:rsid w:val="08780357"/>
    <w:rsid w:val="087C3FEE"/>
    <w:rsid w:val="08816BBD"/>
    <w:rsid w:val="0887518E"/>
    <w:rsid w:val="08910FBA"/>
    <w:rsid w:val="08913BC0"/>
    <w:rsid w:val="08930B67"/>
    <w:rsid w:val="0896605E"/>
    <w:rsid w:val="08A05487"/>
    <w:rsid w:val="08A82537"/>
    <w:rsid w:val="08B2171F"/>
    <w:rsid w:val="08B7137D"/>
    <w:rsid w:val="08BC3BF7"/>
    <w:rsid w:val="08BD13C6"/>
    <w:rsid w:val="08C709FE"/>
    <w:rsid w:val="08C967D5"/>
    <w:rsid w:val="08CF28BB"/>
    <w:rsid w:val="08D72753"/>
    <w:rsid w:val="08D73A81"/>
    <w:rsid w:val="08DE1228"/>
    <w:rsid w:val="08E8496B"/>
    <w:rsid w:val="08EC4758"/>
    <w:rsid w:val="08F2272C"/>
    <w:rsid w:val="08F72A36"/>
    <w:rsid w:val="09056912"/>
    <w:rsid w:val="0918262C"/>
    <w:rsid w:val="09201A8D"/>
    <w:rsid w:val="09230C41"/>
    <w:rsid w:val="09273FE5"/>
    <w:rsid w:val="092A0F78"/>
    <w:rsid w:val="09334245"/>
    <w:rsid w:val="093D0629"/>
    <w:rsid w:val="093E2642"/>
    <w:rsid w:val="094672C4"/>
    <w:rsid w:val="094E4248"/>
    <w:rsid w:val="09577823"/>
    <w:rsid w:val="095A59E6"/>
    <w:rsid w:val="095E2F69"/>
    <w:rsid w:val="09636AC8"/>
    <w:rsid w:val="09783F5C"/>
    <w:rsid w:val="097B3BF9"/>
    <w:rsid w:val="097F5C74"/>
    <w:rsid w:val="09811417"/>
    <w:rsid w:val="098D1F2B"/>
    <w:rsid w:val="099149ED"/>
    <w:rsid w:val="09930C4D"/>
    <w:rsid w:val="09935FE8"/>
    <w:rsid w:val="0995656F"/>
    <w:rsid w:val="099C409B"/>
    <w:rsid w:val="099E6551"/>
    <w:rsid w:val="09B57023"/>
    <w:rsid w:val="09C56303"/>
    <w:rsid w:val="09D344B5"/>
    <w:rsid w:val="09E16522"/>
    <w:rsid w:val="09F64446"/>
    <w:rsid w:val="09FA272B"/>
    <w:rsid w:val="09FC5760"/>
    <w:rsid w:val="09FE5A17"/>
    <w:rsid w:val="0A0A2631"/>
    <w:rsid w:val="0A0B6D0D"/>
    <w:rsid w:val="0A0F05F2"/>
    <w:rsid w:val="0A1404C1"/>
    <w:rsid w:val="0A167C71"/>
    <w:rsid w:val="0A1A61BE"/>
    <w:rsid w:val="0A21217E"/>
    <w:rsid w:val="0A293568"/>
    <w:rsid w:val="0A3658A4"/>
    <w:rsid w:val="0A3E3B95"/>
    <w:rsid w:val="0A46532D"/>
    <w:rsid w:val="0A52395A"/>
    <w:rsid w:val="0A560DE6"/>
    <w:rsid w:val="0A5752F7"/>
    <w:rsid w:val="0A5A64DD"/>
    <w:rsid w:val="0A6E4EC3"/>
    <w:rsid w:val="0A7046E5"/>
    <w:rsid w:val="0A872E7C"/>
    <w:rsid w:val="0A9B0C51"/>
    <w:rsid w:val="0A9E6A88"/>
    <w:rsid w:val="0AAA27B2"/>
    <w:rsid w:val="0AAA7BA1"/>
    <w:rsid w:val="0AAD56E3"/>
    <w:rsid w:val="0AAF4113"/>
    <w:rsid w:val="0ABB0F06"/>
    <w:rsid w:val="0AC15A69"/>
    <w:rsid w:val="0AC33D92"/>
    <w:rsid w:val="0AD61E2C"/>
    <w:rsid w:val="0ADC4AED"/>
    <w:rsid w:val="0AE1302E"/>
    <w:rsid w:val="0AE271A3"/>
    <w:rsid w:val="0AEC202A"/>
    <w:rsid w:val="0AF26650"/>
    <w:rsid w:val="0AFB46E0"/>
    <w:rsid w:val="0B004CD4"/>
    <w:rsid w:val="0B022239"/>
    <w:rsid w:val="0B022FDA"/>
    <w:rsid w:val="0B0816F2"/>
    <w:rsid w:val="0B0967C2"/>
    <w:rsid w:val="0B0C7E9E"/>
    <w:rsid w:val="0B0E6E79"/>
    <w:rsid w:val="0B144F50"/>
    <w:rsid w:val="0B213DFA"/>
    <w:rsid w:val="0B4267DD"/>
    <w:rsid w:val="0B477B1B"/>
    <w:rsid w:val="0B51212B"/>
    <w:rsid w:val="0B55570F"/>
    <w:rsid w:val="0B5619C1"/>
    <w:rsid w:val="0B5E101F"/>
    <w:rsid w:val="0B634C2E"/>
    <w:rsid w:val="0B6A4E7A"/>
    <w:rsid w:val="0B7E52F7"/>
    <w:rsid w:val="0B871F11"/>
    <w:rsid w:val="0B8A73A3"/>
    <w:rsid w:val="0B8A749E"/>
    <w:rsid w:val="0B8D6FA7"/>
    <w:rsid w:val="0B8E5213"/>
    <w:rsid w:val="0B9A27C8"/>
    <w:rsid w:val="0BA73B2B"/>
    <w:rsid w:val="0BAE3934"/>
    <w:rsid w:val="0BB046C8"/>
    <w:rsid w:val="0BC85FDB"/>
    <w:rsid w:val="0BC94602"/>
    <w:rsid w:val="0BCF5873"/>
    <w:rsid w:val="0BD73C05"/>
    <w:rsid w:val="0BDF382B"/>
    <w:rsid w:val="0BEE3342"/>
    <w:rsid w:val="0BEE3C70"/>
    <w:rsid w:val="0BF039F7"/>
    <w:rsid w:val="0BF42FF8"/>
    <w:rsid w:val="0BF436D3"/>
    <w:rsid w:val="0BF62FA9"/>
    <w:rsid w:val="0BFB336B"/>
    <w:rsid w:val="0BFC1EC1"/>
    <w:rsid w:val="0C000A7C"/>
    <w:rsid w:val="0C0072A2"/>
    <w:rsid w:val="0C085E32"/>
    <w:rsid w:val="0C163483"/>
    <w:rsid w:val="0C1B1CD5"/>
    <w:rsid w:val="0C1C362D"/>
    <w:rsid w:val="0C2C1DD2"/>
    <w:rsid w:val="0C2D34C2"/>
    <w:rsid w:val="0C311A07"/>
    <w:rsid w:val="0C386E7E"/>
    <w:rsid w:val="0C4142AA"/>
    <w:rsid w:val="0C4819BB"/>
    <w:rsid w:val="0C4B7B2E"/>
    <w:rsid w:val="0C502080"/>
    <w:rsid w:val="0C534664"/>
    <w:rsid w:val="0C590D77"/>
    <w:rsid w:val="0C6A7F34"/>
    <w:rsid w:val="0C722004"/>
    <w:rsid w:val="0C846BF3"/>
    <w:rsid w:val="0C880D26"/>
    <w:rsid w:val="0C8E5B1C"/>
    <w:rsid w:val="0C9B7AB7"/>
    <w:rsid w:val="0CAC4A79"/>
    <w:rsid w:val="0CAC776A"/>
    <w:rsid w:val="0CC77D91"/>
    <w:rsid w:val="0CCA3419"/>
    <w:rsid w:val="0CE245C8"/>
    <w:rsid w:val="0CE402A8"/>
    <w:rsid w:val="0CEA4285"/>
    <w:rsid w:val="0CF6254B"/>
    <w:rsid w:val="0D0970EC"/>
    <w:rsid w:val="0D0A2CD0"/>
    <w:rsid w:val="0D151A71"/>
    <w:rsid w:val="0D175625"/>
    <w:rsid w:val="0D1D03DB"/>
    <w:rsid w:val="0D247989"/>
    <w:rsid w:val="0D271DDD"/>
    <w:rsid w:val="0D275A67"/>
    <w:rsid w:val="0D284862"/>
    <w:rsid w:val="0D375948"/>
    <w:rsid w:val="0D44069A"/>
    <w:rsid w:val="0D444622"/>
    <w:rsid w:val="0D506270"/>
    <w:rsid w:val="0D5C663C"/>
    <w:rsid w:val="0D6034AC"/>
    <w:rsid w:val="0D725B30"/>
    <w:rsid w:val="0D794693"/>
    <w:rsid w:val="0D7E5A8A"/>
    <w:rsid w:val="0D842673"/>
    <w:rsid w:val="0D890366"/>
    <w:rsid w:val="0D8A48E7"/>
    <w:rsid w:val="0D9A738D"/>
    <w:rsid w:val="0DAD7240"/>
    <w:rsid w:val="0DB43A01"/>
    <w:rsid w:val="0DB77299"/>
    <w:rsid w:val="0DC47E72"/>
    <w:rsid w:val="0DC70CFA"/>
    <w:rsid w:val="0DC922BA"/>
    <w:rsid w:val="0DCD58CC"/>
    <w:rsid w:val="0DD41EDB"/>
    <w:rsid w:val="0DD645EC"/>
    <w:rsid w:val="0DE148B3"/>
    <w:rsid w:val="0DE302E5"/>
    <w:rsid w:val="0DE8728D"/>
    <w:rsid w:val="0DEE01A6"/>
    <w:rsid w:val="0E362BC1"/>
    <w:rsid w:val="0E4E4EF4"/>
    <w:rsid w:val="0E4F070B"/>
    <w:rsid w:val="0E521835"/>
    <w:rsid w:val="0E540B31"/>
    <w:rsid w:val="0E595360"/>
    <w:rsid w:val="0E5B4391"/>
    <w:rsid w:val="0E617A3A"/>
    <w:rsid w:val="0E6E151A"/>
    <w:rsid w:val="0E7409A4"/>
    <w:rsid w:val="0E8C678A"/>
    <w:rsid w:val="0E9171CC"/>
    <w:rsid w:val="0E9A15C1"/>
    <w:rsid w:val="0EA66C29"/>
    <w:rsid w:val="0EAA520A"/>
    <w:rsid w:val="0EAB3AD2"/>
    <w:rsid w:val="0EAE3148"/>
    <w:rsid w:val="0EB749B5"/>
    <w:rsid w:val="0EBC12A6"/>
    <w:rsid w:val="0EE67E31"/>
    <w:rsid w:val="0EE84986"/>
    <w:rsid w:val="0EF24309"/>
    <w:rsid w:val="0F037763"/>
    <w:rsid w:val="0F056008"/>
    <w:rsid w:val="0F154687"/>
    <w:rsid w:val="0F2F6B94"/>
    <w:rsid w:val="0F350D41"/>
    <w:rsid w:val="0F35481B"/>
    <w:rsid w:val="0F3F5034"/>
    <w:rsid w:val="0F5337B3"/>
    <w:rsid w:val="0F555442"/>
    <w:rsid w:val="0F5E63F7"/>
    <w:rsid w:val="0F623AB3"/>
    <w:rsid w:val="0F667CB5"/>
    <w:rsid w:val="0F6956A4"/>
    <w:rsid w:val="0F705593"/>
    <w:rsid w:val="0F7D2ACC"/>
    <w:rsid w:val="0F7D50BE"/>
    <w:rsid w:val="0F847065"/>
    <w:rsid w:val="0F875172"/>
    <w:rsid w:val="0F8C1A36"/>
    <w:rsid w:val="0F8F276B"/>
    <w:rsid w:val="0FB87A7C"/>
    <w:rsid w:val="0FBE0035"/>
    <w:rsid w:val="0FC24041"/>
    <w:rsid w:val="0FC27056"/>
    <w:rsid w:val="0FD6769B"/>
    <w:rsid w:val="0FD96F00"/>
    <w:rsid w:val="0FE13631"/>
    <w:rsid w:val="0FE23419"/>
    <w:rsid w:val="0FE81BD4"/>
    <w:rsid w:val="10061929"/>
    <w:rsid w:val="10076E45"/>
    <w:rsid w:val="101F5FA4"/>
    <w:rsid w:val="10246BDA"/>
    <w:rsid w:val="10297C50"/>
    <w:rsid w:val="102B0514"/>
    <w:rsid w:val="1032063C"/>
    <w:rsid w:val="103E5274"/>
    <w:rsid w:val="104A4A00"/>
    <w:rsid w:val="1057244D"/>
    <w:rsid w:val="10581375"/>
    <w:rsid w:val="105A7BD2"/>
    <w:rsid w:val="105B4BA0"/>
    <w:rsid w:val="107221AC"/>
    <w:rsid w:val="10855397"/>
    <w:rsid w:val="108767B0"/>
    <w:rsid w:val="10893A1A"/>
    <w:rsid w:val="10B30751"/>
    <w:rsid w:val="10C17B5C"/>
    <w:rsid w:val="10C755B0"/>
    <w:rsid w:val="10C81F28"/>
    <w:rsid w:val="10CF3F19"/>
    <w:rsid w:val="10D011ED"/>
    <w:rsid w:val="10E45A46"/>
    <w:rsid w:val="10E64FAD"/>
    <w:rsid w:val="10EB6CDA"/>
    <w:rsid w:val="10F65937"/>
    <w:rsid w:val="10FB3DF7"/>
    <w:rsid w:val="11036E4A"/>
    <w:rsid w:val="110F02F6"/>
    <w:rsid w:val="11233D7E"/>
    <w:rsid w:val="112A7E35"/>
    <w:rsid w:val="112D602E"/>
    <w:rsid w:val="113851E7"/>
    <w:rsid w:val="113F74E6"/>
    <w:rsid w:val="114B5A5B"/>
    <w:rsid w:val="1164354A"/>
    <w:rsid w:val="11740E44"/>
    <w:rsid w:val="118D7688"/>
    <w:rsid w:val="119201A0"/>
    <w:rsid w:val="119308E2"/>
    <w:rsid w:val="119A519D"/>
    <w:rsid w:val="11A80C9D"/>
    <w:rsid w:val="11A84416"/>
    <w:rsid w:val="11AB7DA3"/>
    <w:rsid w:val="11C31B0E"/>
    <w:rsid w:val="11C94AF8"/>
    <w:rsid w:val="11CD5525"/>
    <w:rsid w:val="11DA57DC"/>
    <w:rsid w:val="11EA5C4F"/>
    <w:rsid w:val="11F1525A"/>
    <w:rsid w:val="11F813FA"/>
    <w:rsid w:val="120D6957"/>
    <w:rsid w:val="121757B8"/>
    <w:rsid w:val="1217767A"/>
    <w:rsid w:val="121D3C90"/>
    <w:rsid w:val="122D0791"/>
    <w:rsid w:val="12333C5C"/>
    <w:rsid w:val="12355BDC"/>
    <w:rsid w:val="12395BE5"/>
    <w:rsid w:val="12401B42"/>
    <w:rsid w:val="124B6B46"/>
    <w:rsid w:val="124C79BC"/>
    <w:rsid w:val="12591890"/>
    <w:rsid w:val="12655910"/>
    <w:rsid w:val="12677BC4"/>
    <w:rsid w:val="12836CCB"/>
    <w:rsid w:val="12884B1D"/>
    <w:rsid w:val="128D42C6"/>
    <w:rsid w:val="128D459F"/>
    <w:rsid w:val="128E1A41"/>
    <w:rsid w:val="12915A91"/>
    <w:rsid w:val="12943FDF"/>
    <w:rsid w:val="12954809"/>
    <w:rsid w:val="12993AF9"/>
    <w:rsid w:val="12A52F13"/>
    <w:rsid w:val="12A80A7C"/>
    <w:rsid w:val="12BA059F"/>
    <w:rsid w:val="12BA71AC"/>
    <w:rsid w:val="12BC2CF2"/>
    <w:rsid w:val="12BC33A7"/>
    <w:rsid w:val="12BF0D80"/>
    <w:rsid w:val="12C3692E"/>
    <w:rsid w:val="12C564C3"/>
    <w:rsid w:val="12CA7A4B"/>
    <w:rsid w:val="12DD2B94"/>
    <w:rsid w:val="12E523A8"/>
    <w:rsid w:val="12E87425"/>
    <w:rsid w:val="12F1712A"/>
    <w:rsid w:val="12F82691"/>
    <w:rsid w:val="12FD04CF"/>
    <w:rsid w:val="13023F42"/>
    <w:rsid w:val="13046070"/>
    <w:rsid w:val="13083163"/>
    <w:rsid w:val="130C2DE0"/>
    <w:rsid w:val="13102FDF"/>
    <w:rsid w:val="13130FAA"/>
    <w:rsid w:val="131B3AEB"/>
    <w:rsid w:val="132930B5"/>
    <w:rsid w:val="132A7771"/>
    <w:rsid w:val="13347205"/>
    <w:rsid w:val="1350150B"/>
    <w:rsid w:val="13680654"/>
    <w:rsid w:val="136A2742"/>
    <w:rsid w:val="1388098B"/>
    <w:rsid w:val="13961B2B"/>
    <w:rsid w:val="13A703CA"/>
    <w:rsid w:val="13AB3325"/>
    <w:rsid w:val="13B120C5"/>
    <w:rsid w:val="13B3573A"/>
    <w:rsid w:val="13B655AB"/>
    <w:rsid w:val="13B9139A"/>
    <w:rsid w:val="13BE00B4"/>
    <w:rsid w:val="13C709E8"/>
    <w:rsid w:val="13D100BC"/>
    <w:rsid w:val="13D65263"/>
    <w:rsid w:val="13DF50A9"/>
    <w:rsid w:val="13E435BB"/>
    <w:rsid w:val="13E767F2"/>
    <w:rsid w:val="13E95CE9"/>
    <w:rsid w:val="13F61164"/>
    <w:rsid w:val="13FD2A3C"/>
    <w:rsid w:val="14133BE1"/>
    <w:rsid w:val="142A1C27"/>
    <w:rsid w:val="143123BE"/>
    <w:rsid w:val="1433667C"/>
    <w:rsid w:val="14345470"/>
    <w:rsid w:val="143579D8"/>
    <w:rsid w:val="143678C2"/>
    <w:rsid w:val="14393B5F"/>
    <w:rsid w:val="143B1DB9"/>
    <w:rsid w:val="14436A03"/>
    <w:rsid w:val="1451169B"/>
    <w:rsid w:val="14535D32"/>
    <w:rsid w:val="145D79DB"/>
    <w:rsid w:val="14607C00"/>
    <w:rsid w:val="14637A33"/>
    <w:rsid w:val="14687B46"/>
    <w:rsid w:val="146C5C82"/>
    <w:rsid w:val="146E380F"/>
    <w:rsid w:val="146F0A8C"/>
    <w:rsid w:val="14771EC7"/>
    <w:rsid w:val="148C25CB"/>
    <w:rsid w:val="148D0092"/>
    <w:rsid w:val="14985F37"/>
    <w:rsid w:val="149A1743"/>
    <w:rsid w:val="149D55F8"/>
    <w:rsid w:val="14A52A85"/>
    <w:rsid w:val="14A53A43"/>
    <w:rsid w:val="14A70E0A"/>
    <w:rsid w:val="14A806F8"/>
    <w:rsid w:val="14A96855"/>
    <w:rsid w:val="14AB197F"/>
    <w:rsid w:val="14B04917"/>
    <w:rsid w:val="14B21886"/>
    <w:rsid w:val="14B379FE"/>
    <w:rsid w:val="14B63385"/>
    <w:rsid w:val="14B82232"/>
    <w:rsid w:val="14BC64B4"/>
    <w:rsid w:val="14C60882"/>
    <w:rsid w:val="14CE1F87"/>
    <w:rsid w:val="14D841E9"/>
    <w:rsid w:val="14DC2514"/>
    <w:rsid w:val="14E4022D"/>
    <w:rsid w:val="14F51085"/>
    <w:rsid w:val="15016F6B"/>
    <w:rsid w:val="15047532"/>
    <w:rsid w:val="150731CA"/>
    <w:rsid w:val="1510004F"/>
    <w:rsid w:val="15130219"/>
    <w:rsid w:val="15205C34"/>
    <w:rsid w:val="15214FE4"/>
    <w:rsid w:val="15236489"/>
    <w:rsid w:val="152D33A8"/>
    <w:rsid w:val="15300B55"/>
    <w:rsid w:val="154A3C06"/>
    <w:rsid w:val="155C487D"/>
    <w:rsid w:val="15635DE1"/>
    <w:rsid w:val="15652A14"/>
    <w:rsid w:val="156B31EF"/>
    <w:rsid w:val="156C71FF"/>
    <w:rsid w:val="157F2E0B"/>
    <w:rsid w:val="158C4165"/>
    <w:rsid w:val="158C6465"/>
    <w:rsid w:val="158D2C70"/>
    <w:rsid w:val="15920957"/>
    <w:rsid w:val="15A1167B"/>
    <w:rsid w:val="15A51AAC"/>
    <w:rsid w:val="15AC6006"/>
    <w:rsid w:val="15B04146"/>
    <w:rsid w:val="15B46543"/>
    <w:rsid w:val="15B616D2"/>
    <w:rsid w:val="15B95A83"/>
    <w:rsid w:val="15BC4BBA"/>
    <w:rsid w:val="15BC5E89"/>
    <w:rsid w:val="15C14BE7"/>
    <w:rsid w:val="15C43532"/>
    <w:rsid w:val="15CC6607"/>
    <w:rsid w:val="15CD213F"/>
    <w:rsid w:val="15D037E6"/>
    <w:rsid w:val="15D1651C"/>
    <w:rsid w:val="15D474E1"/>
    <w:rsid w:val="15DE41E6"/>
    <w:rsid w:val="15EB391B"/>
    <w:rsid w:val="15ED5F46"/>
    <w:rsid w:val="15F069E6"/>
    <w:rsid w:val="15F54B83"/>
    <w:rsid w:val="15FB27B9"/>
    <w:rsid w:val="15FB6CD6"/>
    <w:rsid w:val="161138E8"/>
    <w:rsid w:val="16151B80"/>
    <w:rsid w:val="161D7FF3"/>
    <w:rsid w:val="163120AC"/>
    <w:rsid w:val="16345F7E"/>
    <w:rsid w:val="164336A5"/>
    <w:rsid w:val="16433F2D"/>
    <w:rsid w:val="16454B79"/>
    <w:rsid w:val="16465A2B"/>
    <w:rsid w:val="16510AE8"/>
    <w:rsid w:val="165208AD"/>
    <w:rsid w:val="165C10ED"/>
    <w:rsid w:val="165C6CF5"/>
    <w:rsid w:val="1667510C"/>
    <w:rsid w:val="166E4068"/>
    <w:rsid w:val="16780A48"/>
    <w:rsid w:val="1681730E"/>
    <w:rsid w:val="1687721E"/>
    <w:rsid w:val="169F454B"/>
    <w:rsid w:val="16A37519"/>
    <w:rsid w:val="16A46A23"/>
    <w:rsid w:val="16A60DC2"/>
    <w:rsid w:val="16AD04F1"/>
    <w:rsid w:val="16AF4A2F"/>
    <w:rsid w:val="16B40DDF"/>
    <w:rsid w:val="16B943DA"/>
    <w:rsid w:val="16BC681C"/>
    <w:rsid w:val="16C63E33"/>
    <w:rsid w:val="16CB3725"/>
    <w:rsid w:val="16D90455"/>
    <w:rsid w:val="16E55E3A"/>
    <w:rsid w:val="16E61495"/>
    <w:rsid w:val="16EA2530"/>
    <w:rsid w:val="16EC3CF2"/>
    <w:rsid w:val="16F03674"/>
    <w:rsid w:val="17063621"/>
    <w:rsid w:val="170C2C82"/>
    <w:rsid w:val="172A56B6"/>
    <w:rsid w:val="174E630A"/>
    <w:rsid w:val="176009BE"/>
    <w:rsid w:val="176060CF"/>
    <w:rsid w:val="17670D18"/>
    <w:rsid w:val="176D2FB3"/>
    <w:rsid w:val="177A787A"/>
    <w:rsid w:val="17950836"/>
    <w:rsid w:val="17AB2944"/>
    <w:rsid w:val="17B3720B"/>
    <w:rsid w:val="17B80723"/>
    <w:rsid w:val="17B931C1"/>
    <w:rsid w:val="17EC7DB3"/>
    <w:rsid w:val="17F96C9A"/>
    <w:rsid w:val="17FC5032"/>
    <w:rsid w:val="18022F18"/>
    <w:rsid w:val="18160410"/>
    <w:rsid w:val="18192D47"/>
    <w:rsid w:val="18240A3D"/>
    <w:rsid w:val="182432D9"/>
    <w:rsid w:val="182A79AB"/>
    <w:rsid w:val="18476176"/>
    <w:rsid w:val="18521D2D"/>
    <w:rsid w:val="185C621A"/>
    <w:rsid w:val="186B3DE8"/>
    <w:rsid w:val="186C3A3B"/>
    <w:rsid w:val="186E3B83"/>
    <w:rsid w:val="188700C3"/>
    <w:rsid w:val="188A1F4E"/>
    <w:rsid w:val="188B60BC"/>
    <w:rsid w:val="188C7D34"/>
    <w:rsid w:val="189732AD"/>
    <w:rsid w:val="189E16BB"/>
    <w:rsid w:val="18A479E8"/>
    <w:rsid w:val="18A5588D"/>
    <w:rsid w:val="18AA4905"/>
    <w:rsid w:val="18AB184D"/>
    <w:rsid w:val="18CF55A5"/>
    <w:rsid w:val="18D33B32"/>
    <w:rsid w:val="18E02EA4"/>
    <w:rsid w:val="18E3444A"/>
    <w:rsid w:val="18E4462D"/>
    <w:rsid w:val="18E55329"/>
    <w:rsid w:val="18E67A3E"/>
    <w:rsid w:val="18F112D9"/>
    <w:rsid w:val="18FF7D9C"/>
    <w:rsid w:val="19042007"/>
    <w:rsid w:val="1904346D"/>
    <w:rsid w:val="190D009B"/>
    <w:rsid w:val="19141710"/>
    <w:rsid w:val="19273A90"/>
    <w:rsid w:val="193838B0"/>
    <w:rsid w:val="193D02EB"/>
    <w:rsid w:val="195B02A5"/>
    <w:rsid w:val="195C4B07"/>
    <w:rsid w:val="1965318B"/>
    <w:rsid w:val="19696E44"/>
    <w:rsid w:val="196E5B2C"/>
    <w:rsid w:val="197256F6"/>
    <w:rsid w:val="1974085C"/>
    <w:rsid w:val="19812556"/>
    <w:rsid w:val="19874CF9"/>
    <w:rsid w:val="19904874"/>
    <w:rsid w:val="199F137B"/>
    <w:rsid w:val="19A014B5"/>
    <w:rsid w:val="19A90F61"/>
    <w:rsid w:val="19A94C1B"/>
    <w:rsid w:val="19AE00F7"/>
    <w:rsid w:val="19B30AAC"/>
    <w:rsid w:val="19B36F24"/>
    <w:rsid w:val="19BE4870"/>
    <w:rsid w:val="19BF017C"/>
    <w:rsid w:val="19CA7637"/>
    <w:rsid w:val="19D22F19"/>
    <w:rsid w:val="19D5199B"/>
    <w:rsid w:val="19E60D6A"/>
    <w:rsid w:val="19F52E4F"/>
    <w:rsid w:val="19FA1B26"/>
    <w:rsid w:val="19FF7C3C"/>
    <w:rsid w:val="1A02735B"/>
    <w:rsid w:val="1A036A27"/>
    <w:rsid w:val="1A037D51"/>
    <w:rsid w:val="1A040937"/>
    <w:rsid w:val="1A176AD4"/>
    <w:rsid w:val="1A1943A1"/>
    <w:rsid w:val="1A1B4EB9"/>
    <w:rsid w:val="1A1E6BBE"/>
    <w:rsid w:val="1A1E77A8"/>
    <w:rsid w:val="1A3A2B3F"/>
    <w:rsid w:val="1A574ED8"/>
    <w:rsid w:val="1A5B5B8C"/>
    <w:rsid w:val="1A5E3D60"/>
    <w:rsid w:val="1A657C0D"/>
    <w:rsid w:val="1A687E28"/>
    <w:rsid w:val="1A743301"/>
    <w:rsid w:val="1A79212C"/>
    <w:rsid w:val="1A831B78"/>
    <w:rsid w:val="1A891281"/>
    <w:rsid w:val="1A8E7FF4"/>
    <w:rsid w:val="1A937013"/>
    <w:rsid w:val="1A9B1E42"/>
    <w:rsid w:val="1AA57814"/>
    <w:rsid w:val="1AA641F0"/>
    <w:rsid w:val="1ABA1832"/>
    <w:rsid w:val="1AC342B0"/>
    <w:rsid w:val="1ADA555E"/>
    <w:rsid w:val="1AF31C1E"/>
    <w:rsid w:val="1AF56020"/>
    <w:rsid w:val="1AFE5C0A"/>
    <w:rsid w:val="1B0A6887"/>
    <w:rsid w:val="1B154BF6"/>
    <w:rsid w:val="1B265BA8"/>
    <w:rsid w:val="1B266925"/>
    <w:rsid w:val="1B274B13"/>
    <w:rsid w:val="1B280821"/>
    <w:rsid w:val="1B3112DC"/>
    <w:rsid w:val="1B5136D3"/>
    <w:rsid w:val="1B533350"/>
    <w:rsid w:val="1B5A21F8"/>
    <w:rsid w:val="1B620159"/>
    <w:rsid w:val="1B63133C"/>
    <w:rsid w:val="1B631D35"/>
    <w:rsid w:val="1B6565A0"/>
    <w:rsid w:val="1B70565C"/>
    <w:rsid w:val="1B7128F2"/>
    <w:rsid w:val="1B732682"/>
    <w:rsid w:val="1B871E63"/>
    <w:rsid w:val="1B88344D"/>
    <w:rsid w:val="1B8E7029"/>
    <w:rsid w:val="1B961B0A"/>
    <w:rsid w:val="1B986294"/>
    <w:rsid w:val="1B9C35D0"/>
    <w:rsid w:val="1B9F1449"/>
    <w:rsid w:val="1BB176A6"/>
    <w:rsid w:val="1BB21DAA"/>
    <w:rsid w:val="1BCD0C4A"/>
    <w:rsid w:val="1BE550B2"/>
    <w:rsid w:val="1BE71CCE"/>
    <w:rsid w:val="1C1945DE"/>
    <w:rsid w:val="1C224126"/>
    <w:rsid w:val="1C29766F"/>
    <w:rsid w:val="1C2A0C5D"/>
    <w:rsid w:val="1C336414"/>
    <w:rsid w:val="1C396D8D"/>
    <w:rsid w:val="1C3B41FF"/>
    <w:rsid w:val="1C3D0D8B"/>
    <w:rsid w:val="1C4A4807"/>
    <w:rsid w:val="1C4C0773"/>
    <w:rsid w:val="1C523116"/>
    <w:rsid w:val="1C58300E"/>
    <w:rsid w:val="1C6427E0"/>
    <w:rsid w:val="1C67001B"/>
    <w:rsid w:val="1C695FC8"/>
    <w:rsid w:val="1C6C1FE8"/>
    <w:rsid w:val="1C751A00"/>
    <w:rsid w:val="1C79626A"/>
    <w:rsid w:val="1C796E0B"/>
    <w:rsid w:val="1C7C2451"/>
    <w:rsid w:val="1C7D282D"/>
    <w:rsid w:val="1C7E3770"/>
    <w:rsid w:val="1C8962D3"/>
    <w:rsid w:val="1C937587"/>
    <w:rsid w:val="1CA850B4"/>
    <w:rsid w:val="1CAD2C7E"/>
    <w:rsid w:val="1CB23096"/>
    <w:rsid w:val="1CBF5D75"/>
    <w:rsid w:val="1CD44715"/>
    <w:rsid w:val="1CE012F8"/>
    <w:rsid w:val="1CE579F0"/>
    <w:rsid w:val="1CEF0C9C"/>
    <w:rsid w:val="1CEF517F"/>
    <w:rsid w:val="1D157D54"/>
    <w:rsid w:val="1D1A0144"/>
    <w:rsid w:val="1D1F7DBB"/>
    <w:rsid w:val="1D24598A"/>
    <w:rsid w:val="1D267089"/>
    <w:rsid w:val="1D277D00"/>
    <w:rsid w:val="1D360C23"/>
    <w:rsid w:val="1D383AB6"/>
    <w:rsid w:val="1D396F12"/>
    <w:rsid w:val="1D53629A"/>
    <w:rsid w:val="1D5C7293"/>
    <w:rsid w:val="1D601FBB"/>
    <w:rsid w:val="1D6604C5"/>
    <w:rsid w:val="1D6E5B69"/>
    <w:rsid w:val="1D6F05BB"/>
    <w:rsid w:val="1D835538"/>
    <w:rsid w:val="1D8820B7"/>
    <w:rsid w:val="1D8F0BD8"/>
    <w:rsid w:val="1D9325C8"/>
    <w:rsid w:val="1D9569F6"/>
    <w:rsid w:val="1D9C671C"/>
    <w:rsid w:val="1D9F0C9B"/>
    <w:rsid w:val="1DA24E8F"/>
    <w:rsid w:val="1DA32C02"/>
    <w:rsid w:val="1DBC1D91"/>
    <w:rsid w:val="1DBC1DE5"/>
    <w:rsid w:val="1DBE179E"/>
    <w:rsid w:val="1DD976B1"/>
    <w:rsid w:val="1DDD348A"/>
    <w:rsid w:val="1DE737BF"/>
    <w:rsid w:val="1DEA71BF"/>
    <w:rsid w:val="1DFB3EF9"/>
    <w:rsid w:val="1E136DD2"/>
    <w:rsid w:val="1E152EC1"/>
    <w:rsid w:val="1E241733"/>
    <w:rsid w:val="1E2A7632"/>
    <w:rsid w:val="1E2F6F1F"/>
    <w:rsid w:val="1E3E41F6"/>
    <w:rsid w:val="1E4371A2"/>
    <w:rsid w:val="1E4A4434"/>
    <w:rsid w:val="1E6332BE"/>
    <w:rsid w:val="1E640632"/>
    <w:rsid w:val="1E644A7A"/>
    <w:rsid w:val="1E680487"/>
    <w:rsid w:val="1E783253"/>
    <w:rsid w:val="1E795411"/>
    <w:rsid w:val="1E7A45C4"/>
    <w:rsid w:val="1E7C1017"/>
    <w:rsid w:val="1E860683"/>
    <w:rsid w:val="1E90751E"/>
    <w:rsid w:val="1E961E9F"/>
    <w:rsid w:val="1E98578D"/>
    <w:rsid w:val="1EA51702"/>
    <w:rsid w:val="1EBE3521"/>
    <w:rsid w:val="1EC231BD"/>
    <w:rsid w:val="1ECF4A3F"/>
    <w:rsid w:val="1ED46026"/>
    <w:rsid w:val="1ED965E6"/>
    <w:rsid w:val="1EEA752C"/>
    <w:rsid w:val="1EF57725"/>
    <w:rsid w:val="1EF7723E"/>
    <w:rsid w:val="1EFF580F"/>
    <w:rsid w:val="1F104ABC"/>
    <w:rsid w:val="1F1212E2"/>
    <w:rsid w:val="1F224A6C"/>
    <w:rsid w:val="1F2307BC"/>
    <w:rsid w:val="1F2B3387"/>
    <w:rsid w:val="1F3439CA"/>
    <w:rsid w:val="1F394DA1"/>
    <w:rsid w:val="1F3B500B"/>
    <w:rsid w:val="1F3C165A"/>
    <w:rsid w:val="1F4562A3"/>
    <w:rsid w:val="1F895893"/>
    <w:rsid w:val="1F922714"/>
    <w:rsid w:val="1FA719EF"/>
    <w:rsid w:val="1FB67DCA"/>
    <w:rsid w:val="1FC339DF"/>
    <w:rsid w:val="1FC813EE"/>
    <w:rsid w:val="1FD61B13"/>
    <w:rsid w:val="1FD8454B"/>
    <w:rsid w:val="1FD853F6"/>
    <w:rsid w:val="1FDE3B4D"/>
    <w:rsid w:val="1FE56CA9"/>
    <w:rsid w:val="1FE56DD0"/>
    <w:rsid w:val="1FEF6A6D"/>
    <w:rsid w:val="1FFA4B87"/>
    <w:rsid w:val="1FFB2773"/>
    <w:rsid w:val="20070CAF"/>
    <w:rsid w:val="2007428A"/>
    <w:rsid w:val="200A260D"/>
    <w:rsid w:val="200C188C"/>
    <w:rsid w:val="200C55D6"/>
    <w:rsid w:val="200E4E8E"/>
    <w:rsid w:val="201837B0"/>
    <w:rsid w:val="201B4A6B"/>
    <w:rsid w:val="202E53C0"/>
    <w:rsid w:val="203C793F"/>
    <w:rsid w:val="204038E8"/>
    <w:rsid w:val="204A40FE"/>
    <w:rsid w:val="204B6C1B"/>
    <w:rsid w:val="204E38E4"/>
    <w:rsid w:val="20687ACA"/>
    <w:rsid w:val="20785B96"/>
    <w:rsid w:val="207D0B7E"/>
    <w:rsid w:val="20844369"/>
    <w:rsid w:val="20881A12"/>
    <w:rsid w:val="208C7A37"/>
    <w:rsid w:val="20937684"/>
    <w:rsid w:val="20952ABB"/>
    <w:rsid w:val="20A01084"/>
    <w:rsid w:val="20A5227F"/>
    <w:rsid w:val="20AA733C"/>
    <w:rsid w:val="20B00338"/>
    <w:rsid w:val="20B905D7"/>
    <w:rsid w:val="20BA74ED"/>
    <w:rsid w:val="20BC0BB3"/>
    <w:rsid w:val="20C21756"/>
    <w:rsid w:val="20E755A8"/>
    <w:rsid w:val="20E923DF"/>
    <w:rsid w:val="20E95823"/>
    <w:rsid w:val="20EE0BB0"/>
    <w:rsid w:val="20F22453"/>
    <w:rsid w:val="20F30654"/>
    <w:rsid w:val="20F61B33"/>
    <w:rsid w:val="20FC6383"/>
    <w:rsid w:val="20FE509A"/>
    <w:rsid w:val="21076B6B"/>
    <w:rsid w:val="21115697"/>
    <w:rsid w:val="211A2E2A"/>
    <w:rsid w:val="211C6433"/>
    <w:rsid w:val="212909C1"/>
    <w:rsid w:val="21363E93"/>
    <w:rsid w:val="214B711E"/>
    <w:rsid w:val="21507E9E"/>
    <w:rsid w:val="2157676E"/>
    <w:rsid w:val="215C735E"/>
    <w:rsid w:val="215D1AB3"/>
    <w:rsid w:val="216561E1"/>
    <w:rsid w:val="21661D8C"/>
    <w:rsid w:val="21884B9C"/>
    <w:rsid w:val="21937E43"/>
    <w:rsid w:val="21A36CA7"/>
    <w:rsid w:val="21A74345"/>
    <w:rsid w:val="21AE15BD"/>
    <w:rsid w:val="21B7402D"/>
    <w:rsid w:val="21BD0B5E"/>
    <w:rsid w:val="21CC343F"/>
    <w:rsid w:val="21EC42BF"/>
    <w:rsid w:val="21EE1904"/>
    <w:rsid w:val="21F448A6"/>
    <w:rsid w:val="21F62A2B"/>
    <w:rsid w:val="21FF714B"/>
    <w:rsid w:val="2200124A"/>
    <w:rsid w:val="22006665"/>
    <w:rsid w:val="22007A40"/>
    <w:rsid w:val="22152ED1"/>
    <w:rsid w:val="221631D1"/>
    <w:rsid w:val="221F2139"/>
    <w:rsid w:val="2234540B"/>
    <w:rsid w:val="22362680"/>
    <w:rsid w:val="22502DFD"/>
    <w:rsid w:val="225165B4"/>
    <w:rsid w:val="22650DE1"/>
    <w:rsid w:val="22667ADD"/>
    <w:rsid w:val="22695EC8"/>
    <w:rsid w:val="226D4F03"/>
    <w:rsid w:val="22700696"/>
    <w:rsid w:val="227065E5"/>
    <w:rsid w:val="227108D9"/>
    <w:rsid w:val="227758A7"/>
    <w:rsid w:val="22777906"/>
    <w:rsid w:val="227A2379"/>
    <w:rsid w:val="227C34CC"/>
    <w:rsid w:val="227D0630"/>
    <w:rsid w:val="227E2E46"/>
    <w:rsid w:val="22834B8B"/>
    <w:rsid w:val="228E630F"/>
    <w:rsid w:val="229327FC"/>
    <w:rsid w:val="2298435F"/>
    <w:rsid w:val="229D1E1C"/>
    <w:rsid w:val="22AA4F21"/>
    <w:rsid w:val="22C14B01"/>
    <w:rsid w:val="22C303DB"/>
    <w:rsid w:val="22C6438D"/>
    <w:rsid w:val="22C7545A"/>
    <w:rsid w:val="22C97E4C"/>
    <w:rsid w:val="22CC5549"/>
    <w:rsid w:val="22D64A69"/>
    <w:rsid w:val="22DB53B9"/>
    <w:rsid w:val="22DF15F2"/>
    <w:rsid w:val="22DF2298"/>
    <w:rsid w:val="22E24206"/>
    <w:rsid w:val="22E34518"/>
    <w:rsid w:val="22E73246"/>
    <w:rsid w:val="22F72074"/>
    <w:rsid w:val="22FB57F4"/>
    <w:rsid w:val="23000F4C"/>
    <w:rsid w:val="23013770"/>
    <w:rsid w:val="230E0626"/>
    <w:rsid w:val="23106C25"/>
    <w:rsid w:val="231D6B19"/>
    <w:rsid w:val="232A27D3"/>
    <w:rsid w:val="232D493E"/>
    <w:rsid w:val="234463D2"/>
    <w:rsid w:val="2345005D"/>
    <w:rsid w:val="234538C0"/>
    <w:rsid w:val="2345446D"/>
    <w:rsid w:val="23456B67"/>
    <w:rsid w:val="234B66C4"/>
    <w:rsid w:val="234C63F5"/>
    <w:rsid w:val="236605E8"/>
    <w:rsid w:val="2367199D"/>
    <w:rsid w:val="23671BAA"/>
    <w:rsid w:val="23684E0A"/>
    <w:rsid w:val="236D1398"/>
    <w:rsid w:val="236E4B96"/>
    <w:rsid w:val="23735680"/>
    <w:rsid w:val="2379677E"/>
    <w:rsid w:val="237C4374"/>
    <w:rsid w:val="237F1866"/>
    <w:rsid w:val="23837515"/>
    <w:rsid w:val="23894F7A"/>
    <w:rsid w:val="23907D24"/>
    <w:rsid w:val="23912B5A"/>
    <w:rsid w:val="2396139F"/>
    <w:rsid w:val="239F061D"/>
    <w:rsid w:val="23A90DC4"/>
    <w:rsid w:val="23AB4470"/>
    <w:rsid w:val="23AF6659"/>
    <w:rsid w:val="23B1620F"/>
    <w:rsid w:val="23BA5F26"/>
    <w:rsid w:val="23BD40B9"/>
    <w:rsid w:val="23C36CF6"/>
    <w:rsid w:val="23D80D9C"/>
    <w:rsid w:val="23D86527"/>
    <w:rsid w:val="23F62470"/>
    <w:rsid w:val="24017EC6"/>
    <w:rsid w:val="241274E2"/>
    <w:rsid w:val="24365E97"/>
    <w:rsid w:val="244B6419"/>
    <w:rsid w:val="244D25BF"/>
    <w:rsid w:val="245053FA"/>
    <w:rsid w:val="2451291F"/>
    <w:rsid w:val="245320D4"/>
    <w:rsid w:val="24646905"/>
    <w:rsid w:val="246E19E3"/>
    <w:rsid w:val="246E30FA"/>
    <w:rsid w:val="24723C95"/>
    <w:rsid w:val="247311BF"/>
    <w:rsid w:val="247C10A8"/>
    <w:rsid w:val="247D172C"/>
    <w:rsid w:val="24874258"/>
    <w:rsid w:val="24935F9C"/>
    <w:rsid w:val="24A13AAA"/>
    <w:rsid w:val="24A33623"/>
    <w:rsid w:val="24A648F9"/>
    <w:rsid w:val="24B61315"/>
    <w:rsid w:val="24BA2A3F"/>
    <w:rsid w:val="24C121A0"/>
    <w:rsid w:val="24C45EE7"/>
    <w:rsid w:val="24C71185"/>
    <w:rsid w:val="24D63B76"/>
    <w:rsid w:val="24D7271B"/>
    <w:rsid w:val="24DD626E"/>
    <w:rsid w:val="24DE59B4"/>
    <w:rsid w:val="24DE6D89"/>
    <w:rsid w:val="24E85BC4"/>
    <w:rsid w:val="24ED2FFD"/>
    <w:rsid w:val="24F6239A"/>
    <w:rsid w:val="24F803FB"/>
    <w:rsid w:val="24FB55E4"/>
    <w:rsid w:val="25160F26"/>
    <w:rsid w:val="25181818"/>
    <w:rsid w:val="25232CAC"/>
    <w:rsid w:val="25244A25"/>
    <w:rsid w:val="252713EE"/>
    <w:rsid w:val="253C1CFA"/>
    <w:rsid w:val="253F641B"/>
    <w:rsid w:val="254A5A2B"/>
    <w:rsid w:val="254F6189"/>
    <w:rsid w:val="25513674"/>
    <w:rsid w:val="25523BDD"/>
    <w:rsid w:val="25622377"/>
    <w:rsid w:val="256E555C"/>
    <w:rsid w:val="257137A7"/>
    <w:rsid w:val="257B68BF"/>
    <w:rsid w:val="257D3C61"/>
    <w:rsid w:val="257E36E6"/>
    <w:rsid w:val="2580174B"/>
    <w:rsid w:val="259466ED"/>
    <w:rsid w:val="259C3CA5"/>
    <w:rsid w:val="259F6FBF"/>
    <w:rsid w:val="25A61504"/>
    <w:rsid w:val="25A77A66"/>
    <w:rsid w:val="25AB3868"/>
    <w:rsid w:val="25B307BE"/>
    <w:rsid w:val="25B622F0"/>
    <w:rsid w:val="25B921C9"/>
    <w:rsid w:val="25BB5A41"/>
    <w:rsid w:val="25BC229A"/>
    <w:rsid w:val="25BF2FF3"/>
    <w:rsid w:val="25E84CF8"/>
    <w:rsid w:val="25F10F38"/>
    <w:rsid w:val="25F44CB1"/>
    <w:rsid w:val="25FA33E4"/>
    <w:rsid w:val="26163AB4"/>
    <w:rsid w:val="261C3B03"/>
    <w:rsid w:val="26215B91"/>
    <w:rsid w:val="26217E7C"/>
    <w:rsid w:val="26220395"/>
    <w:rsid w:val="26253AE1"/>
    <w:rsid w:val="2625734F"/>
    <w:rsid w:val="263F575A"/>
    <w:rsid w:val="2645624F"/>
    <w:rsid w:val="265E6937"/>
    <w:rsid w:val="26627599"/>
    <w:rsid w:val="26653675"/>
    <w:rsid w:val="2668724A"/>
    <w:rsid w:val="2674184B"/>
    <w:rsid w:val="267E0572"/>
    <w:rsid w:val="267E097C"/>
    <w:rsid w:val="268400AA"/>
    <w:rsid w:val="26946584"/>
    <w:rsid w:val="269F03EF"/>
    <w:rsid w:val="269F0E87"/>
    <w:rsid w:val="26B5497D"/>
    <w:rsid w:val="26B65163"/>
    <w:rsid w:val="26C74BA0"/>
    <w:rsid w:val="26D34E6B"/>
    <w:rsid w:val="26E40E7B"/>
    <w:rsid w:val="26F47EAA"/>
    <w:rsid w:val="26F76977"/>
    <w:rsid w:val="27095BEF"/>
    <w:rsid w:val="27106940"/>
    <w:rsid w:val="27114ED3"/>
    <w:rsid w:val="27160F14"/>
    <w:rsid w:val="271B2E90"/>
    <w:rsid w:val="272B02B7"/>
    <w:rsid w:val="2733056A"/>
    <w:rsid w:val="273D16EC"/>
    <w:rsid w:val="273F015A"/>
    <w:rsid w:val="27431B12"/>
    <w:rsid w:val="274A150C"/>
    <w:rsid w:val="274B73D7"/>
    <w:rsid w:val="27503B5A"/>
    <w:rsid w:val="275174AC"/>
    <w:rsid w:val="27526EE8"/>
    <w:rsid w:val="27560F2E"/>
    <w:rsid w:val="275A442F"/>
    <w:rsid w:val="275F615F"/>
    <w:rsid w:val="27681F8A"/>
    <w:rsid w:val="2770330F"/>
    <w:rsid w:val="27751A8A"/>
    <w:rsid w:val="27875FD9"/>
    <w:rsid w:val="279E3943"/>
    <w:rsid w:val="27AA67F5"/>
    <w:rsid w:val="27AB1F7E"/>
    <w:rsid w:val="27B02FEF"/>
    <w:rsid w:val="27C4799D"/>
    <w:rsid w:val="27C7250C"/>
    <w:rsid w:val="27C73412"/>
    <w:rsid w:val="27CA7039"/>
    <w:rsid w:val="27CE0125"/>
    <w:rsid w:val="27CE125E"/>
    <w:rsid w:val="27DF71ED"/>
    <w:rsid w:val="27F93208"/>
    <w:rsid w:val="28131FBF"/>
    <w:rsid w:val="28272B5B"/>
    <w:rsid w:val="282B538A"/>
    <w:rsid w:val="282F2DE0"/>
    <w:rsid w:val="28376C29"/>
    <w:rsid w:val="283F4227"/>
    <w:rsid w:val="28487E16"/>
    <w:rsid w:val="28522FC4"/>
    <w:rsid w:val="28622862"/>
    <w:rsid w:val="28632A5D"/>
    <w:rsid w:val="28697942"/>
    <w:rsid w:val="286C2FBC"/>
    <w:rsid w:val="2871382C"/>
    <w:rsid w:val="287E3FE9"/>
    <w:rsid w:val="288841CF"/>
    <w:rsid w:val="288E7320"/>
    <w:rsid w:val="289032E6"/>
    <w:rsid w:val="28AD2C8A"/>
    <w:rsid w:val="28AF3C02"/>
    <w:rsid w:val="28B16D62"/>
    <w:rsid w:val="28D2738D"/>
    <w:rsid w:val="28D524A7"/>
    <w:rsid w:val="28D86D3B"/>
    <w:rsid w:val="28DE287A"/>
    <w:rsid w:val="28E132D6"/>
    <w:rsid w:val="28EE6666"/>
    <w:rsid w:val="28F9264C"/>
    <w:rsid w:val="290D67A4"/>
    <w:rsid w:val="29194BDC"/>
    <w:rsid w:val="291C0A1D"/>
    <w:rsid w:val="291E6E4C"/>
    <w:rsid w:val="29227F98"/>
    <w:rsid w:val="2927395F"/>
    <w:rsid w:val="292C777B"/>
    <w:rsid w:val="2930700D"/>
    <w:rsid w:val="293721C1"/>
    <w:rsid w:val="29580984"/>
    <w:rsid w:val="295B4A65"/>
    <w:rsid w:val="29680E44"/>
    <w:rsid w:val="29707CF3"/>
    <w:rsid w:val="29712F90"/>
    <w:rsid w:val="29880641"/>
    <w:rsid w:val="29950409"/>
    <w:rsid w:val="299B3137"/>
    <w:rsid w:val="29B04D40"/>
    <w:rsid w:val="29B860E8"/>
    <w:rsid w:val="29B90808"/>
    <w:rsid w:val="29BA15D5"/>
    <w:rsid w:val="29BC041D"/>
    <w:rsid w:val="29BE3C57"/>
    <w:rsid w:val="29CA734A"/>
    <w:rsid w:val="29CF201D"/>
    <w:rsid w:val="29DA17AF"/>
    <w:rsid w:val="29E97C0C"/>
    <w:rsid w:val="29ED335F"/>
    <w:rsid w:val="29EE4B38"/>
    <w:rsid w:val="29EE51D4"/>
    <w:rsid w:val="29F45967"/>
    <w:rsid w:val="2A0019DF"/>
    <w:rsid w:val="2A173659"/>
    <w:rsid w:val="2A1E2331"/>
    <w:rsid w:val="2A1E7551"/>
    <w:rsid w:val="2A245A2E"/>
    <w:rsid w:val="2A254E1D"/>
    <w:rsid w:val="2A3A2DB0"/>
    <w:rsid w:val="2A431794"/>
    <w:rsid w:val="2A471021"/>
    <w:rsid w:val="2A5248C2"/>
    <w:rsid w:val="2A5A79BF"/>
    <w:rsid w:val="2A5B7C93"/>
    <w:rsid w:val="2A6E7913"/>
    <w:rsid w:val="2A871664"/>
    <w:rsid w:val="2A8D101E"/>
    <w:rsid w:val="2A8E2D8A"/>
    <w:rsid w:val="2AAB0C41"/>
    <w:rsid w:val="2AAF1B2F"/>
    <w:rsid w:val="2AB16A9D"/>
    <w:rsid w:val="2AB50F8C"/>
    <w:rsid w:val="2AC709DD"/>
    <w:rsid w:val="2AC803E2"/>
    <w:rsid w:val="2ACD101A"/>
    <w:rsid w:val="2AEE4037"/>
    <w:rsid w:val="2B132A6F"/>
    <w:rsid w:val="2B142229"/>
    <w:rsid w:val="2B2E6250"/>
    <w:rsid w:val="2B4233B8"/>
    <w:rsid w:val="2B430909"/>
    <w:rsid w:val="2B475143"/>
    <w:rsid w:val="2B4E212D"/>
    <w:rsid w:val="2B6058FC"/>
    <w:rsid w:val="2B6628EC"/>
    <w:rsid w:val="2B6668D3"/>
    <w:rsid w:val="2B822FEF"/>
    <w:rsid w:val="2B896A8B"/>
    <w:rsid w:val="2B8A5A90"/>
    <w:rsid w:val="2B8D78E9"/>
    <w:rsid w:val="2B9262FC"/>
    <w:rsid w:val="2B932B5E"/>
    <w:rsid w:val="2B9F6A63"/>
    <w:rsid w:val="2BB45DE0"/>
    <w:rsid w:val="2BC15901"/>
    <w:rsid w:val="2BC16816"/>
    <w:rsid w:val="2BD478EF"/>
    <w:rsid w:val="2BDA748F"/>
    <w:rsid w:val="2BE1785A"/>
    <w:rsid w:val="2BFC074A"/>
    <w:rsid w:val="2C016866"/>
    <w:rsid w:val="2C124A32"/>
    <w:rsid w:val="2C182042"/>
    <w:rsid w:val="2C212C68"/>
    <w:rsid w:val="2C2762E3"/>
    <w:rsid w:val="2C32191A"/>
    <w:rsid w:val="2C3C7BA9"/>
    <w:rsid w:val="2C42014A"/>
    <w:rsid w:val="2C430E9A"/>
    <w:rsid w:val="2C5040EC"/>
    <w:rsid w:val="2C520C3B"/>
    <w:rsid w:val="2C520D23"/>
    <w:rsid w:val="2C56287A"/>
    <w:rsid w:val="2C667807"/>
    <w:rsid w:val="2C6B23D0"/>
    <w:rsid w:val="2C6B2C64"/>
    <w:rsid w:val="2C7237CC"/>
    <w:rsid w:val="2C7F0A03"/>
    <w:rsid w:val="2C8A1244"/>
    <w:rsid w:val="2C8D243B"/>
    <w:rsid w:val="2C8D5F6F"/>
    <w:rsid w:val="2C981A2B"/>
    <w:rsid w:val="2C9936AA"/>
    <w:rsid w:val="2CB50577"/>
    <w:rsid w:val="2CBC56EE"/>
    <w:rsid w:val="2CC43CAA"/>
    <w:rsid w:val="2CC63F0C"/>
    <w:rsid w:val="2CC64357"/>
    <w:rsid w:val="2CD25A19"/>
    <w:rsid w:val="2CE521EF"/>
    <w:rsid w:val="2CEC528C"/>
    <w:rsid w:val="2CF359EB"/>
    <w:rsid w:val="2CF8243B"/>
    <w:rsid w:val="2D0220D0"/>
    <w:rsid w:val="2D0422DF"/>
    <w:rsid w:val="2D0D3BDC"/>
    <w:rsid w:val="2D193BD5"/>
    <w:rsid w:val="2D1D613A"/>
    <w:rsid w:val="2D233191"/>
    <w:rsid w:val="2D3159D4"/>
    <w:rsid w:val="2D3F38AF"/>
    <w:rsid w:val="2D5374C1"/>
    <w:rsid w:val="2D5C2A01"/>
    <w:rsid w:val="2D661F78"/>
    <w:rsid w:val="2D6A7D77"/>
    <w:rsid w:val="2D6C49CE"/>
    <w:rsid w:val="2D7237DB"/>
    <w:rsid w:val="2D730B4C"/>
    <w:rsid w:val="2D7669D6"/>
    <w:rsid w:val="2D771E17"/>
    <w:rsid w:val="2D7C5915"/>
    <w:rsid w:val="2D84420C"/>
    <w:rsid w:val="2D862A09"/>
    <w:rsid w:val="2D8E1821"/>
    <w:rsid w:val="2D96044C"/>
    <w:rsid w:val="2DBD2DBA"/>
    <w:rsid w:val="2DBE5F52"/>
    <w:rsid w:val="2DCB6027"/>
    <w:rsid w:val="2DDB3228"/>
    <w:rsid w:val="2DDC7F3C"/>
    <w:rsid w:val="2DDD2A54"/>
    <w:rsid w:val="2DDF0C93"/>
    <w:rsid w:val="2DDF269B"/>
    <w:rsid w:val="2DDF6C54"/>
    <w:rsid w:val="2DEB7CD2"/>
    <w:rsid w:val="2DF03C1C"/>
    <w:rsid w:val="2DF6610E"/>
    <w:rsid w:val="2E0E0CDF"/>
    <w:rsid w:val="2E13288E"/>
    <w:rsid w:val="2E183173"/>
    <w:rsid w:val="2E217654"/>
    <w:rsid w:val="2E2441AC"/>
    <w:rsid w:val="2E270C94"/>
    <w:rsid w:val="2E275F24"/>
    <w:rsid w:val="2E2A7AA0"/>
    <w:rsid w:val="2E327BEA"/>
    <w:rsid w:val="2E4333D7"/>
    <w:rsid w:val="2E4776D7"/>
    <w:rsid w:val="2E4939C3"/>
    <w:rsid w:val="2E576AC2"/>
    <w:rsid w:val="2E683E4C"/>
    <w:rsid w:val="2E6F5FD9"/>
    <w:rsid w:val="2E7244E6"/>
    <w:rsid w:val="2E7E3E41"/>
    <w:rsid w:val="2EA03FBE"/>
    <w:rsid w:val="2EA32D05"/>
    <w:rsid w:val="2EAA7A2E"/>
    <w:rsid w:val="2EB5765A"/>
    <w:rsid w:val="2EC0688F"/>
    <w:rsid w:val="2EC079A0"/>
    <w:rsid w:val="2EC5002E"/>
    <w:rsid w:val="2EC7342F"/>
    <w:rsid w:val="2ED737E5"/>
    <w:rsid w:val="2ED956EE"/>
    <w:rsid w:val="2EDF1E54"/>
    <w:rsid w:val="2EE05AA0"/>
    <w:rsid w:val="2EF05E8B"/>
    <w:rsid w:val="2EF261CA"/>
    <w:rsid w:val="2EF36BAA"/>
    <w:rsid w:val="2F0049E6"/>
    <w:rsid w:val="2F005C9D"/>
    <w:rsid w:val="2F187760"/>
    <w:rsid w:val="2F3B1256"/>
    <w:rsid w:val="2F475A3B"/>
    <w:rsid w:val="2F580BDC"/>
    <w:rsid w:val="2F5B092A"/>
    <w:rsid w:val="2F6127BD"/>
    <w:rsid w:val="2F650BD1"/>
    <w:rsid w:val="2F695B76"/>
    <w:rsid w:val="2F6D2BB4"/>
    <w:rsid w:val="2F7C2880"/>
    <w:rsid w:val="2F884D4A"/>
    <w:rsid w:val="2F8D02F5"/>
    <w:rsid w:val="2F8D456B"/>
    <w:rsid w:val="2F8E2181"/>
    <w:rsid w:val="2F902167"/>
    <w:rsid w:val="2F992257"/>
    <w:rsid w:val="2FA17F71"/>
    <w:rsid w:val="2FAB5023"/>
    <w:rsid w:val="2FAD4920"/>
    <w:rsid w:val="2FAF72D1"/>
    <w:rsid w:val="2FC65499"/>
    <w:rsid w:val="2FC657CC"/>
    <w:rsid w:val="2FC73D9E"/>
    <w:rsid w:val="2FCF56FE"/>
    <w:rsid w:val="2FD31B9F"/>
    <w:rsid w:val="2FD36B33"/>
    <w:rsid w:val="2FDE11A3"/>
    <w:rsid w:val="2FDF7A9C"/>
    <w:rsid w:val="2FF16AAB"/>
    <w:rsid w:val="2FF74B6C"/>
    <w:rsid w:val="30050C72"/>
    <w:rsid w:val="30071ADF"/>
    <w:rsid w:val="30093FF5"/>
    <w:rsid w:val="300B7B39"/>
    <w:rsid w:val="301B0FF9"/>
    <w:rsid w:val="301F5BC0"/>
    <w:rsid w:val="30211465"/>
    <w:rsid w:val="30244917"/>
    <w:rsid w:val="302D2ACA"/>
    <w:rsid w:val="303A6ABD"/>
    <w:rsid w:val="303B6C9A"/>
    <w:rsid w:val="30443C78"/>
    <w:rsid w:val="304E2495"/>
    <w:rsid w:val="30610693"/>
    <w:rsid w:val="306151A6"/>
    <w:rsid w:val="30627B67"/>
    <w:rsid w:val="30664BD2"/>
    <w:rsid w:val="306919C3"/>
    <w:rsid w:val="30840D57"/>
    <w:rsid w:val="30990957"/>
    <w:rsid w:val="309D2602"/>
    <w:rsid w:val="30A63E19"/>
    <w:rsid w:val="30A67B2A"/>
    <w:rsid w:val="30AB1169"/>
    <w:rsid w:val="30B138D9"/>
    <w:rsid w:val="30B42824"/>
    <w:rsid w:val="30BC60E4"/>
    <w:rsid w:val="30C321D1"/>
    <w:rsid w:val="30C57194"/>
    <w:rsid w:val="30C80C31"/>
    <w:rsid w:val="30C92505"/>
    <w:rsid w:val="30D56C5E"/>
    <w:rsid w:val="30D7135D"/>
    <w:rsid w:val="30DB648E"/>
    <w:rsid w:val="30E00E26"/>
    <w:rsid w:val="30E73815"/>
    <w:rsid w:val="30EA6F92"/>
    <w:rsid w:val="30EC24BF"/>
    <w:rsid w:val="30F143DD"/>
    <w:rsid w:val="30FF6830"/>
    <w:rsid w:val="31013BBF"/>
    <w:rsid w:val="31052ACF"/>
    <w:rsid w:val="310E3F1C"/>
    <w:rsid w:val="310F36DB"/>
    <w:rsid w:val="311329AF"/>
    <w:rsid w:val="31171B02"/>
    <w:rsid w:val="31192736"/>
    <w:rsid w:val="31250FF7"/>
    <w:rsid w:val="312E4C9B"/>
    <w:rsid w:val="314B45E2"/>
    <w:rsid w:val="315F5A13"/>
    <w:rsid w:val="31612F40"/>
    <w:rsid w:val="31744081"/>
    <w:rsid w:val="317B7FBB"/>
    <w:rsid w:val="318163EE"/>
    <w:rsid w:val="31863DD7"/>
    <w:rsid w:val="319214AB"/>
    <w:rsid w:val="31B81637"/>
    <w:rsid w:val="31BC75D5"/>
    <w:rsid w:val="31C87650"/>
    <w:rsid w:val="31D5756B"/>
    <w:rsid w:val="31E85675"/>
    <w:rsid w:val="31F63632"/>
    <w:rsid w:val="320241FD"/>
    <w:rsid w:val="320548E3"/>
    <w:rsid w:val="32097B0E"/>
    <w:rsid w:val="320C2E3B"/>
    <w:rsid w:val="320E7929"/>
    <w:rsid w:val="3212693F"/>
    <w:rsid w:val="323250FF"/>
    <w:rsid w:val="32342454"/>
    <w:rsid w:val="323672BB"/>
    <w:rsid w:val="32370425"/>
    <w:rsid w:val="32381BF8"/>
    <w:rsid w:val="324F2512"/>
    <w:rsid w:val="326A5C07"/>
    <w:rsid w:val="326C4519"/>
    <w:rsid w:val="326E0232"/>
    <w:rsid w:val="327439A2"/>
    <w:rsid w:val="32744A5B"/>
    <w:rsid w:val="32911F01"/>
    <w:rsid w:val="32976E36"/>
    <w:rsid w:val="32A015F7"/>
    <w:rsid w:val="32A04C3F"/>
    <w:rsid w:val="32AA7B90"/>
    <w:rsid w:val="32AB6DA8"/>
    <w:rsid w:val="32BD7C01"/>
    <w:rsid w:val="32D02C0D"/>
    <w:rsid w:val="32DE00B2"/>
    <w:rsid w:val="32EB7968"/>
    <w:rsid w:val="32FD16B6"/>
    <w:rsid w:val="331703E9"/>
    <w:rsid w:val="331A6D7A"/>
    <w:rsid w:val="332657AE"/>
    <w:rsid w:val="332F032D"/>
    <w:rsid w:val="3334145B"/>
    <w:rsid w:val="33351FB2"/>
    <w:rsid w:val="333831C8"/>
    <w:rsid w:val="33446FFC"/>
    <w:rsid w:val="33536DF9"/>
    <w:rsid w:val="335653BB"/>
    <w:rsid w:val="336220AF"/>
    <w:rsid w:val="336462A9"/>
    <w:rsid w:val="336F129A"/>
    <w:rsid w:val="336F3E2C"/>
    <w:rsid w:val="33767286"/>
    <w:rsid w:val="338266C4"/>
    <w:rsid w:val="33875195"/>
    <w:rsid w:val="338E0557"/>
    <w:rsid w:val="33901B0B"/>
    <w:rsid w:val="3391458D"/>
    <w:rsid w:val="339E0348"/>
    <w:rsid w:val="33A462CA"/>
    <w:rsid w:val="33AA69E1"/>
    <w:rsid w:val="33AF09E4"/>
    <w:rsid w:val="33AF6B4B"/>
    <w:rsid w:val="33B20508"/>
    <w:rsid w:val="33B615F8"/>
    <w:rsid w:val="33B96E01"/>
    <w:rsid w:val="33BC00D4"/>
    <w:rsid w:val="33BC7BF3"/>
    <w:rsid w:val="33C825DD"/>
    <w:rsid w:val="33D63D07"/>
    <w:rsid w:val="33DC698F"/>
    <w:rsid w:val="33E25D03"/>
    <w:rsid w:val="33E932F4"/>
    <w:rsid w:val="33EA0630"/>
    <w:rsid w:val="33F140C3"/>
    <w:rsid w:val="33F55708"/>
    <w:rsid w:val="340B7FD5"/>
    <w:rsid w:val="34144F80"/>
    <w:rsid w:val="341738A7"/>
    <w:rsid w:val="341F56DA"/>
    <w:rsid w:val="342668FE"/>
    <w:rsid w:val="342D2CAA"/>
    <w:rsid w:val="343A169B"/>
    <w:rsid w:val="343E2774"/>
    <w:rsid w:val="34445B16"/>
    <w:rsid w:val="34483C90"/>
    <w:rsid w:val="344843A1"/>
    <w:rsid w:val="344E27E9"/>
    <w:rsid w:val="345D31D9"/>
    <w:rsid w:val="34630A2D"/>
    <w:rsid w:val="3471017B"/>
    <w:rsid w:val="34744CD8"/>
    <w:rsid w:val="347F715F"/>
    <w:rsid w:val="349110D0"/>
    <w:rsid w:val="349A3BE6"/>
    <w:rsid w:val="34B377C2"/>
    <w:rsid w:val="34BC3B16"/>
    <w:rsid w:val="34C001DB"/>
    <w:rsid w:val="34CA48D2"/>
    <w:rsid w:val="34D22F8B"/>
    <w:rsid w:val="34D94AD8"/>
    <w:rsid w:val="34DA1D66"/>
    <w:rsid w:val="34E23F98"/>
    <w:rsid w:val="34F63DDD"/>
    <w:rsid w:val="34F741E9"/>
    <w:rsid w:val="34FB7FE6"/>
    <w:rsid w:val="35087996"/>
    <w:rsid w:val="35110A0A"/>
    <w:rsid w:val="35142ECB"/>
    <w:rsid w:val="35192D2C"/>
    <w:rsid w:val="351B42FE"/>
    <w:rsid w:val="351D5382"/>
    <w:rsid w:val="35224C25"/>
    <w:rsid w:val="35252B3A"/>
    <w:rsid w:val="35291E4C"/>
    <w:rsid w:val="352F03A8"/>
    <w:rsid w:val="35485864"/>
    <w:rsid w:val="355076CD"/>
    <w:rsid w:val="35676BED"/>
    <w:rsid w:val="356E64B6"/>
    <w:rsid w:val="357107A3"/>
    <w:rsid w:val="35713770"/>
    <w:rsid w:val="357711FE"/>
    <w:rsid w:val="35817FF2"/>
    <w:rsid w:val="35846194"/>
    <w:rsid w:val="358F34E9"/>
    <w:rsid w:val="359741C2"/>
    <w:rsid w:val="3598675A"/>
    <w:rsid w:val="359D3F0F"/>
    <w:rsid w:val="359E24FD"/>
    <w:rsid w:val="359E2778"/>
    <w:rsid w:val="35B00B30"/>
    <w:rsid w:val="35B02D79"/>
    <w:rsid w:val="35C21CD9"/>
    <w:rsid w:val="35CC6FF2"/>
    <w:rsid w:val="35D0762F"/>
    <w:rsid w:val="35DF21C2"/>
    <w:rsid w:val="35DF3959"/>
    <w:rsid w:val="35E412C0"/>
    <w:rsid w:val="35E863A9"/>
    <w:rsid w:val="35ED2492"/>
    <w:rsid w:val="35F63372"/>
    <w:rsid w:val="35FE4B49"/>
    <w:rsid w:val="360D4F08"/>
    <w:rsid w:val="36110E5A"/>
    <w:rsid w:val="36143F80"/>
    <w:rsid w:val="361C7C10"/>
    <w:rsid w:val="36222308"/>
    <w:rsid w:val="36223AB6"/>
    <w:rsid w:val="36354092"/>
    <w:rsid w:val="363918B2"/>
    <w:rsid w:val="363A513A"/>
    <w:rsid w:val="36424C07"/>
    <w:rsid w:val="36487703"/>
    <w:rsid w:val="36677B71"/>
    <w:rsid w:val="36750731"/>
    <w:rsid w:val="36971763"/>
    <w:rsid w:val="369C04A2"/>
    <w:rsid w:val="36AE11D9"/>
    <w:rsid w:val="36B86939"/>
    <w:rsid w:val="36B91076"/>
    <w:rsid w:val="36C2428C"/>
    <w:rsid w:val="36D10687"/>
    <w:rsid w:val="36D85B10"/>
    <w:rsid w:val="36DB7B3C"/>
    <w:rsid w:val="36E41EAF"/>
    <w:rsid w:val="36E81E88"/>
    <w:rsid w:val="36EA69C8"/>
    <w:rsid w:val="36EB1F5E"/>
    <w:rsid w:val="36EC74D0"/>
    <w:rsid w:val="36F23826"/>
    <w:rsid w:val="36F33C56"/>
    <w:rsid w:val="36F430E4"/>
    <w:rsid w:val="36FE5F6C"/>
    <w:rsid w:val="37003DD6"/>
    <w:rsid w:val="37006578"/>
    <w:rsid w:val="3705388D"/>
    <w:rsid w:val="37093D63"/>
    <w:rsid w:val="370C5AF8"/>
    <w:rsid w:val="37137E01"/>
    <w:rsid w:val="371D4EDC"/>
    <w:rsid w:val="37217F19"/>
    <w:rsid w:val="37234256"/>
    <w:rsid w:val="37253A85"/>
    <w:rsid w:val="372942BF"/>
    <w:rsid w:val="37327D30"/>
    <w:rsid w:val="374B5F05"/>
    <w:rsid w:val="374C7378"/>
    <w:rsid w:val="374D776B"/>
    <w:rsid w:val="3751233C"/>
    <w:rsid w:val="37547CEA"/>
    <w:rsid w:val="3756292C"/>
    <w:rsid w:val="375D27CC"/>
    <w:rsid w:val="37623C61"/>
    <w:rsid w:val="37730170"/>
    <w:rsid w:val="377458A3"/>
    <w:rsid w:val="379505A7"/>
    <w:rsid w:val="37996F5A"/>
    <w:rsid w:val="37A61ACD"/>
    <w:rsid w:val="37BD0A6A"/>
    <w:rsid w:val="37C17383"/>
    <w:rsid w:val="37C81A5B"/>
    <w:rsid w:val="37D87614"/>
    <w:rsid w:val="37E53CF1"/>
    <w:rsid w:val="37F109F7"/>
    <w:rsid w:val="37F35DB4"/>
    <w:rsid w:val="37F57B40"/>
    <w:rsid w:val="37FD337F"/>
    <w:rsid w:val="37FF3BE2"/>
    <w:rsid w:val="38076B3B"/>
    <w:rsid w:val="38156FD5"/>
    <w:rsid w:val="381774EF"/>
    <w:rsid w:val="381B29F5"/>
    <w:rsid w:val="3828648E"/>
    <w:rsid w:val="38327789"/>
    <w:rsid w:val="38496AE8"/>
    <w:rsid w:val="385B272F"/>
    <w:rsid w:val="385B6D3F"/>
    <w:rsid w:val="385F2704"/>
    <w:rsid w:val="3861060D"/>
    <w:rsid w:val="386B2A3B"/>
    <w:rsid w:val="387C0895"/>
    <w:rsid w:val="388154BB"/>
    <w:rsid w:val="38822B4B"/>
    <w:rsid w:val="38837F18"/>
    <w:rsid w:val="3886074E"/>
    <w:rsid w:val="3891796F"/>
    <w:rsid w:val="38927644"/>
    <w:rsid w:val="38AD08C9"/>
    <w:rsid w:val="38B1538A"/>
    <w:rsid w:val="38C541AE"/>
    <w:rsid w:val="38FE0267"/>
    <w:rsid w:val="39153FCA"/>
    <w:rsid w:val="391F5FCD"/>
    <w:rsid w:val="394B0379"/>
    <w:rsid w:val="396005B6"/>
    <w:rsid w:val="396E0F08"/>
    <w:rsid w:val="3970164D"/>
    <w:rsid w:val="39747898"/>
    <w:rsid w:val="39775774"/>
    <w:rsid w:val="3978797A"/>
    <w:rsid w:val="3989541D"/>
    <w:rsid w:val="39985A4C"/>
    <w:rsid w:val="399861C6"/>
    <w:rsid w:val="39A16337"/>
    <w:rsid w:val="39A534C9"/>
    <w:rsid w:val="39B565A2"/>
    <w:rsid w:val="39B7644C"/>
    <w:rsid w:val="39C73FFF"/>
    <w:rsid w:val="39CE104B"/>
    <w:rsid w:val="39D2181D"/>
    <w:rsid w:val="39D83D95"/>
    <w:rsid w:val="39D901D1"/>
    <w:rsid w:val="39DD60C7"/>
    <w:rsid w:val="39E81F22"/>
    <w:rsid w:val="39E904A4"/>
    <w:rsid w:val="3A075048"/>
    <w:rsid w:val="3A0B2893"/>
    <w:rsid w:val="3A115D81"/>
    <w:rsid w:val="3A150885"/>
    <w:rsid w:val="3A1B01C0"/>
    <w:rsid w:val="3A2D48C2"/>
    <w:rsid w:val="3A3B0DC7"/>
    <w:rsid w:val="3A3D2C83"/>
    <w:rsid w:val="3A4B3D02"/>
    <w:rsid w:val="3A4C6F73"/>
    <w:rsid w:val="3A534395"/>
    <w:rsid w:val="3A5D4466"/>
    <w:rsid w:val="3A712ECB"/>
    <w:rsid w:val="3A772232"/>
    <w:rsid w:val="3A826266"/>
    <w:rsid w:val="3A8B3CFF"/>
    <w:rsid w:val="3A92386C"/>
    <w:rsid w:val="3A9A1701"/>
    <w:rsid w:val="3A9C7F97"/>
    <w:rsid w:val="3A9E17B3"/>
    <w:rsid w:val="3A9F1136"/>
    <w:rsid w:val="3AA332CE"/>
    <w:rsid w:val="3AB77C7E"/>
    <w:rsid w:val="3ACC132B"/>
    <w:rsid w:val="3ACD5F0C"/>
    <w:rsid w:val="3AD428B4"/>
    <w:rsid w:val="3AE41EAB"/>
    <w:rsid w:val="3AE52531"/>
    <w:rsid w:val="3B0B273C"/>
    <w:rsid w:val="3B261248"/>
    <w:rsid w:val="3B345F79"/>
    <w:rsid w:val="3B3B727F"/>
    <w:rsid w:val="3B3E1F40"/>
    <w:rsid w:val="3B41668B"/>
    <w:rsid w:val="3B534FEB"/>
    <w:rsid w:val="3B552F3A"/>
    <w:rsid w:val="3B650C66"/>
    <w:rsid w:val="3B69589B"/>
    <w:rsid w:val="3B6B41ED"/>
    <w:rsid w:val="3B6B5005"/>
    <w:rsid w:val="3B7B0746"/>
    <w:rsid w:val="3B7B6EDE"/>
    <w:rsid w:val="3B853E16"/>
    <w:rsid w:val="3B857710"/>
    <w:rsid w:val="3B866AF7"/>
    <w:rsid w:val="3B911BA2"/>
    <w:rsid w:val="3B9E3D1C"/>
    <w:rsid w:val="3B9F34E9"/>
    <w:rsid w:val="3BA01C10"/>
    <w:rsid w:val="3BA740C5"/>
    <w:rsid w:val="3BAE36BD"/>
    <w:rsid w:val="3BBD599D"/>
    <w:rsid w:val="3BC25693"/>
    <w:rsid w:val="3BC46119"/>
    <w:rsid w:val="3BD030AD"/>
    <w:rsid w:val="3BD1057A"/>
    <w:rsid w:val="3BD52732"/>
    <w:rsid w:val="3BDC0EAA"/>
    <w:rsid w:val="3BE63166"/>
    <w:rsid w:val="3BEA721F"/>
    <w:rsid w:val="3BF237C9"/>
    <w:rsid w:val="3BF452BE"/>
    <w:rsid w:val="3BFF4EEB"/>
    <w:rsid w:val="3C093CD5"/>
    <w:rsid w:val="3C23547C"/>
    <w:rsid w:val="3C3D1C9B"/>
    <w:rsid w:val="3C440EFE"/>
    <w:rsid w:val="3C573672"/>
    <w:rsid w:val="3C5B6B7C"/>
    <w:rsid w:val="3C715733"/>
    <w:rsid w:val="3C7B2106"/>
    <w:rsid w:val="3C8A2B84"/>
    <w:rsid w:val="3C901967"/>
    <w:rsid w:val="3C9E4678"/>
    <w:rsid w:val="3CA050A6"/>
    <w:rsid w:val="3CA21206"/>
    <w:rsid w:val="3CA95618"/>
    <w:rsid w:val="3CBF0D77"/>
    <w:rsid w:val="3CC032E4"/>
    <w:rsid w:val="3CC845F7"/>
    <w:rsid w:val="3CCA6689"/>
    <w:rsid w:val="3CCB5567"/>
    <w:rsid w:val="3CD548A9"/>
    <w:rsid w:val="3CDB50BB"/>
    <w:rsid w:val="3CEB26FE"/>
    <w:rsid w:val="3CED559E"/>
    <w:rsid w:val="3CF41475"/>
    <w:rsid w:val="3CF96869"/>
    <w:rsid w:val="3D19360A"/>
    <w:rsid w:val="3D1F7889"/>
    <w:rsid w:val="3D2762B4"/>
    <w:rsid w:val="3D2F605C"/>
    <w:rsid w:val="3D3D168B"/>
    <w:rsid w:val="3D4276A5"/>
    <w:rsid w:val="3D4B06D3"/>
    <w:rsid w:val="3D512A63"/>
    <w:rsid w:val="3D5B4537"/>
    <w:rsid w:val="3D640BF5"/>
    <w:rsid w:val="3D6B30BB"/>
    <w:rsid w:val="3D721B7A"/>
    <w:rsid w:val="3D76758A"/>
    <w:rsid w:val="3D7D45DD"/>
    <w:rsid w:val="3D8A273E"/>
    <w:rsid w:val="3D9478E8"/>
    <w:rsid w:val="3DA35320"/>
    <w:rsid w:val="3DAA4CDD"/>
    <w:rsid w:val="3DC00933"/>
    <w:rsid w:val="3DC1415D"/>
    <w:rsid w:val="3DD86D86"/>
    <w:rsid w:val="3DDB144F"/>
    <w:rsid w:val="3DE16EDF"/>
    <w:rsid w:val="3DE958FB"/>
    <w:rsid w:val="3DF13E1C"/>
    <w:rsid w:val="3DF44D70"/>
    <w:rsid w:val="3E020676"/>
    <w:rsid w:val="3E0E4BBA"/>
    <w:rsid w:val="3E1122F5"/>
    <w:rsid w:val="3E122EC0"/>
    <w:rsid w:val="3E1A4578"/>
    <w:rsid w:val="3E1B648A"/>
    <w:rsid w:val="3E2A0B9D"/>
    <w:rsid w:val="3E2B4AFB"/>
    <w:rsid w:val="3E3631DC"/>
    <w:rsid w:val="3E3D0427"/>
    <w:rsid w:val="3E491968"/>
    <w:rsid w:val="3E50595B"/>
    <w:rsid w:val="3E5A2A42"/>
    <w:rsid w:val="3E5C35B7"/>
    <w:rsid w:val="3E60756E"/>
    <w:rsid w:val="3E683423"/>
    <w:rsid w:val="3E6C07F8"/>
    <w:rsid w:val="3E735A08"/>
    <w:rsid w:val="3E7765DD"/>
    <w:rsid w:val="3E7C09E5"/>
    <w:rsid w:val="3E8B38CC"/>
    <w:rsid w:val="3E9A529F"/>
    <w:rsid w:val="3E9D4C82"/>
    <w:rsid w:val="3E9E78EC"/>
    <w:rsid w:val="3EB02A98"/>
    <w:rsid w:val="3EB13D12"/>
    <w:rsid w:val="3EB25056"/>
    <w:rsid w:val="3EBE7906"/>
    <w:rsid w:val="3EBF72DF"/>
    <w:rsid w:val="3EC33879"/>
    <w:rsid w:val="3ECE336A"/>
    <w:rsid w:val="3EDF0906"/>
    <w:rsid w:val="3EE83669"/>
    <w:rsid w:val="3EEE03E9"/>
    <w:rsid w:val="3F097A79"/>
    <w:rsid w:val="3F112B96"/>
    <w:rsid w:val="3F1237BF"/>
    <w:rsid w:val="3F176BC9"/>
    <w:rsid w:val="3F1C54E5"/>
    <w:rsid w:val="3F1D1C8A"/>
    <w:rsid w:val="3F3C50E3"/>
    <w:rsid w:val="3F4200DD"/>
    <w:rsid w:val="3F4550CF"/>
    <w:rsid w:val="3F475980"/>
    <w:rsid w:val="3F49062D"/>
    <w:rsid w:val="3F4A77D2"/>
    <w:rsid w:val="3F4F02D9"/>
    <w:rsid w:val="3F503772"/>
    <w:rsid w:val="3F544590"/>
    <w:rsid w:val="3F5F7862"/>
    <w:rsid w:val="3F69482F"/>
    <w:rsid w:val="3F6A2AFE"/>
    <w:rsid w:val="3F7015A6"/>
    <w:rsid w:val="3F724F75"/>
    <w:rsid w:val="3F7D6ECA"/>
    <w:rsid w:val="3F9428FD"/>
    <w:rsid w:val="3FAA0450"/>
    <w:rsid w:val="3FAF1DCE"/>
    <w:rsid w:val="3FB83D7C"/>
    <w:rsid w:val="3FC10DFD"/>
    <w:rsid w:val="3FD3659A"/>
    <w:rsid w:val="3FE2635E"/>
    <w:rsid w:val="3FED5FA1"/>
    <w:rsid w:val="3FEF69D1"/>
    <w:rsid w:val="3FF732E9"/>
    <w:rsid w:val="40000BAC"/>
    <w:rsid w:val="400475CF"/>
    <w:rsid w:val="401124F2"/>
    <w:rsid w:val="4025726F"/>
    <w:rsid w:val="40260BD7"/>
    <w:rsid w:val="40286708"/>
    <w:rsid w:val="40312B80"/>
    <w:rsid w:val="40427989"/>
    <w:rsid w:val="40444534"/>
    <w:rsid w:val="40485433"/>
    <w:rsid w:val="405769AC"/>
    <w:rsid w:val="40594A9D"/>
    <w:rsid w:val="405C3885"/>
    <w:rsid w:val="4063719B"/>
    <w:rsid w:val="406F0935"/>
    <w:rsid w:val="40704B84"/>
    <w:rsid w:val="40774B30"/>
    <w:rsid w:val="407E7FC7"/>
    <w:rsid w:val="40827D1D"/>
    <w:rsid w:val="40910312"/>
    <w:rsid w:val="40A6429A"/>
    <w:rsid w:val="40AC1CF8"/>
    <w:rsid w:val="40AF5EBB"/>
    <w:rsid w:val="40B34A73"/>
    <w:rsid w:val="40C56D28"/>
    <w:rsid w:val="40CD2CA7"/>
    <w:rsid w:val="40D14830"/>
    <w:rsid w:val="40E767BC"/>
    <w:rsid w:val="40F850CC"/>
    <w:rsid w:val="40FE1962"/>
    <w:rsid w:val="40FF4F8B"/>
    <w:rsid w:val="41151447"/>
    <w:rsid w:val="411837C9"/>
    <w:rsid w:val="411B33F0"/>
    <w:rsid w:val="41242152"/>
    <w:rsid w:val="412A1385"/>
    <w:rsid w:val="41334B6C"/>
    <w:rsid w:val="41393B4C"/>
    <w:rsid w:val="4140072F"/>
    <w:rsid w:val="41444324"/>
    <w:rsid w:val="415472C9"/>
    <w:rsid w:val="415A0AFD"/>
    <w:rsid w:val="416057B9"/>
    <w:rsid w:val="41657647"/>
    <w:rsid w:val="41876B6E"/>
    <w:rsid w:val="418B726D"/>
    <w:rsid w:val="418E0D28"/>
    <w:rsid w:val="41A4764A"/>
    <w:rsid w:val="41B71149"/>
    <w:rsid w:val="41C74804"/>
    <w:rsid w:val="41C855CB"/>
    <w:rsid w:val="41D871ED"/>
    <w:rsid w:val="41DE593B"/>
    <w:rsid w:val="41E81EBC"/>
    <w:rsid w:val="41E8263F"/>
    <w:rsid w:val="41EF6A12"/>
    <w:rsid w:val="41F27A9D"/>
    <w:rsid w:val="41FD587A"/>
    <w:rsid w:val="420D063B"/>
    <w:rsid w:val="420D2F69"/>
    <w:rsid w:val="421D3BDF"/>
    <w:rsid w:val="422276D9"/>
    <w:rsid w:val="4229499D"/>
    <w:rsid w:val="423F4490"/>
    <w:rsid w:val="42463482"/>
    <w:rsid w:val="424A52C8"/>
    <w:rsid w:val="424D2092"/>
    <w:rsid w:val="42512FBF"/>
    <w:rsid w:val="42562A57"/>
    <w:rsid w:val="4259789D"/>
    <w:rsid w:val="42692856"/>
    <w:rsid w:val="4272298C"/>
    <w:rsid w:val="427B30FB"/>
    <w:rsid w:val="428F07B8"/>
    <w:rsid w:val="4296542C"/>
    <w:rsid w:val="42965EAB"/>
    <w:rsid w:val="429B2A54"/>
    <w:rsid w:val="42A76704"/>
    <w:rsid w:val="42AE1BF2"/>
    <w:rsid w:val="42B74DC6"/>
    <w:rsid w:val="42C45994"/>
    <w:rsid w:val="42D069DD"/>
    <w:rsid w:val="42E01C5C"/>
    <w:rsid w:val="42E11950"/>
    <w:rsid w:val="42E70E3C"/>
    <w:rsid w:val="42F179C1"/>
    <w:rsid w:val="42F65EB1"/>
    <w:rsid w:val="430621C0"/>
    <w:rsid w:val="431655EE"/>
    <w:rsid w:val="43190C9A"/>
    <w:rsid w:val="432230C2"/>
    <w:rsid w:val="43263D20"/>
    <w:rsid w:val="432B34FB"/>
    <w:rsid w:val="432F16C7"/>
    <w:rsid w:val="43392986"/>
    <w:rsid w:val="433A5BCB"/>
    <w:rsid w:val="434441DA"/>
    <w:rsid w:val="43537546"/>
    <w:rsid w:val="435A4BFF"/>
    <w:rsid w:val="435D3763"/>
    <w:rsid w:val="43761CDC"/>
    <w:rsid w:val="43782111"/>
    <w:rsid w:val="438337BE"/>
    <w:rsid w:val="43865870"/>
    <w:rsid w:val="43913B02"/>
    <w:rsid w:val="4395334F"/>
    <w:rsid w:val="43A66902"/>
    <w:rsid w:val="43AA0E5F"/>
    <w:rsid w:val="43B44868"/>
    <w:rsid w:val="43B919BF"/>
    <w:rsid w:val="43BB5692"/>
    <w:rsid w:val="43C20771"/>
    <w:rsid w:val="43C9147F"/>
    <w:rsid w:val="43E667F2"/>
    <w:rsid w:val="43F5217C"/>
    <w:rsid w:val="43FB3CD6"/>
    <w:rsid w:val="43FD4358"/>
    <w:rsid w:val="44037028"/>
    <w:rsid w:val="440A5875"/>
    <w:rsid w:val="440D6548"/>
    <w:rsid w:val="44112864"/>
    <w:rsid w:val="44140730"/>
    <w:rsid w:val="441B2033"/>
    <w:rsid w:val="442A2434"/>
    <w:rsid w:val="44301BA4"/>
    <w:rsid w:val="443037C8"/>
    <w:rsid w:val="44321266"/>
    <w:rsid w:val="4437555F"/>
    <w:rsid w:val="44594475"/>
    <w:rsid w:val="44615D77"/>
    <w:rsid w:val="446D6146"/>
    <w:rsid w:val="446D7104"/>
    <w:rsid w:val="447A38D8"/>
    <w:rsid w:val="448D7D15"/>
    <w:rsid w:val="44934F5B"/>
    <w:rsid w:val="44961E57"/>
    <w:rsid w:val="44C63AF8"/>
    <w:rsid w:val="44CF6E26"/>
    <w:rsid w:val="44D756C2"/>
    <w:rsid w:val="44DF7BD4"/>
    <w:rsid w:val="44EC17EB"/>
    <w:rsid w:val="44F162B1"/>
    <w:rsid w:val="44F6364B"/>
    <w:rsid w:val="44FB6E57"/>
    <w:rsid w:val="45080590"/>
    <w:rsid w:val="45237C69"/>
    <w:rsid w:val="45276BA9"/>
    <w:rsid w:val="4533007F"/>
    <w:rsid w:val="453B6D3E"/>
    <w:rsid w:val="453D5D64"/>
    <w:rsid w:val="45473C7A"/>
    <w:rsid w:val="4548527C"/>
    <w:rsid w:val="455442DD"/>
    <w:rsid w:val="45574F6C"/>
    <w:rsid w:val="455844D1"/>
    <w:rsid w:val="4563592E"/>
    <w:rsid w:val="456A05B6"/>
    <w:rsid w:val="457F727A"/>
    <w:rsid w:val="45856FF1"/>
    <w:rsid w:val="458A50FC"/>
    <w:rsid w:val="45906635"/>
    <w:rsid w:val="459A5626"/>
    <w:rsid w:val="45A06C54"/>
    <w:rsid w:val="45A62FDE"/>
    <w:rsid w:val="45B35CD7"/>
    <w:rsid w:val="45C1627B"/>
    <w:rsid w:val="45C22548"/>
    <w:rsid w:val="45F15462"/>
    <w:rsid w:val="45F23C1A"/>
    <w:rsid w:val="45FA066E"/>
    <w:rsid w:val="45FE4954"/>
    <w:rsid w:val="46040901"/>
    <w:rsid w:val="460D36B6"/>
    <w:rsid w:val="461B7707"/>
    <w:rsid w:val="46203359"/>
    <w:rsid w:val="46287984"/>
    <w:rsid w:val="4629013A"/>
    <w:rsid w:val="462B239D"/>
    <w:rsid w:val="463342C4"/>
    <w:rsid w:val="463735DE"/>
    <w:rsid w:val="463E1486"/>
    <w:rsid w:val="4644650F"/>
    <w:rsid w:val="465C6645"/>
    <w:rsid w:val="46636840"/>
    <w:rsid w:val="46726A26"/>
    <w:rsid w:val="467575D7"/>
    <w:rsid w:val="467F6594"/>
    <w:rsid w:val="468817B6"/>
    <w:rsid w:val="468908E5"/>
    <w:rsid w:val="46891980"/>
    <w:rsid w:val="46894182"/>
    <w:rsid w:val="469D6DCD"/>
    <w:rsid w:val="46A128EE"/>
    <w:rsid w:val="46A74A0E"/>
    <w:rsid w:val="46AF174D"/>
    <w:rsid w:val="46AF3DCD"/>
    <w:rsid w:val="46B21E5B"/>
    <w:rsid w:val="46B23C66"/>
    <w:rsid w:val="46B50975"/>
    <w:rsid w:val="46B53BCE"/>
    <w:rsid w:val="46D53424"/>
    <w:rsid w:val="46D63C30"/>
    <w:rsid w:val="46E70AE8"/>
    <w:rsid w:val="46F01496"/>
    <w:rsid w:val="46F03496"/>
    <w:rsid w:val="46F35A53"/>
    <w:rsid w:val="46F470A1"/>
    <w:rsid w:val="46F80B9F"/>
    <w:rsid w:val="470160A7"/>
    <w:rsid w:val="47074358"/>
    <w:rsid w:val="47213032"/>
    <w:rsid w:val="474B632A"/>
    <w:rsid w:val="474F2587"/>
    <w:rsid w:val="4751663A"/>
    <w:rsid w:val="477008E4"/>
    <w:rsid w:val="47741A66"/>
    <w:rsid w:val="47750CC7"/>
    <w:rsid w:val="47753F5A"/>
    <w:rsid w:val="477E1063"/>
    <w:rsid w:val="47817D52"/>
    <w:rsid w:val="478435F0"/>
    <w:rsid w:val="47943FCC"/>
    <w:rsid w:val="479B5CAC"/>
    <w:rsid w:val="479D760A"/>
    <w:rsid w:val="47AD2147"/>
    <w:rsid w:val="47B1771F"/>
    <w:rsid w:val="47BF4ACC"/>
    <w:rsid w:val="47C63664"/>
    <w:rsid w:val="47CA39DC"/>
    <w:rsid w:val="47E55A13"/>
    <w:rsid w:val="47E75897"/>
    <w:rsid w:val="47F36601"/>
    <w:rsid w:val="47FD4893"/>
    <w:rsid w:val="4819400E"/>
    <w:rsid w:val="481A141F"/>
    <w:rsid w:val="481B7042"/>
    <w:rsid w:val="48280926"/>
    <w:rsid w:val="48342E4E"/>
    <w:rsid w:val="483E74E8"/>
    <w:rsid w:val="484B3D27"/>
    <w:rsid w:val="485675B1"/>
    <w:rsid w:val="485D6E74"/>
    <w:rsid w:val="48681049"/>
    <w:rsid w:val="486D2200"/>
    <w:rsid w:val="487729C8"/>
    <w:rsid w:val="48796FA6"/>
    <w:rsid w:val="487D30D3"/>
    <w:rsid w:val="48845A37"/>
    <w:rsid w:val="48A102AE"/>
    <w:rsid w:val="48AE0208"/>
    <w:rsid w:val="48B31C57"/>
    <w:rsid w:val="48D252F1"/>
    <w:rsid w:val="48E125BF"/>
    <w:rsid w:val="48E13326"/>
    <w:rsid w:val="48EB348B"/>
    <w:rsid w:val="48EE4AD0"/>
    <w:rsid w:val="48F63EDB"/>
    <w:rsid w:val="48FB162F"/>
    <w:rsid w:val="490343DF"/>
    <w:rsid w:val="49036510"/>
    <w:rsid w:val="491134E2"/>
    <w:rsid w:val="4921719D"/>
    <w:rsid w:val="49324050"/>
    <w:rsid w:val="49377094"/>
    <w:rsid w:val="493D1965"/>
    <w:rsid w:val="49405282"/>
    <w:rsid w:val="49420B09"/>
    <w:rsid w:val="494262A0"/>
    <w:rsid w:val="494900EC"/>
    <w:rsid w:val="494E2EDC"/>
    <w:rsid w:val="494E5BCC"/>
    <w:rsid w:val="4951507B"/>
    <w:rsid w:val="495205D9"/>
    <w:rsid w:val="49567434"/>
    <w:rsid w:val="495B2296"/>
    <w:rsid w:val="496037A2"/>
    <w:rsid w:val="497203D2"/>
    <w:rsid w:val="497D1373"/>
    <w:rsid w:val="49837EB9"/>
    <w:rsid w:val="499D3700"/>
    <w:rsid w:val="49A13F02"/>
    <w:rsid w:val="49A654FF"/>
    <w:rsid w:val="49AA724F"/>
    <w:rsid w:val="49AB47A8"/>
    <w:rsid w:val="49AD614B"/>
    <w:rsid w:val="49BC6FF2"/>
    <w:rsid w:val="49C01579"/>
    <w:rsid w:val="49FF037B"/>
    <w:rsid w:val="4A0512E7"/>
    <w:rsid w:val="4A052CD5"/>
    <w:rsid w:val="4A083E17"/>
    <w:rsid w:val="4A0E1BA7"/>
    <w:rsid w:val="4A174CBC"/>
    <w:rsid w:val="4A19659F"/>
    <w:rsid w:val="4A1F35B0"/>
    <w:rsid w:val="4A20779E"/>
    <w:rsid w:val="4A2751AB"/>
    <w:rsid w:val="4A2D070D"/>
    <w:rsid w:val="4A390BCC"/>
    <w:rsid w:val="4A462F9F"/>
    <w:rsid w:val="4A492288"/>
    <w:rsid w:val="4A557165"/>
    <w:rsid w:val="4A5E54EE"/>
    <w:rsid w:val="4A5F1584"/>
    <w:rsid w:val="4A6172D4"/>
    <w:rsid w:val="4A624771"/>
    <w:rsid w:val="4A78628B"/>
    <w:rsid w:val="4A7F1036"/>
    <w:rsid w:val="4A8178F0"/>
    <w:rsid w:val="4A8B57E0"/>
    <w:rsid w:val="4A936CFB"/>
    <w:rsid w:val="4A984F77"/>
    <w:rsid w:val="4AA71864"/>
    <w:rsid w:val="4ACA5BF7"/>
    <w:rsid w:val="4AD82152"/>
    <w:rsid w:val="4AD82D8A"/>
    <w:rsid w:val="4AE25023"/>
    <w:rsid w:val="4AF64671"/>
    <w:rsid w:val="4AF7190D"/>
    <w:rsid w:val="4AFA63B0"/>
    <w:rsid w:val="4AFA69CF"/>
    <w:rsid w:val="4B1E5285"/>
    <w:rsid w:val="4B2C2075"/>
    <w:rsid w:val="4B3F3FA1"/>
    <w:rsid w:val="4B434893"/>
    <w:rsid w:val="4B6516B0"/>
    <w:rsid w:val="4B6B7A80"/>
    <w:rsid w:val="4B6E75B5"/>
    <w:rsid w:val="4B735886"/>
    <w:rsid w:val="4B755637"/>
    <w:rsid w:val="4B791B61"/>
    <w:rsid w:val="4B7E720D"/>
    <w:rsid w:val="4B9706D7"/>
    <w:rsid w:val="4B9E2664"/>
    <w:rsid w:val="4BAF743A"/>
    <w:rsid w:val="4BB001F6"/>
    <w:rsid w:val="4BB25C5B"/>
    <w:rsid w:val="4BB60534"/>
    <w:rsid w:val="4BBA1050"/>
    <w:rsid w:val="4BBE7EF4"/>
    <w:rsid w:val="4BCA471C"/>
    <w:rsid w:val="4BCC2A9F"/>
    <w:rsid w:val="4BD06CC0"/>
    <w:rsid w:val="4BDE1246"/>
    <w:rsid w:val="4BE14AB7"/>
    <w:rsid w:val="4BE608BA"/>
    <w:rsid w:val="4BF06689"/>
    <w:rsid w:val="4C001EE5"/>
    <w:rsid w:val="4C0472EE"/>
    <w:rsid w:val="4C091FFA"/>
    <w:rsid w:val="4C0968B4"/>
    <w:rsid w:val="4C097A51"/>
    <w:rsid w:val="4C0E1E53"/>
    <w:rsid w:val="4C231360"/>
    <w:rsid w:val="4C2C2BEA"/>
    <w:rsid w:val="4C361767"/>
    <w:rsid w:val="4C37016D"/>
    <w:rsid w:val="4C382F70"/>
    <w:rsid w:val="4C384ECA"/>
    <w:rsid w:val="4C4772DE"/>
    <w:rsid w:val="4C484BD3"/>
    <w:rsid w:val="4C4921C3"/>
    <w:rsid w:val="4C4C7EEC"/>
    <w:rsid w:val="4C571ACC"/>
    <w:rsid w:val="4C574184"/>
    <w:rsid w:val="4C5902C8"/>
    <w:rsid w:val="4C6C12DC"/>
    <w:rsid w:val="4C723DDB"/>
    <w:rsid w:val="4C82294F"/>
    <w:rsid w:val="4C86662C"/>
    <w:rsid w:val="4C9A3E76"/>
    <w:rsid w:val="4C9E6DEE"/>
    <w:rsid w:val="4CAC503F"/>
    <w:rsid w:val="4CC66BA7"/>
    <w:rsid w:val="4CD3510C"/>
    <w:rsid w:val="4CDA3915"/>
    <w:rsid w:val="4CDA444A"/>
    <w:rsid w:val="4CE628F3"/>
    <w:rsid w:val="4CE806C2"/>
    <w:rsid w:val="4CFB49E7"/>
    <w:rsid w:val="4D003927"/>
    <w:rsid w:val="4D0B560A"/>
    <w:rsid w:val="4D0D391A"/>
    <w:rsid w:val="4D28547B"/>
    <w:rsid w:val="4D2C0D8C"/>
    <w:rsid w:val="4D413204"/>
    <w:rsid w:val="4D4A3ACB"/>
    <w:rsid w:val="4D4B2CBE"/>
    <w:rsid w:val="4D4F30A1"/>
    <w:rsid w:val="4D565FE0"/>
    <w:rsid w:val="4D680352"/>
    <w:rsid w:val="4D6B5E8F"/>
    <w:rsid w:val="4D754950"/>
    <w:rsid w:val="4D7763A3"/>
    <w:rsid w:val="4D785FBA"/>
    <w:rsid w:val="4D7A164A"/>
    <w:rsid w:val="4D7B18A2"/>
    <w:rsid w:val="4D8C198F"/>
    <w:rsid w:val="4D91105B"/>
    <w:rsid w:val="4D956573"/>
    <w:rsid w:val="4D965F13"/>
    <w:rsid w:val="4D983D8B"/>
    <w:rsid w:val="4D9E0411"/>
    <w:rsid w:val="4DA7376B"/>
    <w:rsid w:val="4DAB6429"/>
    <w:rsid w:val="4DB03B57"/>
    <w:rsid w:val="4DC05661"/>
    <w:rsid w:val="4DC14DFB"/>
    <w:rsid w:val="4DCA75CF"/>
    <w:rsid w:val="4DEC4920"/>
    <w:rsid w:val="4DEC5C9F"/>
    <w:rsid w:val="4DF400FD"/>
    <w:rsid w:val="4DF5661E"/>
    <w:rsid w:val="4DFA0122"/>
    <w:rsid w:val="4DFC4BDB"/>
    <w:rsid w:val="4E144F8A"/>
    <w:rsid w:val="4E196BC6"/>
    <w:rsid w:val="4E1D6806"/>
    <w:rsid w:val="4E1E18AF"/>
    <w:rsid w:val="4E22602D"/>
    <w:rsid w:val="4E2876F3"/>
    <w:rsid w:val="4E2906B5"/>
    <w:rsid w:val="4E3A7B27"/>
    <w:rsid w:val="4E3F0E5C"/>
    <w:rsid w:val="4E435377"/>
    <w:rsid w:val="4E481E97"/>
    <w:rsid w:val="4E4C1EDC"/>
    <w:rsid w:val="4E4F123A"/>
    <w:rsid w:val="4E5258A3"/>
    <w:rsid w:val="4E625546"/>
    <w:rsid w:val="4E676A84"/>
    <w:rsid w:val="4E735590"/>
    <w:rsid w:val="4E78244A"/>
    <w:rsid w:val="4E7E0561"/>
    <w:rsid w:val="4E8D7686"/>
    <w:rsid w:val="4E907139"/>
    <w:rsid w:val="4E9C3531"/>
    <w:rsid w:val="4EB85D6B"/>
    <w:rsid w:val="4EC24C87"/>
    <w:rsid w:val="4ECC46E2"/>
    <w:rsid w:val="4ECF2407"/>
    <w:rsid w:val="4EE0049A"/>
    <w:rsid w:val="4EE11D81"/>
    <w:rsid w:val="4EF801A4"/>
    <w:rsid w:val="4EFC1AE9"/>
    <w:rsid w:val="4EFE0C5D"/>
    <w:rsid w:val="4EFF0838"/>
    <w:rsid w:val="4F027C81"/>
    <w:rsid w:val="4F155EAE"/>
    <w:rsid w:val="4F241EF9"/>
    <w:rsid w:val="4F2D63D8"/>
    <w:rsid w:val="4F324D87"/>
    <w:rsid w:val="4F3807D0"/>
    <w:rsid w:val="4F3938AA"/>
    <w:rsid w:val="4F4D2D69"/>
    <w:rsid w:val="4F5245E7"/>
    <w:rsid w:val="4F5858DF"/>
    <w:rsid w:val="4F5E05EE"/>
    <w:rsid w:val="4F610CD2"/>
    <w:rsid w:val="4F8602B6"/>
    <w:rsid w:val="4F8C118C"/>
    <w:rsid w:val="4F973749"/>
    <w:rsid w:val="4FA0766C"/>
    <w:rsid w:val="4FA3127E"/>
    <w:rsid w:val="4FB13C9F"/>
    <w:rsid w:val="4FB3315E"/>
    <w:rsid w:val="4FB673A5"/>
    <w:rsid w:val="4FD16E90"/>
    <w:rsid w:val="4FD27041"/>
    <w:rsid w:val="4FD908A1"/>
    <w:rsid w:val="4FE44201"/>
    <w:rsid w:val="4FED7AE5"/>
    <w:rsid w:val="4FF91668"/>
    <w:rsid w:val="4FFD45B7"/>
    <w:rsid w:val="50026A14"/>
    <w:rsid w:val="50051CE2"/>
    <w:rsid w:val="500E4CBE"/>
    <w:rsid w:val="501A1ED7"/>
    <w:rsid w:val="501B50E2"/>
    <w:rsid w:val="501D1648"/>
    <w:rsid w:val="503A1F2B"/>
    <w:rsid w:val="503D1E79"/>
    <w:rsid w:val="504D02C8"/>
    <w:rsid w:val="504F6D49"/>
    <w:rsid w:val="50574C25"/>
    <w:rsid w:val="5064391D"/>
    <w:rsid w:val="506C4545"/>
    <w:rsid w:val="506D0CD4"/>
    <w:rsid w:val="506F5512"/>
    <w:rsid w:val="50740316"/>
    <w:rsid w:val="507A7266"/>
    <w:rsid w:val="507C73C8"/>
    <w:rsid w:val="50803C47"/>
    <w:rsid w:val="50845776"/>
    <w:rsid w:val="508A5256"/>
    <w:rsid w:val="50927A91"/>
    <w:rsid w:val="50BA7B84"/>
    <w:rsid w:val="50C36142"/>
    <w:rsid w:val="50D01545"/>
    <w:rsid w:val="50E460F6"/>
    <w:rsid w:val="50E74706"/>
    <w:rsid w:val="50FD095B"/>
    <w:rsid w:val="5100759F"/>
    <w:rsid w:val="510B72F2"/>
    <w:rsid w:val="510C104D"/>
    <w:rsid w:val="510E2D09"/>
    <w:rsid w:val="511136FE"/>
    <w:rsid w:val="5117280B"/>
    <w:rsid w:val="512442BA"/>
    <w:rsid w:val="51257B55"/>
    <w:rsid w:val="512D4F7B"/>
    <w:rsid w:val="512E73EF"/>
    <w:rsid w:val="51325C20"/>
    <w:rsid w:val="513855CD"/>
    <w:rsid w:val="513B4979"/>
    <w:rsid w:val="514D4CBE"/>
    <w:rsid w:val="515A61D1"/>
    <w:rsid w:val="515E09E4"/>
    <w:rsid w:val="515E6B77"/>
    <w:rsid w:val="515F278B"/>
    <w:rsid w:val="516B4F4C"/>
    <w:rsid w:val="5174588B"/>
    <w:rsid w:val="51752FB6"/>
    <w:rsid w:val="517E367A"/>
    <w:rsid w:val="517E4FD7"/>
    <w:rsid w:val="51860B25"/>
    <w:rsid w:val="51890EDC"/>
    <w:rsid w:val="51897386"/>
    <w:rsid w:val="51973655"/>
    <w:rsid w:val="519A4281"/>
    <w:rsid w:val="51A16CA2"/>
    <w:rsid w:val="51A33FB2"/>
    <w:rsid w:val="51A36D25"/>
    <w:rsid w:val="51B220CD"/>
    <w:rsid w:val="51B31E88"/>
    <w:rsid w:val="51B86F95"/>
    <w:rsid w:val="51BA0594"/>
    <w:rsid w:val="51BB7370"/>
    <w:rsid w:val="51CF4F34"/>
    <w:rsid w:val="51D358B2"/>
    <w:rsid w:val="51D91BAD"/>
    <w:rsid w:val="51F103DA"/>
    <w:rsid w:val="51F8448A"/>
    <w:rsid w:val="51FA4C5E"/>
    <w:rsid w:val="51FB20B6"/>
    <w:rsid w:val="51FC21D3"/>
    <w:rsid w:val="51FF7D89"/>
    <w:rsid w:val="52096576"/>
    <w:rsid w:val="522B59D6"/>
    <w:rsid w:val="522E2059"/>
    <w:rsid w:val="52425B12"/>
    <w:rsid w:val="5246449E"/>
    <w:rsid w:val="524C503D"/>
    <w:rsid w:val="524E3ADC"/>
    <w:rsid w:val="525012C5"/>
    <w:rsid w:val="52510E03"/>
    <w:rsid w:val="525754D9"/>
    <w:rsid w:val="525E2457"/>
    <w:rsid w:val="525F4F61"/>
    <w:rsid w:val="52655531"/>
    <w:rsid w:val="5268088A"/>
    <w:rsid w:val="526F2E05"/>
    <w:rsid w:val="52716580"/>
    <w:rsid w:val="527D1D23"/>
    <w:rsid w:val="527F2F73"/>
    <w:rsid w:val="528203A9"/>
    <w:rsid w:val="528A565B"/>
    <w:rsid w:val="528C3FDB"/>
    <w:rsid w:val="528E087D"/>
    <w:rsid w:val="52A41186"/>
    <w:rsid w:val="52AD4928"/>
    <w:rsid w:val="52AE4B8C"/>
    <w:rsid w:val="52B42A79"/>
    <w:rsid w:val="52BB2B40"/>
    <w:rsid w:val="52BB7C5A"/>
    <w:rsid w:val="52D9611B"/>
    <w:rsid w:val="52DA1321"/>
    <w:rsid w:val="52DF3AE3"/>
    <w:rsid w:val="52E04224"/>
    <w:rsid w:val="52E13D6E"/>
    <w:rsid w:val="52EC2B7B"/>
    <w:rsid w:val="52EE3C29"/>
    <w:rsid w:val="52F06C04"/>
    <w:rsid w:val="52F1658B"/>
    <w:rsid w:val="53060177"/>
    <w:rsid w:val="530D0A6F"/>
    <w:rsid w:val="531D6885"/>
    <w:rsid w:val="5327256D"/>
    <w:rsid w:val="533060D6"/>
    <w:rsid w:val="53384554"/>
    <w:rsid w:val="533B2C64"/>
    <w:rsid w:val="53491B5C"/>
    <w:rsid w:val="53500696"/>
    <w:rsid w:val="535E40D7"/>
    <w:rsid w:val="5369359E"/>
    <w:rsid w:val="5371249A"/>
    <w:rsid w:val="538E64C5"/>
    <w:rsid w:val="53956B59"/>
    <w:rsid w:val="539A60C6"/>
    <w:rsid w:val="53A23A74"/>
    <w:rsid w:val="53A4767E"/>
    <w:rsid w:val="53B03521"/>
    <w:rsid w:val="53B83CE2"/>
    <w:rsid w:val="53B978A0"/>
    <w:rsid w:val="53BD48CB"/>
    <w:rsid w:val="53C4746B"/>
    <w:rsid w:val="53C83C1F"/>
    <w:rsid w:val="53D959EC"/>
    <w:rsid w:val="53DE07BE"/>
    <w:rsid w:val="540448FD"/>
    <w:rsid w:val="5416695B"/>
    <w:rsid w:val="541A0FD4"/>
    <w:rsid w:val="541A2639"/>
    <w:rsid w:val="54344564"/>
    <w:rsid w:val="543F333D"/>
    <w:rsid w:val="543F4CEA"/>
    <w:rsid w:val="54437421"/>
    <w:rsid w:val="54464D3B"/>
    <w:rsid w:val="544A34C8"/>
    <w:rsid w:val="54532B94"/>
    <w:rsid w:val="545426C5"/>
    <w:rsid w:val="54557FAC"/>
    <w:rsid w:val="54562F0F"/>
    <w:rsid w:val="54667BDD"/>
    <w:rsid w:val="54743A83"/>
    <w:rsid w:val="5484228B"/>
    <w:rsid w:val="548808B9"/>
    <w:rsid w:val="548D006E"/>
    <w:rsid w:val="54A42D97"/>
    <w:rsid w:val="54AD1ED4"/>
    <w:rsid w:val="54B272C4"/>
    <w:rsid w:val="54B31E15"/>
    <w:rsid w:val="54BD192C"/>
    <w:rsid w:val="54BD5DF1"/>
    <w:rsid w:val="54C54F7B"/>
    <w:rsid w:val="54CF28DB"/>
    <w:rsid w:val="54EB18A8"/>
    <w:rsid w:val="54EF5B04"/>
    <w:rsid w:val="54F171D2"/>
    <w:rsid w:val="550938C7"/>
    <w:rsid w:val="55185CC2"/>
    <w:rsid w:val="55215722"/>
    <w:rsid w:val="552E4148"/>
    <w:rsid w:val="555662F2"/>
    <w:rsid w:val="55570243"/>
    <w:rsid w:val="555921D2"/>
    <w:rsid w:val="555C3487"/>
    <w:rsid w:val="55712B4C"/>
    <w:rsid w:val="557C19E1"/>
    <w:rsid w:val="558548C0"/>
    <w:rsid w:val="559708C6"/>
    <w:rsid w:val="55A17A10"/>
    <w:rsid w:val="55C11F93"/>
    <w:rsid w:val="55CB37FA"/>
    <w:rsid w:val="55CB6296"/>
    <w:rsid w:val="55CF18A4"/>
    <w:rsid w:val="55D03FFD"/>
    <w:rsid w:val="55D321BC"/>
    <w:rsid w:val="55D97A59"/>
    <w:rsid w:val="55F30840"/>
    <w:rsid w:val="55FE580D"/>
    <w:rsid w:val="560668CD"/>
    <w:rsid w:val="56094CD8"/>
    <w:rsid w:val="56111F7D"/>
    <w:rsid w:val="56121333"/>
    <w:rsid w:val="56271914"/>
    <w:rsid w:val="562B0803"/>
    <w:rsid w:val="56320A58"/>
    <w:rsid w:val="563446F0"/>
    <w:rsid w:val="564B135F"/>
    <w:rsid w:val="565B1933"/>
    <w:rsid w:val="565E34BC"/>
    <w:rsid w:val="566A385C"/>
    <w:rsid w:val="56733181"/>
    <w:rsid w:val="56791FBF"/>
    <w:rsid w:val="56824B25"/>
    <w:rsid w:val="568A6F44"/>
    <w:rsid w:val="568B4F26"/>
    <w:rsid w:val="568D7E26"/>
    <w:rsid w:val="568E6234"/>
    <w:rsid w:val="56A329F2"/>
    <w:rsid w:val="56A45EE2"/>
    <w:rsid w:val="56B3432E"/>
    <w:rsid w:val="56B379F9"/>
    <w:rsid w:val="56BC78EB"/>
    <w:rsid w:val="56C32C71"/>
    <w:rsid w:val="56D16E22"/>
    <w:rsid w:val="56D95825"/>
    <w:rsid w:val="56DC3397"/>
    <w:rsid w:val="56EF50A8"/>
    <w:rsid w:val="56FB1172"/>
    <w:rsid w:val="56FE19E4"/>
    <w:rsid w:val="56FF07EF"/>
    <w:rsid w:val="56FF48D4"/>
    <w:rsid w:val="5704302C"/>
    <w:rsid w:val="570C47CF"/>
    <w:rsid w:val="570F0D7A"/>
    <w:rsid w:val="571249A9"/>
    <w:rsid w:val="57247050"/>
    <w:rsid w:val="572A7873"/>
    <w:rsid w:val="5731012C"/>
    <w:rsid w:val="573B5A00"/>
    <w:rsid w:val="573D02A9"/>
    <w:rsid w:val="5744452F"/>
    <w:rsid w:val="57517C03"/>
    <w:rsid w:val="57570D9C"/>
    <w:rsid w:val="575E4021"/>
    <w:rsid w:val="57887D39"/>
    <w:rsid w:val="578E31A8"/>
    <w:rsid w:val="57A0675C"/>
    <w:rsid w:val="57AA2708"/>
    <w:rsid w:val="57AB114D"/>
    <w:rsid w:val="57B32040"/>
    <w:rsid w:val="57D27FA7"/>
    <w:rsid w:val="57D64A7D"/>
    <w:rsid w:val="57DB02AC"/>
    <w:rsid w:val="57E12547"/>
    <w:rsid w:val="57EF0EEB"/>
    <w:rsid w:val="57F25397"/>
    <w:rsid w:val="58026A43"/>
    <w:rsid w:val="58071F47"/>
    <w:rsid w:val="581C1643"/>
    <w:rsid w:val="581E3767"/>
    <w:rsid w:val="58221AF2"/>
    <w:rsid w:val="582A7496"/>
    <w:rsid w:val="582F56D4"/>
    <w:rsid w:val="58334377"/>
    <w:rsid w:val="583E4C36"/>
    <w:rsid w:val="584634C4"/>
    <w:rsid w:val="584643A3"/>
    <w:rsid w:val="584A08F9"/>
    <w:rsid w:val="58544094"/>
    <w:rsid w:val="58563188"/>
    <w:rsid w:val="585702E4"/>
    <w:rsid w:val="58607513"/>
    <w:rsid w:val="58621498"/>
    <w:rsid w:val="58631149"/>
    <w:rsid w:val="58634289"/>
    <w:rsid w:val="58637403"/>
    <w:rsid w:val="586811C4"/>
    <w:rsid w:val="587572C6"/>
    <w:rsid w:val="58850E9E"/>
    <w:rsid w:val="58A42AC4"/>
    <w:rsid w:val="58A52164"/>
    <w:rsid w:val="58B96B57"/>
    <w:rsid w:val="58D6447A"/>
    <w:rsid w:val="58DA2637"/>
    <w:rsid w:val="58DC5A3F"/>
    <w:rsid w:val="58DD34D7"/>
    <w:rsid w:val="58F22DB1"/>
    <w:rsid w:val="59097B41"/>
    <w:rsid w:val="591D3211"/>
    <w:rsid w:val="59244138"/>
    <w:rsid w:val="593923E3"/>
    <w:rsid w:val="59443636"/>
    <w:rsid w:val="5947551D"/>
    <w:rsid w:val="594A0429"/>
    <w:rsid w:val="59622AEA"/>
    <w:rsid w:val="597C0126"/>
    <w:rsid w:val="59834A43"/>
    <w:rsid w:val="59904D74"/>
    <w:rsid w:val="59B34065"/>
    <w:rsid w:val="59BB1669"/>
    <w:rsid w:val="59C11813"/>
    <w:rsid w:val="59CB3E71"/>
    <w:rsid w:val="59D44D50"/>
    <w:rsid w:val="59D5695E"/>
    <w:rsid w:val="59E33B66"/>
    <w:rsid w:val="59E82614"/>
    <w:rsid w:val="59EB6919"/>
    <w:rsid w:val="59F26920"/>
    <w:rsid w:val="59F45E9C"/>
    <w:rsid w:val="59F633CB"/>
    <w:rsid w:val="59FB6F80"/>
    <w:rsid w:val="59FC04A5"/>
    <w:rsid w:val="59FF2053"/>
    <w:rsid w:val="5A101C3B"/>
    <w:rsid w:val="5A163692"/>
    <w:rsid w:val="5A16413D"/>
    <w:rsid w:val="5A2F634B"/>
    <w:rsid w:val="5A323468"/>
    <w:rsid w:val="5A3472A8"/>
    <w:rsid w:val="5A4468F8"/>
    <w:rsid w:val="5A4C0706"/>
    <w:rsid w:val="5A51278B"/>
    <w:rsid w:val="5A5A76F6"/>
    <w:rsid w:val="5A5D1733"/>
    <w:rsid w:val="5A722040"/>
    <w:rsid w:val="5A792ECA"/>
    <w:rsid w:val="5A7C3616"/>
    <w:rsid w:val="5A8141BE"/>
    <w:rsid w:val="5A986C94"/>
    <w:rsid w:val="5AAA4983"/>
    <w:rsid w:val="5AB750F6"/>
    <w:rsid w:val="5AB91853"/>
    <w:rsid w:val="5AC521A1"/>
    <w:rsid w:val="5AD0759C"/>
    <w:rsid w:val="5ADA5688"/>
    <w:rsid w:val="5ADC62F9"/>
    <w:rsid w:val="5AE075D9"/>
    <w:rsid w:val="5AF03906"/>
    <w:rsid w:val="5AF23D64"/>
    <w:rsid w:val="5AFD4581"/>
    <w:rsid w:val="5B007918"/>
    <w:rsid w:val="5B19651F"/>
    <w:rsid w:val="5B1C06D5"/>
    <w:rsid w:val="5B2118B5"/>
    <w:rsid w:val="5B2325D5"/>
    <w:rsid w:val="5B3E3126"/>
    <w:rsid w:val="5B3F7E71"/>
    <w:rsid w:val="5B403B0C"/>
    <w:rsid w:val="5B4840CD"/>
    <w:rsid w:val="5B4C0099"/>
    <w:rsid w:val="5B4C7300"/>
    <w:rsid w:val="5B4E752A"/>
    <w:rsid w:val="5B5B52F3"/>
    <w:rsid w:val="5B603B9C"/>
    <w:rsid w:val="5B6B7F98"/>
    <w:rsid w:val="5B6C6827"/>
    <w:rsid w:val="5B7A136E"/>
    <w:rsid w:val="5B7D6F86"/>
    <w:rsid w:val="5B89220D"/>
    <w:rsid w:val="5B8A6E9C"/>
    <w:rsid w:val="5B9C3EC2"/>
    <w:rsid w:val="5B9D4CE1"/>
    <w:rsid w:val="5BAB4330"/>
    <w:rsid w:val="5BB2602D"/>
    <w:rsid w:val="5BBA65E5"/>
    <w:rsid w:val="5BC71E94"/>
    <w:rsid w:val="5BDA2ABF"/>
    <w:rsid w:val="5BDE3658"/>
    <w:rsid w:val="5BE21F9D"/>
    <w:rsid w:val="5BE2410E"/>
    <w:rsid w:val="5BE351BB"/>
    <w:rsid w:val="5BF16B64"/>
    <w:rsid w:val="5BF546B3"/>
    <w:rsid w:val="5BF724E1"/>
    <w:rsid w:val="5BF7747A"/>
    <w:rsid w:val="5C0E2E85"/>
    <w:rsid w:val="5C277C25"/>
    <w:rsid w:val="5C2F1736"/>
    <w:rsid w:val="5C4130F2"/>
    <w:rsid w:val="5C4242EE"/>
    <w:rsid w:val="5C4453AE"/>
    <w:rsid w:val="5C5028AA"/>
    <w:rsid w:val="5C6F4495"/>
    <w:rsid w:val="5C700D79"/>
    <w:rsid w:val="5C736F5B"/>
    <w:rsid w:val="5C73741F"/>
    <w:rsid w:val="5C7A0712"/>
    <w:rsid w:val="5C7F613A"/>
    <w:rsid w:val="5C8133F7"/>
    <w:rsid w:val="5C8F7FA4"/>
    <w:rsid w:val="5C9B0492"/>
    <w:rsid w:val="5C9F2D59"/>
    <w:rsid w:val="5CB17350"/>
    <w:rsid w:val="5CB667C1"/>
    <w:rsid w:val="5CC4674D"/>
    <w:rsid w:val="5CD32AE0"/>
    <w:rsid w:val="5CE64E14"/>
    <w:rsid w:val="5CF83DA2"/>
    <w:rsid w:val="5D125C7E"/>
    <w:rsid w:val="5D1D4A81"/>
    <w:rsid w:val="5D214FD8"/>
    <w:rsid w:val="5D2A2FBD"/>
    <w:rsid w:val="5D3E0890"/>
    <w:rsid w:val="5D484FAD"/>
    <w:rsid w:val="5D4A6766"/>
    <w:rsid w:val="5D5334F6"/>
    <w:rsid w:val="5D566530"/>
    <w:rsid w:val="5D56780C"/>
    <w:rsid w:val="5D5D29B3"/>
    <w:rsid w:val="5D673C06"/>
    <w:rsid w:val="5D6B7191"/>
    <w:rsid w:val="5D6D53DD"/>
    <w:rsid w:val="5D6E0F6A"/>
    <w:rsid w:val="5D6F607B"/>
    <w:rsid w:val="5D744BE9"/>
    <w:rsid w:val="5D7854F5"/>
    <w:rsid w:val="5D82107D"/>
    <w:rsid w:val="5D95144A"/>
    <w:rsid w:val="5D962E82"/>
    <w:rsid w:val="5DA016D4"/>
    <w:rsid w:val="5DA2474B"/>
    <w:rsid w:val="5DB951B0"/>
    <w:rsid w:val="5DE27908"/>
    <w:rsid w:val="5DE9625F"/>
    <w:rsid w:val="5DE97264"/>
    <w:rsid w:val="5E08770B"/>
    <w:rsid w:val="5E2407CB"/>
    <w:rsid w:val="5E333BAE"/>
    <w:rsid w:val="5E3B1C73"/>
    <w:rsid w:val="5E4A3B4A"/>
    <w:rsid w:val="5E542B0F"/>
    <w:rsid w:val="5E551A6E"/>
    <w:rsid w:val="5E55698C"/>
    <w:rsid w:val="5E5C246F"/>
    <w:rsid w:val="5E5C65F5"/>
    <w:rsid w:val="5E6F5A79"/>
    <w:rsid w:val="5E77496C"/>
    <w:rsid w:val="5E876A58"/>
    <w:rsid w:val="5E8B166E"/>
    <w:rsid w:val="5E8B4F9F"/>
    <w:rsid w:val="5E925020"/>
    <w:rsid w:val="5E992D86"/>
    <w:rsid w:val="5E9A2157"/>
    <w:rsid w:val="5E9B2517"/>
    <w:rsid w:val="5EA057B9"/>
    <w:rsid w:val="5EA31044"/>
    <w:rsid w:val="5EAF33EA"/>
    <w:rsid w:val="5EB2582E"/>
    <w:rsid w:val="5EB845B0"/>
    <w:rsid w:val="5EBA4561"/>
    <w:rsid w:val="5EBC3482"/>
    <w:rsid w:val="5EBE648C"/>
    <w:rsid w:val="5ECB4EC5"/>
    <w:rsid w:val="5ECB546E"/>
    <w:rsid w:val="5ED011F9"/>
    <w:rsid w:val="5ED15611"/>
    <w:rsid w:val="5EDE1549"/>
    <w:rsid w:val="5EEF218A"/>
    <w:rsid w:val="5EFC0789"/>
    <w:rsid w:val="5EFD6A47"/>
    <w:rsid w:val="5F0E0F0B"/>
    <w:rsid w:val="5F150955"/>
    <w:rsid w:val="5F2040FB"/>
    <w:rsid w:val="5F205BFA"/>
    <w:rsid w:val="5F221B31"/>
    <w:rsid w:val="5F2A49B0"/>
    <w:rsid w:val="5F2E7C16"/>
    <w:rsid w:val="5F3E1028"/>
    <w:rsid w:val="5F4A0E84"/>
    <w:rsid w:val="5F5161EF"/>
    <w:rsid w:val="5F526591"/>
    <w:rsid w:val="5F561322"/>
    <w:rsid w:val="5F5A6121"/>
    <w:rsid w:val="5F5B02B3"/>
    <w:rsid w:val="5F650FCF"/>
    <w:rsid w:val="5F6F4070"/>
    <w:rsid w:val="5F711A94"/>
    <w:rsid w:val="5F722094"/>
    <w:rsid w:val="5F814811"/>
    <w:rsid w:val="5F865C43"/>
    <w:rsid w:val="5F8E635E"/>
    <w:rsid w:val="5F920E1C"/>
    <w:rsid w:val="5F957E36"/>
    <w:rsid w:val="5FA3514E"/>
    <w:rsid w:val="5FB524E0"/>
    <w:rsid w:val="5FB619E2"/>
    <w:rsid w:val="5FBA6A3E"/>
    <w:rsid w:val="5FC22654"/>
    <w:rsid w:val="5FE3446B"/>
    <w:rsid w:val="5FEB39EB"/>
    <w:rsid w:val="5FEF77C8"/>
    <w:rsid w:val="600320EE"/>
    <w:rsid w:val="60053B47"/>
    <w:rsid w:val="601272C4"/>
    <w:rsid w:val="601457C0"/>
    <w:rsid w:val="6025780E"/>
    <w:rsid w:val="602D7E50"/>
    <w:rsid w:val="60364D44"/>
    <w:rsid w:val="6045287A"/>
    <w:rsid w:val="605A65AB"/>
    <w:rsid w:val="605C2862"/>
    <w:rsid w:val="60622AE1"/>
    <w:rsid w:val="606603A5"/>
    <w:rsid w:val="607A2BDB"/>
    <w:rsid w:val="60912B93"/>
    <w:rsid w:val="609A2F94"/>
    <w:rsid w:val="609C7C3F"/>
    <w:rsid w:val="609E625B"/>
    <w:rsid w:val="60A0339E"/>
    <w:rsid w:val="60E540A4"/>
    <w:rsid w:val="60F93ACC"/>
    <w:rsid w:val="610F127D"/>
    <w:rsid w:val="61153C2E"/>
    <w:rsid w:val="61244A0F"/>
    <w:rsid w:val="612C41D5"/>
    <w:rsid w:val="613D617D"/>
    <w:rsid w:val="613E542A"/>
    <w:rsid w:val="614356E0"/>
    <w:rsid w:val="61443EAA"/>
    <w:rsid w:val="614A05DE"/>
    <w:rsid w:val="615209B0"/>
    <w:rsid w:val="61560D0F"/>
    <w:rsid w:val="6160050F"/>
    <w:rsid w:val="61644FE1"/>
    <w:rsid w:val="617B40D7"/>
    <w:rsid w:val="61813E4F"/>
    <w:rsid w:val="61872825"/>
    <w:rsid w:val="618803CD"/>
    <w:rsid w:val="618C7255"/>
    <w:rsid w:val="6191719E"/>
    <w:rsid w:val="619E4FDB"/>
    <w:rsid w:val="61AC1121"/>
    <w:rsid w:val="61B4219D"/>
    <w:rsid w:val="61C86BC6"/>
    <w:rsid w:val="61DE2DE8"/>
    <w:rsid w:val="61E14A76"/>
    <w:rsid w:val="61F8145A"/>
    <w:rsid w:val="62127272"/>
    <w:rsid w:val="62182B10"/>
    <w:rsid w:val="621D5F46"/>
    <w:rsid w:val="621D6DB6"/>
    <w:rsid w:val="6225526D"/>
    <w:rsid w:val="6227474F"/>
    <w:rsid w:val="622A220A"/>
    <w:rsid w:val="62345768"/>
    <w:rsid w:val="62374CE7"/>
    <w:rsid w:val="623D784D"/>
    <w:rsid w:val="62520F89"/>
    <w:rsid w:val="62553FD8"/>
    <w:rsid w:val="626759A4"/>
    <w:rsid w:val="626B2E70"/>
    <w:rsid w:val="6273364A"/>
    <w:rsid w:val="627D0910"/>
    <w:rsid w:val="628060F8"/>
    <w:rsid w:val="62827F7C"/>
    <w:rsid w:val="628473EC"/>
    <w:rsid w:val="628E357D"/>
    <w:rsid w:val="62AC42DD"/>
    <w:rsid w:val="62BA6CD9"/>
    <w:rsid w:val="62CB4E6C"/>
    <w:rsid w:val="62CB7AB6"/>
    <w:rsid w:val="62DF231F"/>
    <w:rsid w:val="62E00C42"/>
    <w:rsid w:val="62E3058B"/>
    <w:rsid w:val="62E34803"/>
    <w:rsid w:val="62EB60F5"/>
    <w:rsid w:val="62F760E2"/>
    <w:rsid w:val="62F91BEE"/>
    <w:rsid w:val="62FA7597"/>
    <w:rsid w:val="63022582"/>
    <w:rsid w:val="63134F28"/>
    <w:rsid w:val="631E2622"/>
    <w:rsid w:val="631F27F0"/>
    <w:rsid w:val="632039A3"/>
    <w:rsid w:val="632C5F3E"/>
    <w:rsid w:val="63310180"/>
    <w:rsid w:val="633171EF"/>
    <w:rsid w:val="633E57E7"/>
    <w:rsid w:val="63423E4E"/>
    <w:rsid w:val="634F7E3E"/>
    <w:rsid w:val="63520680"/>
    <w:rsid w:val="63533CD3"/>
    <w:rsid w:val="635E1691"/>
    <w:rsid w:val="6365610D"/>
    <w:rsid w:val="63792D81"/>
    <w:rsid w:val="63800114"/>
    <w:rsid w:val="6380358B"/>
    <w:rsid w:val="6384638C"/>
    <w:rsid w:val="63883209"/>
    <w:rsid w:val="638B17BF"/>
    <w:rsid w:val="6390339A"/>
    <w:rsid w:val="63A07E5A"/>
    <w:rsid w:val="63A32BBE"/>
    <w:rsid w:val="63AA5F50"/>
    <w:rsid w:val="63AD6E86"/>
    <w:rsid w:val="63AF17DC"/>
    <w:rsid w:val="63AF20DB"/>
    <w:rsid w:val="63B35938"/>
    <w:rsid w:val="63BF7205"/>
    <w:rsid w:val="63CB21F8"/>
    <w:rsid w:val="63D243BC"/>
    <w:rsid w:val="63DF4D2C"/>
    <w:rsid w:val="63E81842"/>
    <w:rsid w:val="63F437E9"/>
    <w:rsid w:val="63FD7E40"/>
    <w:rsid w:val="64073241"/>
    <w:rsid w:val="640D2BF4"/>
    <w:rsid w:val="640F3D59"/>
    <w:rsid w:val="641D0868"/>
    <w:rsid w:val="644A62C4"/>
    <w:rsid w:val="64672B98"/>
    <w:rsid w:val="647717BB"/>
    <w:rsid w:val="648C06F9"/>
    <w:rsid w:val="6491410C"/>
    <w:rsid w:val="649D4E9F"/>
    <w:rsid w:val="64A5600B"/>
    <w:rsid w:val="64A80AF4"/>
    <w:rsid w:val="64B12FF0"/>
    <w:rsid w:val="64D47402"/>
    <w:rsid w:val="64D55A4A"/>
    <w:rsid w:val="64FA3D21"/>
    <w:rsid w:val="64FA401C"/>
    <w:rsid w:val="650F4434"/>
    <w:rsid w:val="6514014A"/>
    <w:rsid w:val="65164685"/>
    <w:rsid w:val="653A12A1"/>
    <w:rsid w:val="655145D2"/>
    <w:rsid w:val="65593281"/>
    <w:rsid w:val="655C69C9"/>
    <w:rsid w:val="655C7D93"/>
    <w:rsid w:val="656128BE"/>
    <w:rsid w:val="65711A8D"/>
    <w:rsid w:val="65730DE3"/>
    <w:rsid w:val="65740F75"/>
    <w:rsid w:val="65891677"/>
    <w:rsid w:val="65996A02"/>
    <w:rsid w:val="65A51321"/>
    <w:rsid w:val="65B63070"/>
    <w:rsid w:val="65C26F82"/>
    <w:rsid w:val="65DC0EFA"/>
    <w:rsid w:val="65E2545C"/>
    <w:rsid w:val="65E45B78"/>
    <w:rsid w:val="65E81283"/>
    <w:rsid w:val="65EC56BC"/>
    <w:rsid w:val="65FD7D03"/>
    <w:rsid w:val="660353C6"/>
    <w:rsid w:val="66171F1A"/>
    <w:rsid w:val="66196908"/>
    <w:rsid w:val="662D468E"/>
    <w:rsid w:val="66303629"/>
    <w:rsid w:val="66315BC2"/>
    <w:rsid w:val="66380196"/>
    <w:rsid w:val="664A4DA9"/>
    <w:rsid w:val="664C1925"/>
    <w:rsid w:val="6662105A"/>
    <w:rsid w:val="66641127"/>
    <w:rsid w:val="666D125E"/>
    <w:rsid w:val="668B64A6"/>
    <w:rsid w:val="6691577B"/>
    <w:rsid w:val="66915DA4"/>
    <w:rsid w:val="66960718"/>
    <w:rsid w:val="66992BB8"/>
    <w:rsid w:val="669E63F4"/>
    <w:rsid w:val="66A65EC7"/>
    <w:rsid w:val="66B8430C"/>
    <w:rsid w:val="66BC5012"/>
    <w:rsid w:val="66E96EDD"/>
    <w:rsid w:val="66EE74B7"/>
    <w:rsid w:val="66F14F1E"/>
    <w:rsid w:val="66F27CB2"/>
    <w:rsid w:val="66F328AC"/>
    <w:rsid w:val="6700649E"/>
    <w:rsid w:val="67070CFC"/>
    <w:rsid w:val="670D5513"/>
    <w:rsid w:val="671149AD"/>
    <w:rsid w:val="671B0E23"/>
    <w:rsid w:val="67223F1B"/>
    <w:rsid w:val="673E2B4C"/>
    <w:rsid w:val="67414EF0"/>
    <w:rsid w:val="67444D33"/>
    <w:rsid w:val="674630CB"/>
    <w:rsid w:val="6746460B"/>
    <w:rsid w:val="675C38B8"/>
    <w:rsid w:val="67614D72"/>
    <w:rsid w:val="67663341"/>
    <w:rsid w:val="676649C2"/>
    <w:rsid w:val="67755061"/>
    <w:rsid w:val="678636E9"/>
    <w:rsid w:val="67910329"/>
    <w:rsid w:val="679306EE"/>
    <w:rsid w:val="6794050C"/>
    <w:rsid w:val="67AA6F26"/>
    <w:rsid w:val="67BC519F"/>
    <w:rsid w:val="67BD1084"/>
    <w:rsid w:val="67D3729D"/>
    <w:rsid w:val="67E95FB1"/>
    <w:rsid w:val="67FC04A1"/>
    <w:rsid w:val="68043B44"/>
    <w:rsid w:val="680C0112"/>
    <w:rsid w:val="680C7A06"/>
    <w:rsid w:val="680F6763"/>
    <w:rsid w:val="68296D69"/>
    <w:rsid w:val="682E17BC"/>
    <w:rsid w:val="683511FC"/>
    <w:rsid w:val="683918C8"/>
    <w:rsid w:val="68397017"/>
    <w:rsid w:val="684321E4"/>
    <w:rsid w:val="68582D7A"/>
    <w:rsid w:val="686B1B27"/>
    <w:rsid w:val="688F047C"/>
    <w:rsid w:val="689B5164"/>
    <w:rsid w:val="68A62E9E"/>
    <w:rsid w:val="68B1552A"/>
    <w:rsid w:val="68BA60D9"/>
    <w:rsid w:val="68E7280D"/>
    <w:rsid w:val="68F55BA4"/>
    <w:rsid w:val="68F8563D"/>
    <w:rsid w:val="68FC13F4"/>
    <w:rsid w:val="68FE6898"/>
    <w:rsid w:val="69032CF9"/>
    <w:rsid w:val="69063FF5"/>
    <w:rsid w:val="690F509C"/>
    <w:rsid w:val="69102557"/>
    <w:rsid w:val="691144C8"/>
    <w:rsid w:val="6919766C"/>
    <w:rsid w:val="692E7AF8"/>
    <w:rsid w:val="693A1468"/>
    <w:rsid w:val="6942578F"/>
    <w:rsid w:val="69445797"/>
    <w:rsid w:val="69526802"/>
    <w:rsid w:val="695E4A7D"/>
    <w:rsid w:val="6961563A"/>
    <w:rsid w:val="696161DB"/>
    <w:rsid w:val="696854F8"/>
    <w:rsid w:val="69765110"/>
    <w:rsid w:val="69787294"/>
    <w:rsid w:val="697D57A2"/>
    <w:rsid w:val="69833F4B"/>
    <w:rsid w:val="69913D8B"/>
    <w:rsid w:val="699C549B"/>
    <w:rsid w:val="699D6E2E"/>
    <w:rsid w:val="69A75CD2"/>
    <w:rsid w:val="69B556DE"/>
    <w:rsid w:val="69C35FEC"/>
    <w:rsid w:val="69C74722"/>
    <w:rsid w:val="69CA57F4"/>
    <w:rsid w:val="69CF2954"/>
    <w:rsid w:val="69D373F1"/>
    <w:rsid w:val="69D90780"/>
    <w:rsid w:val="69D93CF1"/>
    <w:rsid w:val="69DC622C"/>
    <w:rsid w:val="69E81418"/>
    <w:rsid w:val="69F23738"/>
    <w:rsid w:val="69FE5D28"/>
    <w:rsid w:val="69FF504D"/>
    <w:rsid w:val="6A0078F1"/>
    <w:rsid w:val="6A091C43"/>
    <w:rsid w:val="6A0B293F"/>
    <w:rsid w:val="6A0D0E45"/>
    <w:rsid w:val="6A1233AC"/>
    <w:rsid w:val="6A164F70"/>
    <w:rsid w:val="6A2538BC"/>
    <w:rsid w:val="6A27065F"/>
    <w:rsid w:val="6A392238"/>
    <w:rsid w:val="6A45626F"/>
    <w:rsid w:val="6A45713C"/>
    <w:rsid w:val="6A4979BB"/>
    <w:rsid w:val="6A4A6974"/>
    <w:rsid w:val="6A4C2F9A"/>
    <w:rsid w:val="6A504FD0"/>
    <w:rsid w:val="6A6334F9"/>
    <w:rsid w:val="6A7A1F59"/>
    <w:rsid w:val="6A7C7DB7"/>
    <w:rsid w:val="6A803652"/>
    <w:rsid w:val="6A880EA9"/>
    <w:rsid w:val="6A894687"/>
    <w:rsid w:val="6A8E65B0"/>
    <w:rsid w:val="6A941752"/>
    <w:rsid w:val="6A9C1124"/>
    <w:rsid w:val="6A9C6C63"/>
    <w:rsid w:val="6A9E4E8A"/>
    <w:rsid w:val="6AA401B1"/>
    <w:rsid w:val="6AB023BD"/>
    <w:rsid w:val="6AB05E09"/>
    <w:rsid w:val="6AC37DE8"/>
    <w:rsid w:val="6AC57008"/>
    <w:rsid w:val="6ADC12B8"/>
    <w:rsid w:val="6ADE1B5F"/>
    <w:rsid w:val="6AE001B9"/>
    <w:rsid w:val="6AE451CE"/>
    <w:rsid w:val="6AF916A0"/>
    <w:rsid w:val="6B022E32"/>
    <w:rsid w:val="6B096C32"/>
    <w:rsid w:val="6B0E0161"/>
    <w:rsid w:val="6B0E434C"/>
    <w:rsid w:val="6B112B70"/>
    <w:rsid w:val="6B291955"/>
    <w:rsid w:val="6B335005"/>
    <w:rsid w:val="6B4A1F97"/>
    <w:rsid w:val="6B554C8B"/>
    <w:rsid w:val="6B5D2359"/>
    <w:rsid w:val="6B66351D"/>
    <w:rsid w:val="6B6C62FF"/>
    <w:rsid w:val="6B737C14"/>
    <w:rsid w:val="6B7A5410"/>
    <w:rsid w:val="6B7C6C79"/>
    <w:rsid w:val="6B8E2678"/>
    <w:rsid w:val="6B9164B1"/>
    <w:rsid w:val="6B921AD3"/>
    <w:rsid w:val="6B924D22"/>
    <w:rsid w:val="6B92514A"/>
    <w:rsid w:val="6B9E26BF"/>
    <w:rsid w:val="6BA0147A"/>
    <w:rsid w:val="6BA85FD5"/>
    <w:rsid w:val="6BAA454E"/>
    <w:rsid w:val="6BAE6DD0"/>
    <w:rsid w:val="6BB02CE2"/>
    <w:rsid w:val="6BB123CA"/>
    <w:rsid w:val="6BBA4968"/>
    <w:rsid w:val="6BBA776A"/>
    <w:rsid w:val="6BBF570D"/>
    <w:rsid w:val="6BCA7472"/>
    <w:rsid w:val="6BD61CB5"/>
    <w:rsid w:val="6BE60E23"/>
    <w:rsid w:val="6BE92119"/>
    <w:rsid w:val="6BF605E7"/>
    <w:rsid w:val="6BFE0838"/>
    <w:rsid w:val="6C052640"/>
    <w:rsid w:val="6C0F1926"/>
    <w:rsid w:val="6C15463A"/>
    <w:rsid w:val="6C171FD9"/>
    <w:rsid w:val="6C173600"/>
    <w:rsid w:val="6C2601AD"/>
    <w:rsid w:val="6C316784"/>
    <w:rsid w:val="6C360EAC"/>
    <w:rsid w:val="6C5B601C"/>
    <w:rsid w:val="6C69511F"/>
    <w:rsid w:val="6C6D2A48"/>
    <w:rsid w:val="6C797EA7"/>
    <w:rsid w:val="6C831298"/>
    <w:rsid w:val="6C8A0771"/>
    <w:rsid w:val="6C9560FD"/>
    <w:rsid w:val="6C9D35E5"/>
    <w:rsid w:val="6CB863E4"/>
    <w:rsid w:val="6CB868DB"/>
    <w:rsid w:val="6CC501EE"/>
    <w:rsid w:val="6CC710A2"/>
    <w:rsid w:val="6CC91FEA"/>
    <w:rsid w:val="6CD70CEA"/>
    <w:rsid w:val="6CD85641"/>
    <w:rsid w:val="6CE35C81"/>
    <w:rsid w:val="6D21778F"/>
    <w:rsid w:val="6D225527"/>
    <w:rsid w:val="6D2F2579"/>
    <w:rsid w:val="6D3918A1"/>
    <w:rsid w:val="6D4330DE"/>
    <w:rsid w:val="6D4A071C"/>
    <w:rsid w:val="6D50554A"/>
    <w:rsid w:val="6D573541"/>
    <w:rsid w:val="6D58654B"/>
    <w:rsid w:val="6D5F58AD"/>
    <w:rsid w:val="6D6C4A27"/>
    <w:rsid w:val="6D6E1B57"/>
    <w:rsid w:val="6D706209"/>
    <w:rsid w:val="6D780143"/>
    <w:rsid w:val="6D782B8C"/>
    <w:rsid w:val="6D8248B0"/>
    <w:rsid w:val="6D8252B1"/>
    <w:rsid w:val="6D8D19EA"/>
    <w:rsid w:val="6D8D7A21"/>
    <w:rsid w:val="6D9B3D6B"/>
    <w:rsid w:val="6D9C44C8"/>
    <w:rsid w:val="6DA82FCC"/>
    <w:rsid w:val="6DB63094"/>
    <w:rsid w:val="6DC04A5D"/>
    <w:rsid w:val="6DC47D9D"/>
    <w:rsid w:val="6DCF7EF1"/>
    <w:rsid w:val="6DDF0D78"/>
    <w:rsid w:val="6DF2009F"/>
    <w:rsid w:val="6DF566F8"/>
    <w:rsid w:val="6DF9440C"/>
    <w:rsid w:val="6E074268"/>
    <w:rsid w:val="6E0C33F8"/>
    <w:rsid w:val="6E143E5D"/>
    <w:rsid w:val="6E21679B"/>
    <w:rsid w:val="6E283DB5"/>
    <w:rsid w:val="6E2B5DAC"/>
    <w:rsid w:val="6E36764F"/>
    <w:rsid w:val="6E3758B2"/>
    <w:rsid w:val="6E3A6C10"/>
    <w:rsid w:val="6E3D5FEC"/>
    <w:rsid w:val="6E445DB9"/>
    <w:rsid w:val="6E491356"/>
    <w:rsid w:val="6E4A1E8E"/>
    <w:rsid w:val="6E545FB2"/>
    <w:rsid w:val="6E5E70FC"/>
    <w:rsid w:val="6E5F75F0"/>
    <w:rsid w:val="6E686C13"/>
    <w:rsid w:val="6E6A6C6D"/>
    <w:rsid w:val="6E6E7892"/>
    <w:rsid w:val="6E8001FD"/>
    <w:rsid w:val="6EA80766"/>
    <w:rsid w:val="6EAA7246"/>
    <w:rsid w:val="6EC42C84"/>
    <w:rsid w:val="6ECC5639"/>
    <w:rsid w:val="6ECD0B44"/>
    <w:rsid w:val="6ECD29B4"/>
    <w:rsid w:val="6ECF5944"/>
    <w:rsid w:val="6ED479A2"/>
    <w:rsid w:val="6ED97D0C"/>
    <w:rsid w:val="6EE13E49"/>
    <w:rsid w:val="6EEF1D01"/>
    <w:rsid w:val="6F057168"/>
    <w:rsid w:val="6F0E482B"/>
    <w:rsid w:val="6F161670"/>
    <w:rsid w:val="6F221FC8"/>
    <w:rsid w:val="6F41448F"/>
    <w:rsid w:val="6F4811D1"/>
    <w:rsid w:val="6F6B4260"/>
    <w:rsid w:val="6F6F418D"/>
    <w:rsid w:val="6F776DCD"/>
    <w:rsid w:val="6F7A7C41"/>
    <w:rsid w:val="6F7F2C30"/>
    <w:rsid w:val="6F8B1DCF"/>
    <w:rsid w:val="6F8E13BB"/>
    <w:rsid w:val="6F9F02FE"/>
    <w:rsid w:val="6FA97D2F"/>
    <w:rsid w:val="6FAD6029"/>
    <w:rsid w:val="6FB21118"/>
    <w:rsid w:val="6FB32127"/>
    <w:rsid w:val="6FB3741B"/>
    <w:rsid w:val="6FBA5D1B"/>
    <w:rsid w:val="6FBE1032"/>
    <w:rsid w:val="6FBF758E"/>
    <w:rsid w:val="6FC144AF"/>
    <w:rsid w:val="6FCA139A"/>
    <w:rsid w:val="6FD53BE8"/>
    <w:rsid w:val="6FE7227D"/>
    <w:rsid w:val="6FEA66AD"/>
    <w:rsid w:val="6FF22694"/>
    <w:rsid w:val="6FF81D20"/>
    <w:rsid w:val="700015E1"/>
    <w:rsid w:val="700702A2"/>
    <w:rsid w:val="700D51EC"/>
    <w:rsid w:val="70145665"/>
    <w:rsid w:val="701A6F80"/>
    <w:rsid w:val="702A7A60"/>
    <w:rsid w:val="70352566"/>
    <w:rsid w:val="703F2736"/>
    <w:rsid w:val="7064386B"/>
    <w:rsid w:val="706C77BA"/>
    <w:rsid w:val="70774942"/>
    <w:rsid w:val="707F51E7"/>
    <w:rsid w:val="70834C44"/>
    <w:rsid w:val="70920EE5"/>
    <w:rsid w:val="709C44AA"/>
    <w:rsid w:val="70A6262C"/>
    <w:rsid w:val="70A82E03"/>
    <w:rsid w:val="70A83100"/>
    <w:rsid w:val="70AD473F"/>
    <w:rsid w:val="70BD77BE"/>
    <w:rsid w:val="70CE1D64"/>
    <w:rsid w:val="70D534C8"/>
    <w:rsid w:val="70E96A9D"/>
    <w:rsid w:val="70ED1DF9"/>
    <w:rsid w:val="70EF3B79"/>
    <w:rsid w:val="70F42881"/>
    <w:rsid w:val="70F950A0"/>
    <w:rsid w:val="710B761A"/>
    <w:rsid w:val="710F568A"/>
    <w:rsid w:val="711400A9"/>
    <w:rsid w:val="71141872"/>
    <w:rsid w:val="71162281"/>
    <w:rsid w:val="711774C7"/>
    <w:rsid w:val="711918D7"/>
    <w:rsid w:val="711C007A"/>
    <w:rsid w:val="711C3D71"/>
    <w:rsid w:val="711D7779"/>
    <w:rsid w:val="71293CA3"/>
    <w:rsid w:val="712A5506"/>
    <w:rsid w:val="712B015A"/>
    <w:rsid w:val="712D21CA"/>
    <w:rsid w:val="71425294"/>
    <w:rsid w:val="71443591"/>
    <w:rsid w:val="715813D7"/>
    <w:rsid w:val="715B000D"/>
    <w:rsid w:val="715B072E"/>
    <w:rsid w:val="71616792"/>
    <w:rsid w:val="716928CA"/>
    <w:rsid w:val="71AD173E"/>
    <w:rsid w:val="71AE5789"/>
    <w:rsid w:val="71C62ECC"/>
    <w:rsid w:val="71D821DC"/>
    <w:rsid w:val="71D85B37"/>
    <w:rsid w:val="71D92B15"/>
    <w:rsid w:val="71E05957"/>
    <w:rsid w:val="71F043E4"/>
    <w:rsid w:val="72043A54"/>
    <w:rsid w:val="7208236F"/>
    <w:rsid w:val="7219705B"/>
    <w:rsid w:val="721A4B39"/>
    <w:rsid w:val="7222328C"/>
    <w:rsid w:val="72264453"/>
    <w:rsid w:val="723E1F95"/>
    <w:rsid w:val="723F0CF0"/>
    <w:rsid w:val="72420FF3"/>
    <w:rsid w:val="72451109"/>
    <w:rsid w:val="72514F05"/>
    <w:rsid w:val="725B4543"/>
    <w:rsid w:val="72603A2B"/>
    <w:rsid w:val="72616FC3"/>
    <w:rsid w:val="72661752"/>
    <w:rsid w:val="72683002"/>
    <w:rsid w:val="72683D2B"/>
    <w:rsid w:val="72733BC8"/>
    <w:rsid w:val="727A31FA"/>
    <w:rsid w:val="72AC5351"/>
    <w:rsid w:val="72AE687D"/>
    <w:rsid w:val="72B20FA9"/>
    <w:rsid w:val="72B313CC"/>
    <w:rsid w:val="72B764BD"/>
    <w:rsid w:val="72B87518"/>
    <w:rsid w:val="72C16F4B"/>
    <w:rsid w:val="72C24EE4"/>
    <w:rsid w:val="72D12FB3"/>
    <w:rsid w:val="72D7563B"/>
    <w:rsid w:val="72DA3C96"/>
    <w:rsid w:val="72EE5011"/>
    <w:rsid w:val="72EF4097"/>
    <w:rsid w:val="7303189B"/>
    <w:rsid w:val="73046594"/>
    <w:rsid w:val="731A2448"/>
    <w:rsid w:val="731C6346"/>
    <w:rsid w:val="7326015F"/>
    <w:rsid w:val="733D3404"/>
    <w:rsid w:val="73473156"/>
    <w:rsid w:val="735E45A7"/>
    <w:rsid w:val="736954B2"/>
    <w:rsid w:val="73704754"/>
    <w:rsid w:val="73806718"/>
    <w:rsid w:val="73807AD7"/>
    <w:rsid w:val="73833C9C"/>
    <w:rsid w:val="739800AA"/>
    <w:rsid w:val="739B26AD"/>
    <w:rsid w:val="73A858ED"/>
    <w:rsid w:val="73B053C0"/>
    <w:rsid w:val="73B35FA9"/>
    <w:rsid w:val="73B9044A"/>
    <w:rsid w:val="73BE0507"/>
    <w:rsid w:val="73C83ED2"/>
    <w:rsid w:val="73D3390B"/>
    <w:rsid w:val="73D96593"/>
    <w:rsid w:val="73E83F91"/>
    <w:rsid w:val="73ED67E4"/>
    <w:rsid w:val="73F7363F"/>
    <w:rsid w:val="740364E9"/>
    <w:rsid w:val="740F762B"/>
    <w:rsid w:val="741517F3"/>
    <w:rsid w:val="741D68C2"/>
    <w:rsid w:val="742A0319"/>
    <w:rsid w:val="74314DBC"/>
    <w:rsid w:val="74334EB2"/>
    <w:rsid w:val="74364446"/>
    <w:rsid w:val="7439313B"/>
    <w:rsid w:val="744C6058"/>
    <w:rsid w:val="74561321"/>
    <w:rsid w:val="74594874"/>
    <w:rsid w:val="746A38CA"/>
    <w:rsid w:val="747403E1"/>
    <w:rsid w:val="74746815"/>
    <w:rsid w:val="747F4FE5"/>
    <w:rsid w:val="747F79EB"/>
    <w:rsid w:val="748E1269"/>
    <w:rsid w:val="749A54D4"/>
    <w:rsid w:val="749E2D50"/>
    <w:rsid w:val="74BB6343"/>
    <w:rsid w:val="74BE71C9"/>
    <w:rsid w:val="74C41DFA"/>
    <w:rsid w:val="74C526C8"/>
    <w:rsid w:val="74CB1368"/>
    <w:rsid w:val="74D02206"/>
    <w:rsid w:val="74D70AA2"/>
    <w:rsid w:val="74D76E91"/>
    <w:rsid w:val="74DA5767"/>
    <w:rsid w:val="74E51655"/>
    <w:rsid w:val="74E71744"/>
    <w:rsid w:val="74EC3C96"/>
    <w:rsid w:val="74F424A4"/>
    <w:rsid w:val="74FF78F7"/>
    <w:rsid w:val="7508248A"/>
    <w:rsid w:val="750E384F"/>
    <w:rsid w:val="751A2AC8"/>
    <w:rsid w:val="75365D7A"/>
    <w:rsid w:val="75395BA2"/>
    <w:rsid w:val="753B2F7C"/>
    <w:rsid w:val="75490B5C"/>
    <w:rsid w:val="755D5F95"/>
    <w:rsid w:val="75693373"/>
    <w:rsid w:val="75870505"/>
    <w:rsid w:val="75885E92"/>
    <w:rsid w:val="758D51EB"/>
    <w:rsid w:val="75956037"/>
    <w:rsid w:val="75A50BDE"/>
    <w:rsid w:val="75B84AF2"/>
    <w:rsid w:val="75CA697A"/>
    <w:rsid w:val="75D60A9E"/>
    <w:rsid w:val="75D67D9A"/>
    <w:rsid w:val="75DD18BF"/>
    <w:rsid w:val="75DF357B"/>
    <w:rsid w:val="75EA715B"/>
    <w:rsid w:val="75EF7166"/>
    <w:rsid w:val="75F65D2F"/>
    <w:rsid w:val="75F75603"/>
    <w:rsid w:val="760A084B"/>
    <w:rsid w:val="760F23A4"/>
    <w:rsid w:val="761134F2"/>
    <w:rsid w:val="76160A12"/>
    <w:rsid w:val="76163C0F"/>
    <w:rsid w:val="762C0691"/>
    <w:rsid w:val="76355700"/>
    <w:rsid w:val="764A28A4"/>
    <w:rsid w:val="764D5D6B"/>
    <w:rsid w:val="765D43D7"/>
    <w:rsid w:val="765F47E4"/>
    <w:rsid w:val="766E24BD"/>
    <w:rsid w:val="76743E4B"/>
    <w:rsid w:val="767F603F"/>
    <w:rsid w:val="768016B5"/>
    <w:rsid w:val="768205AD"/>
    <w:rsid w:val="768706CD"/>
    <w:rsid w:val="768A4C98"/>
    <w:rsid w:val="768F014C"/>
    <w:rsid w:val="769E717E"/>
    <w:rsid w:val="769F27E2"/>
    <w:rsid w:val="76AC7E98"/>
    <w:rsid w:val="76AE7161"/>
    <w:rsid w:val="76B4420A"/>
    <w:rsid w:val="76B90587"/>
    <w:rsid w:val="76C473CE"/>
    <w:rsid w:val="76CC0751"/>
    <w:rsid w:val="76DE1231"/>
    <w:rsid w:val="76E13AD9"/>
    <w:rsid w:val="76F15848"/>
    <w:rsid w:val="76F75BB2"/>
    <w:rsid w:val="77026D4E"/>
    <w:rsid w:val="770957E3"/>
    <w:rsid w:val="77115880"/>
    <w:rsid w:val="771525DA"/>
    <w:rsid w:val="77182590"/>
    <w:rsid w:val="7723534B"/>
    <w:rsid w:val="77242CEA"/>
    <w:rsid w:val="772A4E2D"/>
    <w:rsid w:val="772B3EBB"/>
    <w:rsid w:val="77302CBA"/>
    <w:rsid w:val="7731693C"/>
    <w:rsid w:val="77360E40"/>
    <w:rsid w:val="77365D03"/>
    <w:rsid w:val="774026C0"/>
    <w:rsid w:val="774D4D55"/>
    <w:rsid w:val="776641EA"/>
    <w:rsid w:val="77694DF8"/>
    <w:rsid w:val="776F3784"/>
    <w:rsid w:val="77727948"/>
    <w:rsid w:val="777C08A5"/>
    <w:rsid w:val="778F3586"/>
    <w:rsid w:val="778F5893"/>
    <w:rsid w:val="77916952"/>
    <w:rsid w:val="77994DB1"/>
    <w:rsid w:val="779E786E"/>
    <w:rsid w:val="77A715E6"/>
    <w:rsid w:val="77A7534B"/>
    <w:rsid w:val="77A95F2A"/>
    <w:rsid w:val="77AA4D35"/>
    <w:rsid w:val="77B2481E"/>
    <w:rsid w:val="77BE7058"/>
    <w:rsid w:val="77CE5A64"/>
    <w:rsid w:val="77DB24F2"/>
    <w:rsid w:val="77F85A53"/>
    <w:rsid w:val="78005D48"/>
    <w:rsid w:val="78023B01"/>
    <w:rsid w:val="7810727C"/>
    <w:rsid w:val="78175ACF"/>
    <w:rsid w:val="781843BA"/>
    <w:rsid w:val="781A617D"/>
    <w:rsid w:val="7820189E"/>
    <w:rsid w:val="78225651"/>
    <w:rsid w:val="78272204"/>
    <w:rsid w:val="78357F5C"/>
    <w:rsid w:val="78394AAF"/>
    <w:rsid w:val="783C1362"/>
    <w:rsid w:val="783D0C59"/>
    <w:rsid w:val="784755B4"/>
    <w:rsid w:val="78494E26"/>
    <w:rsid w:val="784E6517"/>
    <w:rsid w:val="78504874"/>
    <w:rsid w:val="78714014"/>
    <w:rsid w:val="787818BE"/>
    <w:rsid w:val="787C64FE"/>
    <w:rsid w:val="78825AE2"/>
    <w:rsid w:val="788D7148"/>
    <w:rsid w:val="789D7034"/>
    <w:rsid w:val="78A2167D"/>
    <w:rsid w:val="78AE4485"/>
    <w:rsid w:val="78AF36E2"/>
    <w:rsid w:val="78B074B8"/>
    <w:rsid w:val="78BD4FA3"/>
    <w:rsid w:val="78C7161F"/>
    <w:rsid w:val="78D30527"/>
    <w:rsid w:val="78D36694"/>
    <w:rsid w:val="78D5178E"/>
    <w:rsid w:val="78D8104E"/>
    <w:rsid w:val="78DA291E"/>
    <w:rsid w:val="78F34FC1"/>
    <w:rsid w:val="78F52959"/>
    <w:rsid w:val="78FB0244"/>
    <w:rsid w:val="790F6580"/>
    <w:rsid w:val="7926181C"/>
    <w:rsid w:val="792F70EA"/>
    <w:rsid w:val="79401708"/>
    <w:rsid w:val="794D302E"/>
    <w:rsid w:val="7951471B"/>
    <w:rsid w:val="79561E4E"/>
    <w:rsid w:val="79576E34"/>
    <w:rsid w:val="796C5B75"/>
    <w:rsid w:val="79721937"/>
    <w:rsid w:val="797D102A"/>
    <w:rsid w:val="79914207"/>
    <w:rsid w:val="79947AA9"/>
    <w:rsid w:val="79964963"/>
    <w:rsid w:val="79A153A8"/>
    <w:rsid w:val="79A809DF"/>
    <w:rsid w:val="79A96267"/>
    <w:rsid w:val="79C179B3"/>
    <w:rsid w:val="79C33F31"/>
    <w:rsid w:val="79C549C3"/>
    <w:rsid w:val="79CE1EE7"/>
    <w:rsid w:val="79CE62CA"/>
    <w:rsid w:val="79CF6788"/>
    <w:rsid w:val="79D16315"/>
    <w:rsid w:val="79DB1E8D"/>
    <w:rsid w:val="79E259EB"/>
    <w:rsid w:val="79E828BB"/>
    <w:rsid w:val="79EF5851"/>
    <w:rsid w:val="79F2575C"/>
    <w:rsid w:val="7A0560BF"/>
    <w:rsid w:val="7A0E46DC"/>
    <w:rsid w:val="7A1A3D91"/>
    <w:rsid w:val="7A1A4B2A"/>
    <w:rsid w:val="7A1D0B88"/>
    <w:rsid w:val="7A1D2F3D"/>
    <w:rsid w:val="7A1D4290"/>
    <w:rsid w:val="7A25132E"/>
    <w:rsid w:val="7A261F34"/>
    <w:rsid w:val="7A2E24F9"/>
    <w:rsid w:val="7A2F4095"/>
    <w:rsid w:val="7A316229"/>
    <w:rsid w:val="7A347EBE"/>
    <w:rsid w:val="7A3C09CE"/>
    <w:rsid w:val="7A53465D"/>
    <w:rsid w:val="7A5F2F08"/>
    <w:rsid w:val="7A613570"/>
    <w:rsid w:val="7A624332"/>
    <w:rsid w:val="7A661F95"/>
    <w:rsid w:val="7A6B03DD"/>
    <w:rsid w:val="7A6C042A"/>
    <w:rsid w:val="7A6D6940"/>
    <w:rsid w:val="7A6E6665"/>
    <w:rsid w:val="7A82270F"/>
    <w:rsid w:val="7A976AB3"/>
    <w:rsid w:val="7ABA2CFB"/>
    <w:rsid w:val="7ABF3F86"/>
    <w:rsid w:val="7AC81F5D"/>
    <w:rsid w:val="7AD11583"/>
    <w:rsid w:val="7AD74497"/>
    <w:rsid w:val="7AFD7ACD"/>
    <w:rsid w:val="7B005A3B"/>
    <w:rsid w:val="7B084532"/>
    <w:rsid w:val="7B171068"/>
    <w:rsid w:val="7B1C08C4"/>
    <w:rsid w:val="7B1C227F"/>
    <w:rsid w:val="7B200972"/>
    <w:rsid w:val="7B2F3873"/>
    <w:rsid w:val="7B38459B"/>
    <w:rsid w:val="7B3D16AE"/>
    <w:rsid w:val="7B3F0CE0"/>
    <w:rsid w:val="7B416B82"/>
    <w:rsid w:val="7B4F3396"/>
    <w:rsid w:val="7B5774E7"/>
    <w:rsid w:val="7B5C0F93"/>
    <w:rsid w:val="7B6160EF"/>
    <w:rsid w:val="7B630E0D"/>
    <w:rsid w:val="7B6E69D5"/>
    <w:rsid w:val="7B771327"/>
    <w:rsid w:val="7B7A407F"/>
    <w:rsid w:val="7B8962E1"/>
    <w:rsid w:val="7BB05E5F"/>
    <w:rsid w:val="7BB6361F"/>
    <w:rsid w:val="7BB90438"/>
    <w:rsid w:val="7BBD2CFD"/>
    <w:rsid w:val="7BBF333A"/>
    <w:rsid w:val="7BC32CD5"/>
    <w:rsid w:val="7BCE31EF"/>
    <w:rsid w:val="7BD252F4"/>
    <w:rsid w:val="7BD76560"/>
    <w:rsid w:val="7BDD207F"/>
    <w:rsid w:val="7BE56361"/>
    <w:rsid w:val="7BED2552"/>
    <w:rsid w:val="7BF71E13"/>
    <w:rsid w:val="7BFA5A08"/>
    <w:rsid w:val="7C036992"/>
    <w:rsid w:val="7C1A61D4"/>
    <w:rsid w:val="7C4C29CF"/>
    <w:rsid w:val="7C530AAB"/>
    <w:rsid w:val="7C557F83"/>
    <w:rsid w:val="7C564559"/>
    <w:rsid w:val="7C5F33A1"/>
    <w:rsid w:val="7C7556D1"/>
    <w:rsid w:val="7C774ECC"/>
    <w:rsid w:val="7C7C19B2"/>
    <w:rsid w:val="7C83010D"/>
    <w:rsid w:val="7C8663CC"/>
    <w:rsid w:val="7C8D6DD0"/>
    <w:rsid w:val="7C8E02C0"/>
    <w:rsid w:val="7C9E0A4B"/>
    <w:rsid w:val="7CA15EA3"/>
    <w:rsid w:val="7CA719DE"/>
    <w:rsid w:val="7CA8327C"/>
    <w:rsid w:val="7CB029C0"/>
    <w:rsid w:val="7CB04BF2"/>
    <w:rsid w:val="7CB85AF4"/>
    <w:rsid w:val="7CC20BDA"/>
    <w:rsid w:val="7CC26C74"/>
    <w:rsid w:val="7CC867EB"/>
    <w:rsid w:val="7CC97D03"/>
    <w:rsid w:val="7CCD168E"/>
    <w:rsid w:val="7CD353DF"/>
    <w:rsid w:val="7CDF4DAF"/>
    <w:rsid w:val="7CE34D80"/>
    <w:rsid w:val="7CE4675A"/>
    <w:rsid w:val="7CEF7E6B"/>
    <w:rsid w:val="7CFE5B13"/>
    <w:rsid w:val="7D0C1F9F"/>
    <w:rsid w:val="7D1353D6"/>
    <w:rsid w:val="7D167018"/>
    <w:rsid w:val="7D2619BF"/>
    <w:rsid w:val="7D2A09B6"/>
    <w:rsid w:val="7D2B39A1"/>
    <w:rsid w:val="7D2C4F46"/>
    <w:rsid w:val="7D356680"/>
    <w:rsid w:val="7D360639"/>
    <w:rsid w:val="7D3919BD"/>
    <w:rsid w:val="7D3F4929"/>
    <w:rsid w:val="7D445268"/>
    <w:rsid w:val="7D550029"/>
    <w:rsid w:val="7D55098C"/>
    <w:rsid w:val="7D56613F"/>
    <w:rsid w:val="7D597B07"/>
    <w:rsid w:val="7D856CFF"/>
    <w:rsid w:val="7D93234F"/>
    <w:rsid w:val="7D98228A"/>
    <w:rsid w:val="7D98794C"/>
    <w:rsid w:val="7DA0015E"/>
    <w:rsid w:val="7DB81791"/>
    <w:rsid w:val="7DBE73C5"/>
    <w:rsid w:val="7DCB184E"/>
    <w:rsid w:val="7DD4707A"/>
    <w:rsid w:val="7DD5425D"/>
    <w:rsid w:val="7DDC51ED"/>
    <w:rsid w:val="7DDC5351"/>
    <w:rsid w:val="7DDF781B"/>
    <w:rsid w:val="7DED7DEB"/>
    <w:rsid w:val="7DF50918"/>
    <w:rsid w:val="7E0565DF"/>
    <w:rsid w:val="7E0F6289"/>
    <w:rsid w:val="7E190792"/>
    <w:rsid w:val="7E2652D0"/>
    <w:rsid w:val="7E304D9D"/>
    <w:rsid w:val="7E311417"/>
    <w:rsid w:val="7E4057BD"/>
    <w:rsid w:val="7E41499A"/>
    <w:rsid w:val="7E50287B"/>
    <w:rsid w:val="7E5062D0"/>
    <w:rsid w:val="7E59666F"/>
    <w:rsid w:val="7E641D30"/>
    <w:rsid w:val="7E693D96"/>
    <w:rsid w:val="7E88532F"/>
    <w:rsid w:val="7E917EBB"/>
    <w:rsid w:val="7E931638"/>
    <w:rsid w:val="7E941A5C"/>
    <w:rsid w:val="7E985224"/>
    <w:rsid w:val="7EA050F7"/>
    <w:rsid w:val="7EA77988"/>
    <w:rsid w:val="7EEB58FB"/>
    <w:rsid w:val="7EFC4BAA"/>
    <w:rsid w:val="7F046B2C"/>
    <w:rsid w:val="7F0D7588"/>
    <w:rsid w:val="7F2C71A3"/>
    <w:rsid w:val="7F4576D1"/>
    <w:rsid w:val="7F546EA8"/>
    <w:rsid w:val="7F5842AA"/>
    <w:rsid w:val="7F5D0FC4"/>
    <w:rsid w:val="7F822A0E"/>
    <w:rsid w:val="7F872FE1"/>
    <w:rsid w:val="7F933CC9"/>
    <w:rsid w:val="7FA1374E"/>
    <w:rsid w:val="7FB472B4"/>
    <w:rsid w:val="7FB716F7"/>
    <w:rsid w:val="7FC064D2"/>
    <w:rsid w:val="7FC61F70"/>
    <w:rsid w:val="7FD15390"/>
    <w:rsid w:val="7FD413BA"/>
    <w:rsid w:val="7FD63968"/>
    <w:rsid w:val="7FDB01A6"/>
    <w:rsid w:val="7FE927AE"/>
    <w:rsid w:val="7FEA73AA"/>
    <w:rsid w:val="7FEC43CC"/>
    <w:rsid w:val="7FEE6A76"/>
    <w:rsid w:val="7FFB5677"/>
    <w:rsid w:val="7FFF30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w:basedOn w:val="1"/>
    <w:qFormat/>
    <w:uiPriority w:val="1"/>
    <w:rPr>
      <w:rFonts w:ascii="微软雅黑" w:hAnsi="微软雅黑" w:eastAsia="微软雅黑" w:cs="微软雅黑"/>
      <w:sz w:val="17"/>
      <w:szCs w:val="17"/>
      <w:lang w:val="zh-CN" w:eastAsia="zh-CN" w:bidi="zh-CN"/>
    </w:rPr>
  </w:style>
  <w:style w:type="paragraph" w:styleId="4">
    <w:name w:val="Date"/>
    <w:basedOn w:val="1"/>
    <w:next w:val="1"/>
    <w:link w:val="15"/>
    <w:semiHidden/>
    <w:unhideWhenUsed/>
    <w:qFormat/>
    <w:uiPriority w:val="99"/>
    <w:pPr>
      <w:ind w:left="100" w:leftChars="2500"/>
    </w:pPr>
  </w:style>
  <w:style w:type="paragraph" w:styleId="5">
    <w:name w:val="Balloon Text"/>
    <w:basedOn w:val="1"/>
    <w:link w:val="17"/>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22"/>
    <w:rPr>
      <w:b/>
      <w:bCs/>
    </w:rPr>
  </w:style>
  <w:style w:type="character" w:customStyle="1" w:styleId="13">
    <w:name w:val="页眉 Char"/>
    <w:basedOn w:val="11"/>
    <w:link w:val="7"/>
    <w:qFormat/>
    <w:uiPriority w:val="99"/>
    <w:rPr>
      <w:sz w:val="18"/>
      <w:szCs w:val="18"/>
    </w:rPr>
  </w:style>
  <w:style w:type="character" w:customStyle="1" w:styleId="14">
    <w:name w:val="页脚 Char"/>
    <w:basedOn w:val="11"/>
    <w:link w:val="6"/>
    <w:qFormat/>
    <w:uiPriority w:val="99"/>
    <w:rPr>
      <w:sz w:val="18"/>
      <w:szCs w:val="18"/>
    </w:rPr>
  </w:style>
  <w:style w:type="character" w:customStyle="1" w:styleId="15">
    <w:name w:val="日期 Char"/>
    <w:basedOn w:val="11"/>
    <w:link w:val="4"/>
    <w:semiHidden/>
    <w:qFormat/>
    <w:uiPriority w:val="99"/>
  </w:style>
  <w:style w:type="paragraph" w:styleId="16">
    <w:name w:val="List Paragraph"/>
    <w:basedOn w:val="1"/>
    <w:qFormat/>
    <w:uiPriority w:val="34"/>
    <w:pPr>
      <w:ind w:firstLine="420" w:firstLineChars="200"/>
    </w:pPr>
  </w:style>
  <w:style w:type="character" w:customStyle="1" w:styleId="17">
    <w:name w:val="批注框文本 Char"/>
    <w:basedOn w:val="11"/>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2531</Words>
  <Characters>14427</Characters>
  <Lines>120</Lines>
  <Paragraphs>33</Paragraphs>
  <TotalTime>2</TotalTime>
  <ScaleCrop>false</ScaleCrop>
  <LinksUpToDate>false</LinksUpToDate>
  <CharactersWithSpaces>16925</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2019-12-05T02:59:00Z</dcterms:created>
  <dc:creator>ljy</dc:creator>
  <cp:lastModifiedBy>刘洁</cp:lastModifiedBy>
  <cp:lastPrinted>2021-01-12T04:47:40Z</cp:lastPrinted>
  <dcterms:modified xsi:type="dcterms:W3CDTF">2021-01-12T04:59:51Z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