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77" w:rsidRDefault="00047977">
      <w:pPr>
        <w:jc w:val="center"/>
        <w:rPr>
          <w:rFonts w:ascii="仿宋_GB2312" w:eastAsia="仿宋_GB2312" w:hint="eastAsia"/>
          <w:b/>
          <w:sz w:val="48"/>
          <w:szCs w:val="48"/>
        </w:rPr>
      </w:pPr>
    </w:p>
    <w:p w:rsidR="00047977" w:rsidRDefault="002E2D66">
      <w:pPr>
        <w:jc w:val="center"/>
        <w:rPr>
          <w:rFonts w:ascii="华文中宋" w:eastAsia="华文中宋" w:hAnsi="华文中宋" w:cs="华文中宋"/>
          <w:b/>
          <w:sz w:val="52"/>
          <w:szCs w:val="52"/>
        </w:rPr>
      </w:pPr>
      <w:r>
        <w:rPr>
          <w:rFonts w:ascii="华文中宋" w:eastAsia="华文中宋" w:hAnsi="华文中宋" w:cs="华文中宋" w:hint="eastAsia"/>
          <w:b/>
          <w:sz w:val="52"/>
          <w:szCs w:val="52"/>
        </w:rPr>
        <w:t>桐庐县职业技术学校</w:t>
      </w:r>
    </w:p>
    <w:p w:rsidR="00047977" w:rsidRDefault="00047977">
      <w:pPr>
        <w:jc w:val="center"/>
        <w:rPr>
          <w:rFonts w:ascii="华文中宋" w:eastAsia="华文中宋" w:hAnsi="华文中宋" w:cs="华文中宋"/>
          <w:b/>
          <w:sz w:val="52"/>
          <w:szCs w:val="52"/>
        </w:rPr>
      </w:pPr>
    </w:p>
    <w:p w:rsidR="00047977" w:rsidRDefault="002E2D66">
      <w:pPr>
        <w:jc w:val="center"/>
        <w:rPr>
          <w:rFonts w:ascii="华文中宋" w:eastAsia="华文中宋" w:hAnsi="华文中宋" w:cs="华文中宋"/>
          <w:b/>
          <w:sz w:val="52"/>
          <w:szCs w:val="52"/>
        </w:rPr>
      </w:pPr>
      <w:r>
        <w:rPr>
          <w:rFonts w:ascii="华文中宋" w:eastAsia="华文中宋" w:hAnsi="华文中宋" w:cs="华文中宋" w:hint="eastAsia"/>
          <w:b/>
          <w:sz w:val="52"/>
          <w:szCs w:val="52"/>
        </w:rPr>
        <w:t>20</w:t>
      </w:r>
      <w:r>
        <w:rPr>
          <w:rFonts w:ascii="华文中宋" w:eastAsia="华文中宋" w:hAnsi="华文中宋" w:cs="华文中宋"/>
          <w:b/>
          <w:sz w:val="52"/>
          <w:szCs w:val="52"/>
        </w:rPr>
        <w:t>20</w:t>
      </w:r>
      <w:r>
        <w:rPr>
          <w:rFonts w:ascii="华文中宋" w:eastAsia="华文中宋" w:hAnsi="华文中宋" w:cs="华文中宋" w:hint="eastAsia"/>
          <w:b/>
          <w:sz w:val="52"/>
          <w:szCs w:val="52"/>
        </w:rPr>
        <w:t>年教育质量年度报告</w:t>
      </w:r>
    </w:p>
    <w:p w:rsidR="00047977" w:rsidRDefault="00047977">
      <w:pPr>
        <w:jc w:val="center"/>
        <w:rPr>
          <w:rFonts w:ascii="仿宋_GB2312" w:eastAsia="仿宋_GB2312"/>
          <w:b/>
          <w:sz w:val="32"/>
          <w:szCs w:val="32"/>
        </w:rPr>
      </w:pPr>
    </w:p>
    <w:p w:rsidR="00047977" w:rsidRDefault="00047977">
      <w:pPr>
        <w:jc w:val="center"/>
        <w:rPr>
          <w:rFonts w:ascii="仿宋_GB2312" w:eastAsia="仿宋_GB2312"/>
          <w:b/>
          <w:sz w:val="32"/>
          <w:szCs w:val="32"/>
        </w:rPr>
      </w:pPr>
    </w:p>
    <w:p w:rsidR="00047977" w:rsidRDefault="00047977">
      <w:pPr>
        <w:jc w:val="center"/>
        <w:rPr>
          <w:rFonts w:ascii="仿宋_GB2312" w:eastAsia="仿宋_GB2312"/>
          <w:b/>
          <w:sz w:val="32"/>
          <w:szCs w:val="32"/>
        </w:rPr>
      </w:pPr>
    </w:p>
    <w:p w:rsidR="00047977" w:rsidRDefault="002E2D66">
      <w:pPr>
        <w:jc w:val="center"/>
        <w:rPr>
          <w:rFonts w:ascii="仿宋_GB2312" w:eastAsia="仿宋_GB2312"/>
          <w:b/>
          <w:sz w:val="32"/>
          <w:szCs w:val="32"/>
        </w:rPr>
      </w:pPr>
      <w:r>
        <w:rPr>
          <w:rFonts w:ascii="仿宋_GB2312" w:eastAsia="仿宋_GB2312" w:hint="eastAsia"/>
          <w:b/>
          <w:noProof/>
          <w:sz w:val="32"/>
          <w:szCs w:val="32"/>
        </w:rPr>
        <w:drawing>
          <wp:inline distT="0" distB="0" distL="114300" distR="114300">
            <wp:extent cx="5266690" cy="2962910"/>
            <wp:effectExtent l="0" t="0" r="10160" b="8890"/>
            <wp:docPr id="3" name="图片 3" descr="校大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大门"/>
                    <pic:cNvPicPr>
                      <a:picLocks noChangeAspect="1"/>
                    </pic:cNvPicPr>
                  </pic:nvPicPr>
                  <pic:blipFill>
                    <a:blip r:embed="rId7"/>
                    <a:stretch>
                      <a:fillRect/>
                    </a:stretch>
                  </pic:blipFill>
                  <pic:spPr>
                    <a:xfrm>
                      <a:off x="0" y="0"/>
                      <a:ext cx="5266690" cy="2962910"/>
                    </a:xfrm>
                    <a:prstGeom prst="rect">
                      <a:avLst/>
                    </a:prstGeom>
                  </pic:spPr>
                </pic:pic>
              </a:graphicData>
            </a:graphic>
          </wp:inline>
        </w:drawing>
      </w:r>
    </w:p>
    <w:p w:rsidR="00047977" w:rsidRDefault="00047977">
      <w:pPr>
        <w:jc w:val="center"/>
        <w:rPr>
          <w:rFonts w:ascii="仿宋_GB2312" w:eastAsia="仿宋_GB2312"/>
          <w:b/>
          <w:sz w:val="32"/>
          <w:szCs w:val="32"/>
        </w:rPr>
      </w:pPr>
    </w:p>
    <w:p w:rsidR="00047977" w:rsidRDefault="00047977">
      <w:pPr>
        <w:jc w:val="center"/>
        <w:rPr>
          <w:rFonts w:ascii="仿宋_GB2312" w:eastAsia="仿宋_GB2312"/>
          <w:b/>
          <w:sz w:val="32"/>
          <w:szCs w:val="32"/>
        </w:rPr>
      </w:pPr>
    </w:p>
    <w:p w:rsidR="00047977" w:rsidRDefault="002E2D66">
      <w:pPr>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20</w:t>
      </w:r>
      <w:r>
        <w:rPr>
          <w:rFonts w:ascii="微软雅黑" w:eastAsia="微软雅黑" w:hAnsi="微软雅黑" w:cs="微软雅黑"/>
          <w:b/>
          <w:sz w:val="32"/>
          <w:szCs w:val="32"/>
        </w:rPr>
        <w:t>20</w:t>
      </w:r>
      <w:r>
        <w:rPr>
          <w:rFonts w:ascii="微软雅黑" w:eastAsia="微软雅黑" w:hAnsi="微软雅黑" w:cs="微软雅黑" w:hint="eastAsia"/>
          <w:b/>
          <w:sz w:val="32"/>
          <w:szCs w:val="32"/>
        </w:rPr>
        <w:t>年12月</w:t>
      </w:r>
    </w:p>
    <w:p w:rsidR="00047977" w:rsidRDefault="002E2D66">
      <w:pPr>
        <w:jc w:val="center"/>
        <w:rPr>
          <w:rFonts w:ascii="微软雅黑" w:eastAsia="微软雅黑" w:hAnsi="微软雅黑" w:cs="微软雅黑"/>
          <w:sz w:val="32"/>
          <w:szCs w:val="32"/>
        </w:rPr>
      </w:pPr>
      <w:r>
        <w:rPr>
          <w:rFonts w:ascii="微软雅黑" w:eastAsia="微软雅黑" w:hAnsi="微软雅黑" w:cs="微软雅黑" w:hint="eastAsia"/>
          <w:b/>
          <w:sz w:val="32"/>
          <w:szCs w:val="32"/>
        </w:rPr>
        <w:t>桐庐县职业技术学校</w:t>
      </w:r>
    </w:p>
    <w:p w:rsidR="00047977" w:rsidRDefault="00047977">
      <w:pPr>
        <w:jc w:val="center"/>
        <w:rPr>
          <w:rFonts w:ascii="黑体" w:eastAsia="黑体" w:hAnsi="黑体" w:cs="黑体"/>
          <w:b/>
          <w:bCs/>
          <w:sz w:val="32"/>
          <w:szCs w:val="40"/>
        </w:rPr>
      </w:pPr>
    </w:p>
    <w:p w:rsidR="00047977" w:rsidRDefault="00047977">
      <w:pPr>
        <w:jc w:val="center"/>
        <w:rPr>
          <w:rFonts w:ascii="黑体" w:eastAsia="黑体" w:hAnsi="黑体" w:cs="黑体"/>
          <w:b/>
          <w:bCs/>
          <w:sz w:val="32"/>
          <w:szCs w:val="40"/>
        </w:rPr>
      </w:pPr>
    </w:p>
    <w:sdt>
      <w:sdtPr>
        <w:rPr>
          <w:rFonts w:ascii="黑体" w:eastAsia="黑体" w:hAnsi="黑体" w:cs="黑体" w:hint="eastAsia"/>
          <w:b/>
          <w:bCs/>
          <w:sz w:val="32"/>
          <w:szCs w:val="40"/>
        </w:rPr>
        <w:id w:val="147454655"/>
        <w:docPartObj>
          <w:docPartGallery w:val="Table of Contents"/>
          <w:docPartUnique/>
        </w:docPartObj>
      </w:sdtPr>
      <w:sdtEndPr>
        <w:rPr>
          <w:rFonts w:ascii="宋体" w:eastAsia="宋体" w:hAnsi="宋体" w:cs="宋体"/>
          <w:sz w:val="21"/>
          <w:szCs w:val="21"/>
        </w:rPr>
      </w:sdtEndPr>
      <w:sdtContent>
        <w:p w:rsidR="00047977" w:rsidRDefault="002E2D66">
          <w:pPr>
            <w:jc w:val="center"/>
            <w:rPr>
              <w:rFonts w:ascii="黑体" w:eastAsia="黑体" w:hAnsi="黑体" w:cs="黑体"/>
              <w:b/>
              <w:bCs/>
              <w:sz w:val="32"/>
              <w:szCs w:val="40"/>
            </w:rPr>
          </w:pPr>
          <w:r>
            <w:rPr>
              <w:rFonts w:ascii="黑体" w:eastAsia="黑体" w:hAnsi="黑体" w:cs="黑体" w:hint="eastAsia"/>
              <w:b/>
              <w:bCs/>
              <w:sz w:val="32"/>
              <w:szCs w:val="40"/>
            </w:rPr>
            <w:t>目  录</w:t>
          </w:r>
        </w:p>
        <w:p w:rsidR="00047977" w:rsidRDefault="002E2D66">
          <w:pPr>
            <w:pStyle w:val="WPSOffice1"/>
            <w:tabs>
              <w:tab w:val="right" w:leader="dot" w:pos="8306"/>
            </w:tabs>
            <w:spacing w:line="360" w:lineRule="auto"/>
            <w:rPr>
              <w:rFonts w:ascii="宋体" w:eastAsia="宋体" w:hAnsi="宋体" w:cs="宋体"/>
              <w:b/>
              <w:sz w:val="21"/>
              <w:szCs w:val="21"/>
            </w:rPr>
          </w:pPr>
          <w:r>
            <w:rPr>
              <w:rFonts w:ascii="宋体" w:eastAsia="宋体" w:hAnsi="宋体" w:cs="宋体" w:hint="eastAsia"/>
              <w:b/>
              <w:bCs/>
              <w:sz w:val="21"/>
              <w:szCs w:val="21"/>
            </w:rPr>
            <w:fldChar w:fldCharType="begin"/>
          </w:r>
          <w:r>
            <w:rPr>
              <w:rFonts w:ascii="宋体" w:eastAsia="宋体" w:hAnsi="宋体" w:cs="宋体" w:hint="eastAsia"/>
              <w:b/>
              <w:bCs/>
              <w:sz w:val="21"/>
              <w:szCs w:val="21"/>
            </w:rPr>
            <w:instrText xml:space="preserve">TOC \o "1-2" \h \u </w:instrText>
          </w:r>
          <w:r>
            <w:rPr>
              <w:rFonts w:ascii="宋体" w:eastAsia="宋体" w:hAnsi="宋体" w:cs="宋体" w:hint="eastAsia"/>
              <w:b/>
              <w:bCs/>
              <w:sz w:val="21"/>
              <w:szCs w:val="21"/>
            </w:rPr>
            <w:fldChar w:fldCharType="separate"/>
          </w:r>
          <w:hyperlink w:anchor="_Toc13548" w:history="1">
            <w:r>
              <w:rPr>
                <w:rFonts w:ascii="宋体" w:eastAsia="宋体" w:hAnsi="宋体" w:cs="宋体" w:hint="eastAsia"/>
                <w:b/>
                <w:sz w:val="21"/>
                <w:szCs w:val="21"/>
              </w:rPr>
              <w:t>1. 学校情况</w:t>
            </w:r>
            <w:r>
              <w:rPr>
                <w:rFonts w:ascii="宋体" w:eastAsia="宋体" w:hAnsi="宋体" w:cs="宋体" w:hint="eastAsia"/>
                <w:b/>
                <w:sz w:val="21"/>
                <w:szCs w:val="21"/>
              </w:rPr>
              <w:tab/>
            </w:r>
            <w:r>
              <w:rPr>
                <w:rFonts w:ascii="宋体" w:eastAsia="宋体" w:hAnsi="宋体" w:cs="宋体" w:hint="eastAsia"/>
                <w:b/>
                <w:sz w:val="21"/>
                <w:szCs w:val="21"/>
              </w:rPr>
              <w:fldChar w:fldCharType="begin"/>
            </w:r>
            <w:r>
              <w:rPr>
                <w:rFonts w:ascii="宋体" w:eastAsia="宋体" w:hAnsi="宋体" w:cs="宋体" w:hint="eastAsia"/>
                <w:b/>
                <w:sz w:val="21"/>
                <w:szCs w:val="21"/>
              </w:rPr>
              <w:instrText xml:space="preserve"> PAGEREF _Toc13548 </w:instrText>
            </w:r>
            <w:r>
              <w:rPr>
                <w:rFonts w:ascii="宋体" w:eastAsia="宋体" w:hAnsi="宋体" w:cs="宋体" w:hint="eastAsia"/>
                <w:b/>
                <w:sz w:val="21"/>
                <w:szCs w:val="21"/>
              </w:rPr>
              <w:fldChar w:fldCharType="separate"/>
            </w:r>
            <w:r w:rsidR="00BB4323">
              <w:rPr>
                <w:rFonts w:ascii="宋体" w:eastAsia="宋体" w:hAnsi="宋体" w:cs="宋体"/>
                <w:b/>
                <w:noProof/>
                <w:sz w:val="21"/>
                <w:szCs w:val="21"/>
              </w:rPr>
              <w:t>1</w:t>
            </w:r>
            <w:r>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6143" w:history="1">
            <w:r w:rsidR="002E2D66">
              <w:rPr>
                <w:rFonts w:ascii="宋体" w:eastAsia="宋体" w:hAnsi="宋体" w:cs="宋体" w:hint="eastAsia"/>
                <w:sz w:val="21"/>
                <w:szCs w:val="21"/>
              </w:rPr>
              <w:t>1.1学校概况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_Toc6143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652" w:history="1">
            <w:r w:rsidR="002E2D66">
              <w:rPr>
                <w:rFonts w:ascii="宋体" w:eastAsia="宋体" w:hAnsi="宋体" w:cs="宋体" w:hint="eastAsia"/>
                <w:sz w:val="21"/>
                <w:szCs w:val="21"/>
              </w:rPr>
              <w:t>1.2学生情况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_Toc1652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b/>
              <w:sz w:val="21"/>
              <w:szCs w:val="21"/>
            </w:rPr>
          </w:pPr>
          <w:hyperlink w:anchor="_Toc6913" w:history="1">
            <w:r w:rsidR="002E2D66">
              <w:rPr>
                <w:rFonts w:ascii="宋体" w:eastAsia="宋体" w:hAnsi="宋体" w:cs="宋体" w:hint="eastAsia"/>
                <w:sz w:val="21"/>
                <w:szCs w:val="21"/>
              </w:rPr>
              <w:t>1.3教师队伍</w:t>
            </w:r>
            <w:r w:rsidR="002E2D66">
              <w:rPr>
                <w:rFonts w:ascii="宋体" w:eastAsia="宋体" w:hAnsi="宋体" w:cs="宋体" w:hint="eastAsia"/>
                <w:sz w:val="21"/>
                <w:szCs w:val="21"/>
              </w:rPr>
              <w:tab/>
            </w:r>
            <w:r w:rsidR="002E2D66">
              <w:rPr>
                <w:rFonts w:ascii="宋体" w:eastAsia="宋体" w:hAnsi="宋体" w:cs="宋体"/>
                <w:sz w:val="21"/>
                <w:szCs w:val="21"/>
              </w:rPr>
              <w:t>2</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7673" w:history="1">
            <w:r w:rsidR="002E2D66">
              <w:rPr>
                <w:rFonts w:ascii="宋体" w:eastAsia="宋体" w:hAnsi="宋体" w:cs="宋体" w:hint="eastAsia"/>
                <w:sz w:val="21"/>
                <w:szCs w:val="21"/>
              </w:rPr>
              <w:t>1.4设施设备</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_Toc17673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2</w:t>
            </w:r>
            <w:r w:rsidR="002E2D66">
              <w:rPr>
                <w:rFonts w:ascii="宋体" w:eastAsia="宋体" w:hAnsi="宋体" w:cs="宋体" w:hint="eastAsia"/>
                <w:sz w:val="21"/>
                <w:szCs w:val="21"/>
              </w:rPr>
              <w:fldChar w:fldCharType="end"/>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12315" w:history="1">
            <w:r w:rsidR="002E2D66">
              <w:rPr>
                <w:rFonts w:ascii="宋体" w:eastAsia="宋体" w:hAnsi="宋体" w:cs="宋体" w:hint="eastAsia"/>
                <w:b/>
                <w:sz w:val="21"/>
                <w:szCs w:val="21"/>
              </w:rPr>
              <w:t>2. 学生发展</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_Toc12315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3</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66" w:history="1">
            <w:r w:rsidR="002E2D66">
              <w:rPr>
                <w:rFonts w:ascii="宋体" w:eastAsia="宋体" w:hAnsi="宋体" w:cs="宋体" w:hint="eastAsia"/>
                <w:sz w:val="21"/>
                <w:szCs w:val="21"/>
              </w:rPr>
              <w:t>2.1学生素质</w:t>
            </w:r>
            <w:r w:rsidR="002E2D66">
              <w:rPr>
                <w:rFonts w:ascii="宋体" w:eastAsia="宋体" w:hAnsi="宋体" w:cs="宋体" w:hint="eastAsia"/>
                <w:sz w:val="21"/>
                <w:szCs w:val="21"/>
              </w:rPr>
              <w:tab/>
            </w:r>
            <w:r w:rsidR="002E2D66">
              <w:rPr>
                <w:rFonts w:ascii="宋体" w:eastAsia="宋体" w:hAnsi="宋体" w:cs="宋体"/>
                <w:sz w:val="21"/>
                <w:szCs w:val="21"/>
              </w:rPr>
              <w:t>3</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4869" w:history="1">
            <w:r w:rsidR="002E2D66">
              <w:rPr>
                <w:rFonts w:ascii="宋体" w:eastAsia="宋体" w:hAnsi="宋体" w:cs="宋体" w:hint="eastAsia"/>
                <w:sz w:val="21"/>
                <w:szCs w:val="21"/>
              </w:rPr>
              <w:t>2.2在校体验</w:t>
            </w:r>
            <w:r w:rsidR="002E2D66">
              <w:rPr>
                <w:rFonts w:ascii="宋体" w:eastAsia="宋体" w:hAnsi="宋体" w:cs="宋体" w:hint="eastAsia"/>
                <w:sz w:val="21"/>
                <w:szCs w:val="21"/>
              </w:rPr>
              <w:tab/>
            </w:r>
            <w:r w:rsidR="002E2D66">
              <w:rPr>
                <w:rFonts w:ascii="宋体" w:eastAsia="宋体" w:hAnsi="宋体" w:cs="宋体"/>
                <w:sz w:val="21"/>
                <w:szCs w:val="21"/>
              </w:rPr>
              <w:t>4</w:t>
            </w:r>
          </w:hyperlink>
        </w:p>
        <w:p w:rsidR="00047977" w:rsidRDefault="008642E9">
          <w:pPr>
            <w:pStyle w:val="WPSOffice2"/>
            <w:tabs>
              <w:tab w:val="right" w:leader="dot" w:pos="8306"/>
            </w:tabs>
            <w:spacing w:line="360" w:lineRule="auto"/>
            <w:ind w:left="420"/>
            <w:rPr>
              <w:rFonts w:ascii="宋体" w:eastAsia="宋体" w:hAnsi="宋体" w:cs="宋体"/>
              <w:b/>
              <w:sz w:val="21"/>
              <w:szCs w:val="21"/>
            </w:rPr>
          </w:pPr>
          <w:hyperlink w:anchor="_Toc23900" w:history="1">
            <w:r w:rsidR="002E2D66">
              <w:rPr>
                <w:rFonts w:ascii="宋体" w:eastAsia="宋体" w:hAnsi="宋体" w:cs="宋体" w:hint="eastAsia"/>
                <w:sz w:val="21"/>
                <w:szCs w:val="21"/>
              </w:rPr>
              <w:t>2.3资助情况</w:t>
            </w:r>
            <w:r w:rsidR="002E2D66">
              <w:rPr>
                <w:rFonts w:ascii="宋体" w:eastAsia="宋体" w:hAnsi="宋体" w:cs="宋体" w:hint="eastAsia"/>
                <w:sz w:val="21"/>
                <w:szCs w:val="21"/>
              </w:rPr>
              <w:tab/>
            </w:r>
            <w:r w:rsidR="002E2D66">
              <w:rPr>
                <w:rFonts w:ascii="宋体" w:eastAsia="宋体" w:hAnsi="宋体" w:cs="宋体"/>
                <w:sz w:val="21"/>
                <w:szCs w:val="21"/>
              </w:rPr>
              <w:t>5</w:t>
            </w:r>
          </w:hyperlink>
        </w:p>
        <w:p w:rsidR="00047977" w:rsidRDefault="008642E9">
          <w:pPr>
            <w:pStyle w:val="WPSOffice2"/>
            <w:tabs>
              <w:tab w:val="right" w:leader="dot" w:pos="8306"/>
            </w:tabs>
            <w:spacing w:line="360" w:lineRule="auto"/>
            <w:ind w:left="420"/>
            <w:rPr>
              <w:rFonts w:ascii="宋体" w:eastAsia="宋体" w:hAnsi="宋体" w:cs="宋体"/>
              <w:b/>
              <w:sz w:val="21"/>
              <w:szCs w:val="21"/>
            </w:rPr>
          </w:pPr>
          <w:hyperlink w:anchor="_Toc22569" w:history="1">
            <w:r w:rsidR="002E2D66">
              <w:rPr>
                <w:rFonts w:ascii="宋体" w:eastAsia="宋体" w:hAnsi="宋体" w:cs="宋体" w:hint="eastAsia"/>
                <w:sz w:val="21"/>
                <w:szCs w:val="21"/>
              </w:rPr>
              <w:t>2.4就业质量</w:t>
            </w:r>
            <w:r w:rsidR="002E2D66">
              <w:rPr>
                <w:rFonts w:ascii="宋体" w:eastAsia="宋体" w:hAnsi="宋体" w:cs="宋体" w:hint="eastAsia"/>
                <w:sz w:val="21"/>
                <w:szCs w:val="21"/>
              </w:rPr>
              <w:tab/>
            </w:r>
            <w:r w:rsidR="005C75D4">
              <w:rPr>
                <w:rFonts w:ascii="宋体" w:eastAsia="宋体" w:hAnsi="宋体" w:cs="宋体"/>
                <w:sz w:val="21"/>
                <w:szCs w:val="21"/>
              </w:rPr>
              <w:t>5</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67" w:history="1">
            <w:r w:rsidR="002E2D66">
              <w:rPr>
                <w:rFonts w:ascii="宋体" w:eastAsia="宋体" w:hAnsi="宋体" w:cs="宋体" w:hint="eastAsia"/>
                <w:sz w:val="21"/>
                <w:szCs w:val="21"/>
              </w:rPr>
              <w:t>2.5职业发展</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_Toc267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5</w:t>
            </w:r>
            <w:r w:rsidR="002E2D66">
              <w:rPr>
                <w:rFonts w:ascii="宋体" w:eastAsia="宋体" w:hAnsi="宋体" w:cs="宋体" w:hint="eastAsia"/>
                <w:sz w:val="21"/>
                <w:szCs w:val="21"/>
              </w:rPr>
              <w:fldChar w:fldCharType="end"/>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26763" w:history="1">
            <w:r w:rsidR="002E2D66">
              <w:rPr>
                <w:rFonts w:ascii="宋体" w:eastAsia="宋体" w:hAnsi="宋体" w:cs="宋体" w:hint="eastAsia"/>
                <w:b/>
                <w:sz w:val="21"/>
                <w:szCs w:val="21"/>
              </w:rPr>
              <w:t>3. 质量保障措施</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_Toc26763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6</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3621" w:history="1">
            <w:r w:rsidR="002E2D66">
              <w:rPr>
                <w:rFonts w:ascii="宋体" w:eastAsia="宋体" w:hAnsi="宋体" w:cs="宋体" w:hint="eastAsia"/>
                <w:sz w:val="21"/>
                <w:szCs w:val="21"/>
              </w:rPr>
              <w:t>3.1专业动态调整</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_Toc13621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6</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9383" w:history="1">
            <w:r w:rsidR="002E2D66">
              <w:rPr>
                <w:rFonts w:ascii="宋体" w:eastAsia="宋体" w:hAnsi="宋体" w:cs="宋体" w:hint="eastAsia"/>
                <w:sz w:val="21"/>
                <w:szCs w:val="21"/>
              </w:rPr>
              <w:t>3.2教育教学改革</w:t>
            </w:r>
            <w:r w:rsidR="002E2D66">
              <w:rPr>
                <w:rFonts w:ascii="宋体" w:eastAsia="宋体" w:hAnsi="宋体" w:cs="宋体" w:hint="eastAsia"/>
                <w:sz w:val="21"/>
                <w:szCs w:val="21"/>
              </w:rPr>
              <w:tab/>
            </w:r>
            <w:r w:rsidR="002E2D66">
              <w:rPr>
                <w:rFonts w:ascii="宋体" w:eastAsia="宋体" w:hAnsi="宋体" w:cs="宋体"/>
                <w:sz w:val="21"/>
                <w:szCs w:val="21"/>
              </w:rPr>
              <w:t>7</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31027" w:history="1">
            <w:r w:rsidR="002E2D66">
              <w:rPr>
                <w:rFonts w:ascii="宋体" w:eastAsia="宋体" w:hAnsi="宋体" w:cs="宋体" w:hint="eastAsia"/>
                <w:sz w:val="21"/>
                <w:szCs w:val="21"/>
              </w:rPr>
              <w:t>3.3 教师培养培训</w:t>
            </w:r>
            <w:r w:rsidR="002E2D66">
              <w:rPr>
                <w:rFonts w:ascii="宋体" w:eastAsia="宋体" w:hAnsi="宋体" w:cs="宋体" w:hint="eastAsia"/>
                <w:sz w:val="21"/>
                <w:szCs w:val="21"/>
              </w:rPr>
              <w:tab/>
            </w:r>
            <w:r w:rsidR="005C75D4">
              <w:rPr>
                <w:rFonts w:ascii="宋体" w:eastAsia="宋体" w:hAnsi="宋体" w:cs="宋体"/>
                <w:sz w:val="21"/>
                <w:szCs w:val="21"/>
              </w:rPr>
              <w:t>8</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6966" w:history="1">
            <w:r w:rsidR="002E2D66">
              <w:rPr>
                <w:rFonts w:ascii="宋体" w:eastAsia="宋体" w:hAnsi="宋体" w:cs="宋体" w:hint="eastAsia"/>
                <w:sz w:val="21"/>
                <w:szCs w:val="21"/>
              </w:rPr>
              <w:t>3.4规范管理情况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_Toc26966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9</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3142" w:history="1">
            <w:r w:rsidR="002E2D66">
              <w:rPr>
                <w:rFonts w:ascii="宋体" w:eastAsia="宋体" w:hAnsi="宋体" w:cs="宋体" w:hint="eastAsia"/>
                <w:sz w:val="21"/>
                <w:szCs w:val="21"/>
              </w:rPr>
              <w:t>3.5德育工作情况</w:t>
            </w:r>
            <w:r w:rsidR="002E2D66">
              <w:rPr>
                <w:rFonts w:ascii="宋体" w:eastAsia="宋体" w:hAnsi="宋体" w:cs="宋体" w:hint="eastAsia"/>
                <w:sz w:val="21"/>
                <w:szCs w:val="21"/>
              </w:rPr>
              <w:tab/>
            </w:r>
            <w:r w:rsidR="005C75D4">
              <w:rPr>
                <w:rFonts w:ascii="宋体" w:eastAsia="宋体" w:hAnsi="宋体" w:cs="宋体"/>
                <w:sz w:val="21"/>
                <w:szCs w:val="21"/>
              </w:rPr>
              <w:t>9</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1337" w:history="1">
            <w:r w:rsidR="002E2D66">
              <w:rPr>
                <w:rFonts w:ascii="宋体" w:eastAsia="宋体" w:hAnsi="宋体" w:cs="宋体" w:hint="eastAsia"/>
                <w:sz w:val="21"/>
                <w:szCs w:val="21"/>
              </w:rPr>
              <w:t>3.6党建情况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_Toc21337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10</w:t>
            </w:r>
            <w:r w:rsidR="002E2D66">
              <w:rPr>
                <w:rFonts w:ascii="宋体" w:eastAsia="宋体" w:hAnsi="宋体" w:cs="宋体" w:hint="eastAsia"/>
                <w:sz w:val="21"/>
                <w:szCs w:val="21"/>
              </w:rPr>
              <w:fldChar w:fldCharType="end"/>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4265" w:history="1">
            <w:r w:rsidR="002E2D66">
              <w:rPr>
                <w:rFonts w:ascii="宋体" w:eastAsia="宋体" w:hAnsi="宋体" w:cs="宋体" w:hint="eastAsia"/>
                <w:b/>
                <w:sz w:val="21"/>
                <w:szCs w:val="21"/>
              </w:rPr>
              <w:t>4. 校企合作</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_Toc4265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11</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31377" w:history="1">
            <w:r w:rsidR="002E2D66">
              <w:rPr>
                <w:rFonts w:ascii="宋体" w:eastAsia="宋体" w:hAnsi="宋体" w:cs="宋体" w:hint="eastAsia"/>
                <w:sz w:val="21"/>
                <w:szCs w:val="21"/>
              </w:rPr>
              <w:t>4.1校企合作开展情况和效果</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_Toc31377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11</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814" w:history="1">
            <w:r w:rsidR="002E2D66">
              <w:rPr>
                <w:rFonts w:ascii="宋体" w:eastAsia="宋体" w:hAnsi="宋体" w:cs="宋体" w:hint="eastAsia"/>
                <w:sz w:val="21"/>
                <w:szCs w:val="21"/>
              </w:rPr>
              <w:t>4.2学生实习情况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_Toc2814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12</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5178" w:history="1">
            <w:r w:rsidR="002E2D66">
              <w:rPr>
                <w:rFonts w:ascii="宋体" w:eastAsia="宋体" w:hAnsi="宋体" w:cs="宋体" w:hint="eastAsia"/>
                <w:sz w:val="21"/>
                <w:szCs w:val="21"/>
              </w:rPr>
              <w:t>4.3集团化办学情况</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_Toc5178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12</w:t>
            </w:r>
            <w:r w:rsidR="002E2D66">
              <w:rPr>
                <w:rFonts w:ascii="宋体" w:eastAsia="宋体" w:hAnsi="宋体" w:cs="宋体" w:hint="eastAsia"/>
                <w:sz w:val="21"/>
                <w:szCs w:val="21"/>
              </w:rPr>
              <w:fldChar w:fldCharType="end"/>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6702" w:history="1">
            <w:r w:rsidR="002E2D66">
              <w:rPr>
                <w:rFonts w:ascii="宋体" w:eastAsia="宋体" w:hAnsi="宋体" w:cs="宋体" w:hint="eastAsia"/>
                <w:b/>
                <w:sz w:val="21"/>
                <w:szCs w:val="21"/>
              </w:rPr>
              <w:t>5. 社会贡献</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_Toc6702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12</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8618" w:history="1">
            <w:r w:rsidR="002E2D66">
              <w:rPr>
                <w:rFonts w:ascii="宋体" w:eastAsia="宋体" w:hAnsi="宋体" w:cs="宋体" w:hint="eastAsia"/>
                <w:sz w:val="21"/>
                <w:szCs w:val="21"/>
              </w:rPr>
              <w:t>5.1技术技能人才培养</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_Toc28618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12</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4930" w:history="1">
            <w:r w:rsidR="002E2D66">
              <w:rPr>
                <w:rFonts w:ascii="宋体" w:eastAsia="宋体" w:hAnsi="宋体" w:cs="宋体" w:hint="eastAsia"/>
                <w:sz w:val="21"/>
                <w:szCs w:val="21"/>
              </w:rPr>
              <w:t>5.2社会服务</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_Toc4930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13</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bCs/>
              <w:sz w:val="21"/>
              <w:szCs w:val="21"/>
            </w:rPr>
          </w:pPr>
          <w:hyperlink w:anchor="_Toc27624" w:history="1">
            <w:r w:rsidR="002E2D66">
              <w:rPr>
                <w:rFonts w:ascii="宋体" w:eastAsia="宋体" w:hAnsi="宋体" w:cs="宋体" w:hint="eastAsia"/>
                <w:sz w:val="21"/>
                <w:szCs w:val="21"/>
              </w:rPr>
              <w:t>5.3对口支援</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_Toc27624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13</w:t>
            </w:r>
            <w:r w:rsidR="002E2D66">
              <w:rPr>
                <w:rFonts w:ascii="宋体" w:eastAsia="宋体" w:hAnsi="宋体" w:cs="宋体" w:hint="eastAsia"/>
                <w:sz w:val="21"/>
                <w:szCs w:val="21"/>
              </w:rPr>
              <w:fldChar w:fldCharType="end"/>
            </w:r>
          </w:hyperlink>
        </w:p>
        <w:p w:rsidR="00047977" w:rsidRDefault="002E2D66">
          <w:pPr>
            <w:pStyle w:val="WPSOffice2"/>
            <w:tabs>
              <w:tab w:val="right" w:leader="dot" w:pos="8306"/>
            </w:tabs>
            <w:spacing w:line="360" w:lineRule="auto"/>
            <w:ind w:left="420"/>
            <w:rPr>
              <w:rFonts w:ascii="宋体" w:eastAsia="宋体" w:hAnsi="宋体" w:cs="宋体"/>
              <w:sz w:val="21"/>
              <w:szCs w:val="21"/>
            </w:rPr>
          </w:pPr>
          <w:r>
            <w:rPr>
              <w:rFonts w:ascii="宋体" w:eastAsia="宋体" w:hAnsi="宋体" w:cs="宋体"/>
              <w:bCs/>
              <w:sz w:val="21"/>
              <w:szCs w:val="21"/>
            </w:rPr>
            <w:t>5.4</w:t>
          </w:r>
          <w:r>
            <w:rPr>
              <w:rFonts w:ascii="宋体" w:eastAsia="宋体" w:hAnsi="宋体" w:cs="宋体" w:hint="eastAsia"/>
              <w:bCs/>
              <w:sz w:val="21"/>
              <w:szCs w:val="21"/>
            </w:rPr>
            <w:t>服务抗疫</w:t>
          </w:r>
          <w:r>
            <w:rPr>
              <w:rFonts w:ascii="宋体" w:eastAsia="宋体" w:hAnsi="宋体" w:cs="宋体" w:hint="eastAsia"/>
              <w:bCs/>
              <w:sz w:val="21"/>
              <w:szCs w:val="21"/>
            </w:rPr>
            <w:tab/>
          </w:r>
          <w:r>
            <w:rPr>
              <w:rFonts w:ascii="宋体" w:eastAsia="宋体" w:hAnsi="宋体" w:cs="宋体" w:hint="eastAsia"/>
              <w:bCs/>
              <w:sz w:val="21"/>
              <w:szCs w:val="21"/>
            </w:rPr>
            <w:fldChar w:fldCharType="begin"/>
          </w:r>
          <w:r>
            <w:rPr>
              <w:rFonts w:ascii="宋体" w:eastAsia="宋体" w:hAnsi="宋体" w:cs="宋体" w:hint="eastAsia"/>
              <w:bCs/>
              <w:sz w:val="21"/>
              <w:szCs w:val="21"/>
            </w:rPr>
            <w:instrText xml:space="preserve"> PAGEREF _Toc27624 </w:instrText>
          </w:r>
          <w:r>
            <w:rPr>
              <w:rFonts w:ascii="宋体" w:eastAsia="宋体" w:hAnsi="宋体" w:cs="宋体" w:hint="eastAsia"/>
              <w:bCs/>
              <w:sz w:val="21"/>
              <w:szCs w:val="21"/>
            </w:rPr>
            <w:fldChar w:fldCharType="separate"/>
          </w:r>
          <w:r w:rsidR="00BB4323">
            <w:rPr>
              <w:rFonts w:ascii="宋体" w:eastAsia="宋体" w:hAnsi="宋体" w:cs="宋体"/>
              <w:bCs/>
              <w:noProof/>
              <w:sz w:val="21"/>
              <w:szCs w:val="21"/>
            </w:rPr>
            <w:t>13</w:t>
          </w:r>
          <w:r>
            <w:rPr>
              <w:rFonts w:ascii="宋体" w:eastAsia="宋体" w:hAnsi="宋体" w:cs="宋体" w:hint="eastAsia"/>
              <w:bCs/>
              <w:sz w:val="21"/>
              <w:szCs w:val="21"/>
            </w:rPr>
            <w:fldChar w:fldCharType="end"/>
          </w:r>
        </w:p>
        <w:p w:rsidR="00047977" w:rsidRDefault="008642E9">
          <w:pPr>
            <w:pStyle w:val="WPSOffice1"/>
            <w:tabs>
              <w:tab w:val="right" w:leader="dot" w:pos="8306"/>
            </w:tabs>
            <w:spacing w:line="360" w:lineRule="auto"/>
            <w:rPr>
              <w:rFonts w:ascii="宋体" w:eastAsia="宋体" w:hAnsi="宋体" w:cs="宋体"/>
              <w:b/>
              <w:sz w:val="21"/>
              <w:szCs w:val="21"/>
            </w:rPr>
          </w:pPr>
          <w:hyperlink w:anchor="_Toc18682" w:history="1">
            <w:r w:rsidR="002E2D66">
              <w:rPr>
                <w:rFonts w:ascii="宋体" w:eastAsia="宋体" w:hAnsi="宋体" w:cs="宋体" w:hint="eastAsia"/>
                <w:b/>
                <w:sz w:val="21"/>
                <w:szCs w:val="21"/>
              </w:rPr>
              <w:t>6. 举办者履责</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_Toc18682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15</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1301" w:history="1">
            <w:r w:rsidR="002E2D66">
              <w:rPr>
                <w:rFonts w:ascii="宋体" w:eastAsia="宋体" w:hAnsi="宋体" w:cs="宋体" w:hint="eastAsia"/>
                <w:sz w:val="21"/>
                <w:szCs w:val="21"/>
              </w:rPr>
              <w:t>6.1经费</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_Toc11301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15</w:t>
            </w:r>
            <w:r w:rsidR="002E2D66">
              <w:rPr>
                <w:rFonts w:ascii="宋体" w:eastAsia="宋体" w:hAnsi="宋体" w:cs="宋体" w:hint="eastAsia"/>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7714" w:history="1">
            <w:r w:rsidR="002E2D66">
              <w:rPr>
                <w:rFonts w:ascii="宋体" w:eastAsia="宋体" w:hAnsi="宋体" w:cs="宋体" w:hint="eastAsia"/>
                <w:sz w:val="21"/>
                <w:szCs w:val="21"/>
              </w:rPr>
              <w:t>6.2政策措施</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_Toc17714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15</w:t>
            </w:r>
            <w:r w:rsidR="002E2D66">
              <w:rPr>
                <w:rFonts w:ascii="宋体" w:eastAsia="宋体" w:hAnsi="宋体" w:cs="宋体" w:hint="eastAsia"/>
                <w:sz w:val="21"/>
                <w:szCs w:val="21"/>
              </w:rPr>
              <w:fldChar w:fldCharType="end"/>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23889" w:history="1">
            <w:r w:rsidR="002E2D66">
              <w:rPr>
                <w:rFonts w:ascii="宋体" w:eastAsia="宋体" w:hAnsi="宋体" w:cs="宋体" w:hint="eastAsia"/>
                <w:b/>
                <w:sz w:val="21"/>
                <w:szCs w:val="21"/>
              </w:rPr>
              <w:t>7. 特色创新</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_Toc23889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15</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0834" w:history="1">
            <w:r w:rsidR="002E2D66">
              <w:rPr>
                <w:rFonts w:ascii="宋体" w:eastAsia="宋体" w:hAnsi="宋体" w:cs="宋体" w:hint="eastAsia"/>
                <w:sz w:val="21"/>
                <w:szCs w:val="21"/>
              </w:rPr>
              <w:t>7.1</w:t>
            </w:r>
            <w:r w:rsidR="002E2D66">
              <w:rPr>
                <w:rFonts w:ascii="宋体" w:eastAsia="宋体" w:hAnsi="宋体" w:cs="宋体" w:hint="eastAsia"/>
                <w:color w:val="000000" w:themeColor="text1"/>
                <w:sz w:val="21"/>
                <w:szCs w:val="21"/>
              </w:rPr>
              <w:t>中职职业生涯教育“主题进阶式”校本课程的开发与实施</w:t>
            </w:r>
            <w:r w:rsidR="002E2D66">
              <w:rPr>
                <w:rFonts w:ascii="宋体" w:eastAsia="宋体" w:hAnsi="宋体" w:cs="宋体" w:hint="eastAsia"/>
                <w:sz w:val="21"/>
                <w:szCs w:val="21"/>
              </w:rPr>
              <w:tab/>
            </w:r>
            <w:r w:rsidR="002E2D66">
              <w:rPr>
                <w:rFonts w:ascii="宋体" w:eastAsia="宋体" w:hAnsi="宋体" w:cs="宋体"/>
                <w:sz w:val="21"/>
                <w:szCs w:val="21"/>
              </w:rPr>
              <w:t>1</w:t>
            </w:r>
            <w:r w:rsidR="005C75D4">
              <w:rPr>
                <w:rFonts w:ascii="宋体" w:eastAsia="宋体" w:hAnsi="宋体" w:cs="宋体"/>
                <w:sz w:val="21"/>
                <w:szCs w:val="21"/>
              </w:rPr>
              <w:t>6</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1443" w:history="1">
            <w:r w:rsidR="002E2D66">
              <w:rPr>
                <w:rFonts w:ascii="宋体" w:eastAsia="宋体" w:hAnsi="宋体" w:cs="宋体" w:hint="eastAsia"/>
                <w:sz w:val="21"/>
                <w:szCs w:val="21"/>
              </w:rPr>
              <w:t>7.2</w:t>
            </w:r>
            <w:r w:rsidR="002E2D66">
              <w:rPr>
                <w:rFonts w:ascii="宋体" w:eastAsia="宋体" w:hAnsi="宋体" w:cs="宋体" w:hint="eastAsia"/>
                <w:color w:val="000000" w:themeColor="text1"/>
                <w:sz w:val="21"/>
                <w:szCs w:val="21"/>
              </w:rPr>
              <w:t>学徒制视域下“四联三融”长效育人机制的构建</w:t>
            </w:r>
            <w:r w:rsidR="002E2D66">
              <w:rPr>
                <w:rFonts w:ascii="宋体" w:eastAsia="宋体" w:hAnsi="宋体" w:cs="宋体" w:hint="eastAsia"/>
                <w:sz w:val="21"/>
                <w:szCs w:val="21"/>
              </w:rPr>
              <w:tab/>
            </w:r>
            <w:r w:rsidR="002E2D66">
              <w:rPr>
                <w:rFonts w:ascii="宋体" w:eastAsia="宋体" w:hAnsi="宋体" w:cs="宋体"/>
                <w:sz w:val="21"/>
                <w:szCs w:val="21"/>
              </w:rPr>
              <w:t>1</w:t>
            </w:r>
            <w:r w:rsidR="005C75D4">
              <w:rPr>
                <w:rFonts w:ascii="宋体" w:eastAsia="宋体" w:hAnsi="宋体" w:cs="宋体"/>
                <w:sz w:val="21"/>
                <w:szCs w:val="21"/>
              </w:rPr>
              <w:t>6</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5950" w:history="1">
            <w:r w:rsidR="002E2D66">
              <w:rPr>
                <w:rFonts w:ascii="宋体" w:eastAsia="宋体" w:hAnsi="宋体" w:cs="宋体" w:hint="eastAsia"/>
                <w:sz w:val="21"/>
                <w:szCs w:val="21"/>
              </w:rPr>
              <w:t>7.3</w:t>
            </w:r>
            <w:r w:rsidR="002E2D66">
              <w:rPr>
                <w:rFonts w:ascii="宋体" w:eastAsia="宋体" w:hAnsi="宋体" w:cs="宋体" w:hint="eastAsia"/>
                <w:color w:val="000000" w:themeColor="text1"/>
                <w:sz w:val="21"/>
                <w:szCs w:val="21"/>
              </w:rPr>
              <w:t>依托技能、助人为乐、奉献社会-“桐职小匠”志愿服务队</w:t>
            </w:r>
            <w:r w:rsidR="002E2D66">
              <w:rPr>
                <w:rFonts w:ascii="宋体" w:eastAsia="宋体" w:hAnsi="宋体" w:cs="宋体" w:hint="eastAsia"/>
                <w:sz w:val="21"/>
                <w:szCs w:val="21"/>
              </w:rPr>
              <w:tab/>
            </w:r>
            <w:r w:rsidR="002E2D66">
              <w:rPr>
                <w:rFonts w:ascii="宋体" w:eastAsia="宋体" w:hAnsi="宋体" w:cs="宋体" w:hint="eastAsia"/>
                <w:sz w:val="21"/>
                <w:szCs w:val="21"/>
              </w:rPr>
              <w:fldChar w:fldCharType="begin"/>
            </w:r>
            <w:r w:rsidR="002E2D66">
              <w:rPr>
                <w:rFonts w:ascii="宋体" w:eastAsia="宋体" w:hAnsi="宋体" w:cs="宋体" w:hint="eastAsia"/>
                <w:sz w:val="21"/>
                <w:szCs w:val="21"/>
              </w:rPr>
              <w:instrText xml:space="preserve"> PAGEREF _Toc25950 </w:instrText>
            </w:r>
            <w:r w:rsidR="002E2D66">
              <w:rPr>
                <w:rFonts w:ascii="宋体" w:eastAsia="宋体" w:hAnsi="宋体" w:cs="宋体" w:hint="eastAsia"/>
                <w:sz w:val="21"/>
                <w:szCs w:val="21"/>
              </w:rPr>
              <w:fldChar w:fldCharType="separate"/>
            </w:r>
            <w:r w:rsidR="00BB4323">
              <w:rPr>
                <w:rFonts w:ascii="宋体" w:eastAsia="宋体" w:hAnsi="宋体" w:cs="宋体"/>
                <w:noProof/>
                <w:sz w:val="21"/>
                <w:szCs w:val="21"/>
              </w:rPr>
              <w:t>16</w:t>
            </w:r>
            <w:r w:rsidR="002E2D66">
              <w:rPr>
                <w:rFonts w:ascii="宋体" w:eastAsia="宋体" w:hAnsi="宋体" w:cs="宋体" w:hint="eastAsia"/>
                <w:sz w:val="21"/>
                <w:szCs w:val="21"/>
              </w:rPr>
              <w:fldChar w:fldCharType="end"/>
            </w:r>
          </w:hyperlink>
          <w:r w:rsidR="005C75D4">
            <w:rPr>
              <w:rFonts w:ascii="宋体" w:eastAsia="宋体" w:hAnsi="宋体" w:cs="宋体"/>
              <w:sz w:val="21"/>
              <w:szCs w:val="21"/>
            </w:rPr>
            <w:t>6</w:t>
          </w:r>
        </w:p>
        <w:p w:rsidR="00047977" w:rsidRDefault="008642E9">
          <w:pPr>
            <w:pStyle w:val="WPSOffice1"/>
            <w:tabs>
              <w:tab w:val="right" w:leader="dot" w:pos="8306"/>
            </w:tabs>
            <w:spacing w:line="360" w:lineRule="auto"/>
            <w:rPr>
              <w:rFonts w:ascii="宋体" w:eastAsia="宋体" w:hAnsi="宋体" w:cs="宋体"/>
              <w:b/>
              <w:sz w:val="21"/>
              <w:szCs w:val="21"/>
            </w:rPr>
          </w:pPr>
          <w:hyperlink w:anchor="_Toc1816" w:history="1">
            <w:r w:rsidR="002E2D66">
              <w:rPr>
                <w:rFonts w:ascii="宋体" w:eastAsia="宋体" w:hAnsi="宋体" w:cs="宋体" w:hint="eastAsia"/>
                <w:b/>
                <w:sz w:val="21"/>
                <w:szCs w:val="21"/>
              </w:rPr>
              <w:t>8. 主要问题和改进措施</w:t>
            </w:r>
            <w:r w:rsidR="002E2D66">
              <w:rPr>
                <w:rFonts w:ascii="宋体" w:eastAsia="宋体" w:hAnsi="宋体" w:cs="宋体" w:hint="eastAsia"/>
                <w:b/>
                <w:sz w:val="21"/>
                <w:szCs w:val="21"/>
              </w:rPr>
              <w:tab/>
            </w:r>
            <w:r w:rsidR="002E2D66">
              <w:rPr>
                <w:rFonts w:ascii="宋体" w:eastAsia="宋体" w:hAnsi="宋体" w:cs="宋体" w:hint="eastAsia"/>
                <w:b/>
                <w:sz w:val="21"/>
                <w:szCs w:val="21"/>
              </w:rPr>
              <w:fldChar w:fldCharType="begin"/>
            </w:r>
            <w:r w:rsidR="002E2D66">
              <w:rPr>
                <w:rFonts w:ascii="宋体" w:eastAsia="宋体" w:hAnsi="宋体" w:cs="宋体" w:hint="eastAsia"/>
                <w:b/>
                <w:sz w:val="21"/>
                <w:szCs w:val="21"/>
              </w:rPr>
              <w:instrText xml:space="preserve"> PAGEREF _Toc1816 </w:instrText>
            </w:r>
            <w:r w:rsidR="002E2D66">
              <w:rPr>
                <w:rFonts w:ascii="宋体" w:eastAsia="宋体" w:hAnsi="宋体" w:cs="宋体" w:hint="eastAsia"/>
                <w:b/>
                <w:sz w:val="21"/>
                <w:szCs w:val="21"/>
              </w:rPr>
              <w:fldChar w:fldCharType="separate"/>
            </w:r>
            <w:r w:rsidR="00BB4323">
              <w:rPr>
                <w:rFonts w:ascii="宋体" w:eastAsia="宋体" w:hAnsi="宋体" w:cs="宋体"/>
                <w:b/>
                <w:noProof/>
                <w:sz w:val="21"/>
                <w:szCs w:val="21"/>
              </w:rPr>
              <w:t>17</w:t>
            </w:r>
            <w:r w:rsidR="002E2D66">
              <w:rPr>
                <w:rFonts w:ascii="宋体" w:eastAsia="宋体" w:hAnsi="宋体" w:cs="宋体" w:hint="eastAsia"/>
                <w:b/>
                <w:sz w:val="21"/>
                <w:szCs w:val="21"/>
              </w:rPr>
              <w:fldChar w:fldCharType="end"/>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3901" w:history="1">
            <w:r w:rsidR="002E2D66">
              <w:rPr>
                <w:rFonts w:ascii="宋体" w:eastAsia="宋体" w:hAnsi="宋体" w:cs="宋体" w:hint="eastAsia"/>
                <w:sz w:val="21"/>
                <w:szCs w:val="21"/>
              </w:rPr>
              <w:t>8.1努力激发省市质量提升工程项目建设活力</w:t>
            </w:r>
            <w:r w:rsidR="002E2D66">
              <w:rPr>
                <w:rFonts w:ascii="宋体" w:eastAsia="宋体" w:hAnsi="宋体" w:cs="宋体" w:hint="eastAsia"/>
                <w:sz w:val="21"/>
                <w:szCs w:val="21"/>
              </w:rPr>
              <w:tab/>
            </w:r>
            <w:r w:rsidR="001F2814">
              <w:rPr>
                <w:rFonts w:ascii="宋体" w:eastAsia="宋体" w:hAnsi="宋体" w:cs="宋体"/>
                <w:sz w:val="21"/>
                <w:szCs w:val="21"/>
              </w:rPr>
              <w:t>1</w:t>
            </w:r>
            <w:r w:rsidR="005C75D4">
              <w:rPr>
                <w:rFonts w:ascii="宋体" w:eastAsia="宋体" w:hAnsi="宋体" w:cs="宋体"/>
                <w:sz w:val="21"/>
                <w:szCs w:val="21"/>
              </w:rPr>
              <w:t>8</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8068" w:history="1">
            <w:r w:rsidR="002E2D66">
              <w:rPr>
                <w:rFonts w:ascii="宋体" w:eastAsia="宋体" w:hAnsi="宋体" w:cs="宋体" w:hint="eastAsia"/>
                <w:sz w:val="21"/>
                <w:szCs w:val="21"/>
              </w:rPr>
              <w:t>8.2教育教学改革需要进一步突破</w:t>
            </w:r>
            <w:r w:rsidR="002E2D66">
              <w:rPr>
                <w:rFonts w:ascii="宋体" w:eastAsia="宋体" w:hAnsi="宋体" w:cs="宋体" w:hint="eastAsia"/>
                <w:sz w:val="21"/>
                <w:szCs w:val="21"/>
              </w:rPr>
              <w:tab/>
            </w:r>
            <w:r w:rsidR="005C75D4">
              <w:rPr>
                <w:rFonts w:ascii="宋体" w:eastAsia="宋体" w:hAnsi="宋体" w:cs="宋体"/>
                <w:sz w:val="21"/>
                <w:szCs w:val="21"/>
              </w:rPr>
              <w:t>18</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8068" w:history="1">
            <w:r w:rsidR="002E2D66">
              <w:rPr>
                <w:rFonts w:ascii="宋体" w:eastAsia="宋体" w:hAnsi="宋体" w:cs="宋体" w:hint="eastAsia"/>
                <w:sz w:val="21"/>
                <w:szCs w:val="21"/>
              </w:rPr>
              <w:t>8.</w:t>
            </w:r>
            <w:r w:rsidR="002E2D66">
              <w:rPr>
                <w:rFonts w:ascii="宋体" w:eastAsia="宋体" w:hAnsi="宋体" w:cs="宋体"/>
                <w:sz w:val="21"/>
                <w:szCs w:val="21"/>
              </w:rPr>
              <w:t>3</w:t>
            </w:r>
            <w:r w:rsidR="002E2D66">
              <w:rPr>
                <w:rFonts w:ascii="宋体" w:eastAsia="宋体" w:hAnsi="宋体" w:cs="宋体" w:hint="eastAsia"/>
                <w:sz w:val="21"/>
                <w:szCs w:val="21"/>
              </w:rPr>
              <w:t>专业布局同步需要深一层规划</w:t>
            </w:r>
            <w:r w:rsidR="002E2D66">
              <w:rPr>
                <w:rFonts w:ascii="宋体" w:eastAsia="宋体" w:hAnsi="宋体" w:cs="宋体" w:hint="eastAsia"/>
                <w:sz w:val="21"/>
                <w:szCs w:val="21"/>
              </w:rPr>
              <w:tab/>
            </w:r>
            <w:r w:rsidR="005C75D4">
              <w:rPr>
                <w:rFonts w:ascii="宋体" w:eastAsia="宋体" w:hAnsi="宋体" w:cs="宋体"/>
                <w:sz w:val="21"/>
                <w:szCs w:val="21"/>
              </w:rPr>
              <w:t>18</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29494" w:history="1">
            <w:r w:rsidR="002E2D66">
              <w:rPr>
                <w:rFonts w:ascii="宋体" w:eastAsia="宋体" w:hAnsi="宋体" w:cs="宋体" w:hint="eastAsia"/>
                <w:sz w:val="21"/>
                <w:szCs w:val="21"/>
              </w:rPr>
              <w:t>8.</w:t>
            </w:r>
            <w:r w:rsidR="002E2D66">
              <w:rPr>
                <w:rFonts w:ascii="宋体" w:eastAsia="宋体" w:hAnsi="宋体" w:cs="宋体"/>
                <w:sz w:val="21"/>
                <w:szCs w:val="21"/>
              </w:rPr>
              <w:t>4</w:t>
            </w:r>
            <w:r w:rsidR="002E2D66">
              <w:rPr>
                <w:rFonts w:ascii="宋体" w:eastAsia="宋体" w:hAnsi="宋体" w:cs="宋体" w:hint="eastAsia"/>
                <w:sz w:val="21"/>
                <w:szCs w:val="21"/>
              </w:rPr>
              <w:t>推进1+</w:t>
            </w:r>
            <w:r w:rsidR="002E2D66">
              <w:rPr>
                <w:rFonts w:ascii="宋体" w:eastAsia="宋体" w:hAnsi="宋体" w:cs="宋体"/>
                <w:sz w:val="21"/>
                <w:szCs w:val="21"/>
              </w:rPr>
              <w:t>X</w:t>
            </w:r>
            <w:r w:rsidR="002E2D66">
              <w:rPr>
                <w:rFonts w:ascii="宋体" w:eastAsia="宋体" w:hAnsi="宋体" w:cs="宋体" w:hint="eastAsia"/>
                <w:sz w:val="21"/>
                <w:szCs w:val="21"/>
              </w:rPr>
              <w:t>证书制度试点工作，健全复合型人才培养体系</w:t>
            </w:r>
            <w:r w:rsidR="002E2D66">
              <w:rPr>
                <w:rFonts w:ascii="宋体" w:eastAsia="宋体" w:hAnsi="宋体" w:cs="宋体" w:hint="eastAsia"/>
                <w:sz w:val="21"/>
                <w:szCs w:val="21"/>
              </w:rPr>
              <w:tab/>
            </w:r>
            <w:r w:rsidR="005C75D4">
              <w:rPr>
                <w:rFonts w:ascii="宋体" w:eastAsia="宋体" w:hAnsi="宋体" w:cs="宋体"/>
                <w:sz w:val="21"/>
                <w:szCs w:val="21"/>
              </w:rPr>
              <w:t>18</w:t>
            </w:r>
          </w:hyperlink>
        </w:p>
        <w:p w:rsidR="00047977" w:rsidRDefault="008642E9">
          <w:pPr>
            <w:pStyle w:val="WPSOffice1"/>
            <w:tabs>
              <w:tab w:val="right" w:leader="dot" w:pos="8306"/>
            </w:tabs>
            <w:spacing w:line="360" w:lineRule="auto"/>
            <w:rPr>
              <w:rFonts w:ascii="宋体" w:eastAsia="宋体" w:hAnsi="宋体" w:cs="宋体"/>
              <w:b/>
              <w:sz w:val="21"/>
              <w:szCs w:val="21"/>
            </w:rPr>
          </w:pPr>
          <w:hyperlink w:anchor="_Toc12346" w:history="1">
            <w:r w:rsidR="002E2D66">
              <w:rPr>
                <w:rFonts w:ascii="宋体" w:eastAsia="宋体" w:hAnsi="宋体" w:cs="宋体" w:hint="eastAsia"/>
                <w:b/>
                <w:sz w:val="21"/>
                <w:szCs w:val="21"/>
              </w:rPr>
              <w:t>9. 其他</w:t>
            </w:r>
            <w:r w:rsidR="002E2D66">
              <w:rPr>
                <w:rFonts w:ascii="宋体" w:eastAsia="宋体" w:hAnsi="宋体" w:cs="宋体" w:hint="eastAsia"/>
                <w:b/>
                <w:sz w:val="21"/>
                <w:szCs w:val="21"/>
              </w:rPr>
              <w:tab/>
            </w:r>
            <w:r w:rsidR="005C75D4">
              <w:rPr>
                <w:rFonts w:ascii="宋体" w:eastAsia="宋体" w:hAnsi="宋体" w:cs="宋体"/>
                <w:sz w:val="21"/>
                <w:szCs w:val="21"/>
              </w:rPr>
              <w:t>19</w:t>
            </w:r>
          </w:hyperlink>
        </w:p>
        <w:p w:rsidR="00047977" w:rsidRDefault="008642E9">
          <w:pPr>
            <w:pStyle w:val="WPSOffice2"/>
            <w:tabs>
              <w:tab w:val="right" w:leader="dot" w:pos="8306"/>
            </w:tabs>
            <w:spacing w:line="360" w:lineRule="auto"/>
            <w:ind w:left="420"/>
            <w:rPr>
              <w:rFonts w:ascii="宋体" w:eastAsia="宋体" w:hAnsi="宋体" w:cs="宋体"/>
              <w:sz w:val="21"/>
              <w:szCs w:val="21"/>
            </w:rPr>
          </w:pPr>
          <w:hyperlink w:anchor="_Toc32052" w:history="1">
            <w:r w:rsidR="002E2D66">
              <w:rPr>
                <w:rFonts w:ascii="宋体" w:eastAsia="宋体" w:hAnsi="宋体" w:cs="宋体" w:hint="eastAsia"/>
                <w:sz w:val="21"/>
                <w:szCs w:val="21"/>
              </w:rPr>
              <w:t>9.1 20</w:t>
            </w:r>
            <w:r w:rsidR="002E2D66">
              <w:rPr>
                <w:rFonts w:ascii="宋体" w:eastAsia="宋体" w:hAnsi="宋体" w:cs="宋体"/>
                <w:sz w:val="21"/>
                <w:szCs w:val="21"/>
              </w:rPr>
              <w:t>20</w:t>
            </w:r>
            <w:r w:rsidR="002E2D66">
              <w:rPr>
                <w:rFonts w:ascii="宋体" w:eastAsia="宋体" w:hAnsi="宋体" w:cs="宋体" w:hint="eastAsia"/>
                <w:sz w:val="21"/>
                <w:szCs w:val="21"/>
              </w:rPr>
              <w:t>年度学校荣誉获得情况</w:t>
            </w:r>
            <w:r w:rsidR="002E2D66">
              <w:rPr>
                <w:rFonts w:ascii="宋体" w:eastAsia="宋体" w:hAnsi="宋体" w:cs="宋体" w:hint="eastAsia"/>
                <w:sz w:val="21"/>
                <w:szCs w:val="21"/>
              </w:rPr>
              <w:tab/>
            </w:r>
            <w:r w:rsidR="005C75D4">
              <w:rPr>
                <w:rFonts w:ascii="宋体" w:eastAsia="宋体" w:hAnsi="宋体" w:cs="宋体"/>
                <w:sz w:val="21"/>
                <w:szCs w:val="21"/>
              </w:rPr>
              <w:t>19</w:t>
            </w:r>
          </w:hyperlink>
        </w:p>
        <w:p w:rsidR="00047977" w:rsidRDefault="002E2D66">
          <w:pPr>
            <w:spacing w:line="360" w:lineRule="auto"/>
            <w:rPr>
              <w:rFonts w:ascii="宋体" w:hAnsi="宋体" w:cs="宋体"/>
              <w:b/>
              <w:bCs/>
              <w:szCs w:val="21"/>
            </w:rPr>
            <w:sectPr w:rsidR="00047977">
              <w:pgSz w:w="11906" w:h="16838"/>
              <w:pgMar w:top="1440" w:right="1800" w:bottom="1440" w:left="1800" w:header="851" w:footer="992" w:gutter="0"/>
              <w:pgNumType w:start="1"/>
              <w:cols w:space="425"/>
              <w:docGrid w:type="lines" w:linePitch="312"/>
            </w:sectPr>
          </w:pPr>
          <w:r>
            <w:rPr>
              <w:rFonts w:ascii="宋体" w:hAnsi="宋体" w:cs="宋体" w:hint="eastAsia"/>
              <w:b/>
              <w:bCs/>
              <w:szCs w:val="21"/>
            </w:rPr>
            <w:fldChar w:fldCharType="end"/>
          </w:r>
        </w:p>
      </w:sdtContent>
    </w:sdt>
    <w:p w:rsidR="00047977" w:rsidRPr="00C34C10" w:rsidRDefault="002E2D66">
      <w:pPr>
        <w:spacing w:beforeLines="20" w:before="62" w:afterLines="20" w:after="62" w:line="460" w:lineRule="atLeast"/>
        <w:outlineLvl w:val="0"/>
        <w:rPr>
          <w:rFonts w:ascii="华文中宋" w:eastAsia="华文中宋" w:hAnsi="华文中宋" w:cs="华文中宋"/>
          <w:b/>
          <w:sz w:val="44"/>
          <w:szCs w:val="44"/>
        </w:rPr>
      </w:pPr>
      <w:bookmarkStart w:id="0" w:name="_Toc13548"/>
      <w:r w:rsidRPr="00C34C10">
        <w:rPr>
          <w:rFonts w:ascii="华文中宋" w:eastAsia="华文中宋" w:hAnsi="华文中宋" w:cs="华文中宋" w:hint="eastAsia"/>
          <w:b/>
          <w:sz w:val="44"/>
          <w:szCs w:val="44"/>
        </w:rPr>
        <w:lastRenderedPageBreak/>
        <w:t>1.学校情况</w:t>
      </w:r>
      <w:bookmarkEnd w:id="0"/>
    </w:p>
    <w:p w:rsidR="00047977" w:rsidRPr="00C34C10" w:rsidRDefault="002E2D66">
      <w:pPr>
        <w:spacing w:line="440" w:lineRule="exact"/>
        <w:outlineLvl w:val="1"/>
        <w:rPr>
          <w:rFonts w:ascii="黑体" w:eastAsia="黑体" w:hAnsi="黑体" w:cs="黑体"/>
          <w:b/>
          <w:sz w:val="30"/>
          <w:szCs w:val="30"/>
        </w:rPr>
      </w:pPr>
      <w:bookmarkStart w:id="1" w:name="_Toc6143"/>
      <w:r w:rsidRPr="00C34C10">
        <w:rPr>
          <w:rFonts w:ascii="黑体" w:eastAsia="黑体" w:hAnsi="黑体" w:cs="黑体" w:hint="eastAsia"/>
          <w:b/>
          <w:sz w:val="30"/>
          <w:szCs w:val="30"/>
        </w:rPr>
        <w:t>1.1学校概况</w:t>
      </w:r>
      <w:bookmarkEnd w:id="1"/>
    </w:p>
    <w:p w:rsidR="0030263C" w:rsidRPr="0030263C" w:rsidRDefault="0030263C" w:rsidP="0030263C">
      <w:pPr>
        <w:spacing w:line="360" w:lineRule="auto"/>
        <w:ind w:firstLineChars="300" w:firstLine="630"/>
        <w:outlineLvl w:val="1"/>
        <w:rPr>
          <w:rFonts w:asciiTheme="minorEastAsia" w:eastAsiaTheme="minorEastAsia" w:hAnsiTheme="minorEastAsia" w:cs="宋体"/>
          <w:color w:val="000000" w:themeColor="text1"/>
          <w:szCs w:val="21"/>
        </w:rPr>
      </w:pPr>
      <w:bookmarkStart w:id="2" w:name="_Toc18293"/>
      <w:bookmarkStart w:id="3" w:name="_Toc1652"/>
      <w:r w:rsidRPr="0030263C">
        <w:rPr>
          <w:rFonts w:asciiTheme="minorEastAsia" w:eastAsiaTheme="minorEastAsia" w:hAnsiTheme="minorEastAsia" w:cs="宋体" w:hint="eastAsia"/>
          <w:color w:val="000000"/>
          <w:szCs w:val="21"/>
        </w:rPr>
        <w:t>桐庐县职业技术学校创办于1960年，</w:t>
      </w:r>
      <w:r w:rsidRPr="0030263C">
        <w:rPr>
          <w:rFonts w:asciiTheme="minorEastAsia" w:eastAsiaTheme="minorEastAsia" w:hAnsiTheme="minorEastAsia" w:cs="宋体" w:hint="eastAsia"/>
          <w:szCs w:val="21"/>
        </w:rPr>
        <w:t>由桐庐县农业技术学校、桐庐县技工学校、桐庐镇中学职高部整合而成。</w:t>
      </w:r>
      <w:r w:rsidRPr="0030263C">
        <w:rPr>
          <w:rFonts w:asciiTheme="minorEastAsia" w:eastAsiaTheme="minorEastAsia" w:hAnsiTheme="minorEastAsia" w:cs="宋体" w:hint="eastAsia"/>
          <w:color w:val="000000"/>
          <w:szCs w:val="21"/>
        </w:rPr>
        <w:t>2010年被确认为国家级重点职业学校、2013年确认为浙江省中等职业教育改革发展示范学校。2018年8月，桐庐县职业教育资源整合，原桐江职业技术学校并入我校。学校环境优雅，占地150亩，总建</w:t>
      </w:r>
      <w:r w:rsidRPr="0030263C">
        <w:rPr>
          <w:rFonts w:asciiTheme="minorEastAsia" w:eastAsiaTheme="minorEastAsia" w:hAnsiTheme="minorEastAsia" w:cs="宋体" w:hint="eastAsia"/>
          <w:color w:val="000000" w:themeColor="text1"/>
          <w:szCs w:val="21"/>
        </w:rPr>
        <w:t>筑面积59521平方米，同时建有校外园林实训基地250亩。实训设备完善，建有三个工科实训校企工厂、</w:t>
      </w:r>
      <w:bookmarkEnd w:id="2"/>
      <w:r w:rsidRPr="0030263C">
        <w:rPr>
          <w:rFonts w:asciiTheme="minorEastAsia" w:eastAsiaTheme="minorEastAsia" w:hAnsiTheme="minorEastAsia" w:cs="宋体" w:hint="eastAsia"/>
          <w:color w:val="000000" w:themeColor="text1"/>
          <w:szCs w:val="21"/>
        </w:rPr>
        <w:t>两幢理实一体实训大楼，新建商科理实一体</w:t>
      </w:r>
      <w:r w:rsidRPr="0030263C">
        <w:rPr>
          <w:rFonts w:asciiTheme="minorEastAsia" w:eastAsiaTheme="minorEastAsia" w:hAnsiTheme="minorEastAsia" w:cs="宋体"/>
          <w:color w:val="000000" w:themeColor="text1"/>
          <w:szCs w:val="21"/>
        </w:rPr>
        <w:t>大</w:t>
      </w:r>
      <w:r w:rsidRPr="0030263C">
        <w:rPr>
          <w:rFonts w:asciiTheme="minorEastAsia" w:eastAsiaTheme="minorEastAsia" w:hAnsiTheme="minorEastAsia" w:cs="宋体" w:hint="eastAsia"/>
          <w:color w:val="000000" w:themeColor="text1"/>
          <w:szCs w:val="21"/>
        </w:rPr>
        <w:t>楼一幢，拥有园林温室大棚、叉车训练基地、电商分销运营中心、3D导游室、咖啡吧等45个实</w:t>
      </w:r>
      <w:r w:rsidRPr="0030263C">
        <w:rPr>
          <w:rFonts w:asciiTheme="minorEastAsia" w:eastAsiaTheme="minorEastAsia" w:hAnsiTheme="minorEastAsia" w:cs="宋体" w:hint="eastAsia"/>
          <w:color w:val="000000"/>
          <w:szCs w:val="21"/>
        </w:rPr>
        <w:t>训工场。现有全日制学生</w:t>
      </w:r>
      <w:r w:rsidRPr="0030263C">
        <w:rPr>
          <w:rFonts w:asciiTheme="minorEastAsia" w:eastAsiaTheme="minorEastAsia" w:hAnsiTheme="minorEastAsia" w:cs="宋体" w:hint="eastAsia"/>
          <w:color w:val="000000" w:themeColor="text1"/>
          <w:szCs w:val="21"/>
        </w:rPr>
        <w:t>2000</w:t>
      </w:r>
      <w:r w:rsidRPr="0030263C">
        <w:rPr>
          <w:rFonts w:asciiTheme="minorEastAsia" w:eastAsiaTheme="minorEastAsia" w:hAnsiTheme="minorEastAsia" w:cs="宋体" w:hint="eastAsia"/>
          <w:color w:val="000000"/>
          <w:szCs w:val="21"/>
        </w:rPr>
        <w:t>余人，在编教职工152人，非编教师17人，其</w:t>
      </w:r>
      <w:r w:rsidRPr="0030263C">
        <w:rPr>
          <w:rFonts w:asciiTheme="minorEastAsia" w:eastAsiaTheme="minorEastAsia" w:hAnsiTheme="minorEastAsia" w:cs="宋体" w:hint="eastAsia"/>
          <w:color w:val="000000" w:themeColor="text1"/>
          <w:szCs w:val="21"/>
        </w:rPr>
        <w:t>中双师型教师81人占专业教师总量的92.05%</w:t>
      </w:r>
      <w:r w:rsidRPr="0030263C">
        <w:rPr>
          <w:rFonts w:ascii="微软雅黑" w:eastAsia="微软雅黑" w:hAnsi="微软雅黑" w:cs="微软雅黑" w:hint="eastAsia"/>
          <w:color w:val="000000" w:themeColor="text1"/>
          <w:szCs w:val="21"/>
        </w:rPr>
        <w:t>｡</w:t>
      </w:r>
      <w:r w:rsidRPr="0030263C">
        <w:rPr>
          <w:rFonts w:asciiTheme="minorEastAsia" w:eastAsiaTheme="minorEastAsia" w:hAnsiTheme="minorEastAsia" w:cs="仿宋" w:hint="eastAsia"/>
          <w:color w:val="000000" w:themeColor="text1"/>
          <w:szCs w:val="21"/>
        </w:rPr>
        <w:t>学校设施设备完善</w:t>
      </w:r>
      <w:r w:rsidRPr="0030263C">
        <w:rPr>
          <w:rFonts w:asciiTheme="minorEastAsia" w:eastAsiaTheme="minorEastAsia" w:hAnsiTheme="minorEastAsia" w:cs="宋体" w:hint="eastAsia"/>
          <w:color w:val="000000" w:themeColor="text1"/>
          <w:szCs w:val="21"/>
        </w:rPr>
        <w:t>，总固定资产达15034.64万元。</w:t>
      </w:r>
    </w:p>
    <w:p w:rsidR="00047977" w:rsidRPr="00C34C10" w:rsidRDefault="002E2D66" w:rsidP="0030263C">
      <w:pPr>
        <w:spacing w:line="360" w:lineRule="auto"/>
        <w:ind w:firstLineChars="300" w:firstLine="900"/>
        <w:outlineLvl w:val="1"/>
        <w:rPr>
          <w:rFonts w:ascii="黑体" w:eastAsia="黑体" w:hAnsi="黑体" w:cs="黑体"/>
          <w:sz w:val="30"/>
          <w:szCs w:val="30"/>
        </w:rPr>
      </w:pPr>
      <w:r w:rsidRPr="00C34C10">
        <w:rPr>
          <w:rFonts w:ascii="黑体" w:eastAsia="黑体" w:hAnsi="黑体" w:cs="黑体" w:hint="eastAsia"/>
          <w:sz w:val="30"/>
          <w:szCs w:val="30"/>
        </w:rPr>
        <w:t>1.2学生情况</w:t>
      </w:r>
      <w:bookmarkEnd w:id="3"/>
    </w:p>
    <w:p w:rsidR="00047977" w:rsidRDefault="0030263C" w:rsidP="0030263C">
      <w:pPr>
        <w:spacing w:beforeLines="50" w:before="156" w:afterLines="50" w:after="156" w:line="360" w:lineRule="auto"/>
        <w:ind w:firstLineChars="200" w:firstLine="420"/>
        <w:jc w:val="left"/>
        <w:rPr>
          <w:rFonts w:ascii="宋体" w:hAnsi="宋体" w:cs="宋体"/>
          <w:color w:val="000000"/>
          <w:szCs w:val="21"/>
        </w:rPr>
      </w:pPr>
      <w:r w:rsidRPr="0030263C">
        <w:rPr>
          <w:rFonts w:asciiTheme="minorEastAsia" w:eastAsiaTheme="minorEastAsia" w:hAnsiTheme="minorEastAsia" w:cs="宋体" w:hint="eastAsia"/>
          <w:color w:val="000000"/>
          <w:szCs w:val="21"/>
        </w:rPr>
        <w:t>学校现有旅游服务类（高星级饭店运营与管理、旅游服务与管理、航空与高铁乘务、中餐烹饪）、加工制造类（机械加工技术、医疗器械、电子电工、电梯维修）、农林类（园林技术、中药制作）、财经商贸类（会计、物流服务与管理、电子商务）、艺术类（工艺美术）等专业。</w:t>
      </w:r>
      <w:r w:rsidRPr="0030263C">
        <w:rPr>
          <w:rFonts w:asciiTheme="minorEastAsia" w:eastAsiaTheme="minorEastAsia" w:hAnsiTheme="minorEastAsia" w:cs="宋体" w:hint="eastAsia"/>
          <w:szCs w:val="21"/>
        </w:rPr>
        <w:t>2020学年招生806人，较上一年增加 89人。2020年在校生规模达 2017人，共布点57个班级，学生年入学巩固率达 98.13%,较上一年增加3个百分点。2020年毕业生数774 人。（详见下表1）</w:t>
      </w:r>
      <w:r w:rsidR="002E2D66">
        <w:rPr>
          <w:rFonts w:ascii="宋体" w:hAnsi="宋体" w:cs="宋体"/>
          <w:noProof/>
          <w:color w:val="000000"/>
          <w:szCs w:val="21"/>
        </w:rPr>
        <w:drawing>
          <wp:inline distT="0" distB="0" distL="0" distR="0">
            <wp:extent cx="4898390" cy="2692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rcRect t="675"/>
                    <a:stretch>
                      <a:fillRect/>
                    </a:stretch>
                  </pic:blipFill>
                  <pic:spPr>
                    <a:xfrm>
                      <a:off x="0" y="0"/>
                      <a:ext cx="4932026" cy="2711277"/>
                    </a:xfrm>
                    <a:prstGeom prst="rect">
                      <a:avLst/>
                    </a:prstGeom>
                    <a:ln>
                      <a:noFill/>
                    </a:ln>
                  </pic:spPr>
                </pic:pic>
              </a:graphicData>
            </a:graphic>
          </wp:inline>
        </w:drawing>
      </w:r>
    </w:p>
    <w:p w:rsidR="00047977" w:rsidRPr="00C34C10" w:rsidRDefault="002E2D66">
      <w:pPr>
        <w:spacing w:beforeLines="20" w:before="62" w:afterLines="20" w:after="62" w:line="460" w:lineRule="atLeast"/>
        <w:outlineLvl w:val="1"/>
        <w:rPr>
          <w:rFonts w:ascii="黑体" w:eastAsia="黑体" w:hAnsi="黑体" w:cs="黑体"/>
          <w:b/>
          <w:sz w:val="30"/>
          <w:szCs w:val="30"/>
        </w:rPr>
      </w:pPr>
      <w:bookmarkStart w:id="4" w:name="_Toc6913"/>
      <w:r w:rsidRPr="00C34C10">
        <w:rPr>
          <w:rFonts w:ascii="黑体" w:eastAsia="黑体" w:hAnsi="黑体" w:cs="黑体" w:hint="eastAsia"/>
          <w:b/>
          <w:sz w:val="30"/>
          <w:szCs w:val="30"/>
        </w:rPr>
        <w:lastRenderedPageBreak/>
        <w:t>1.3教师情况</w:t>
      </w:r>
      <w:bookmarkEnd w:id="4"/>
    </w:p>
    <w:p w:rsidR="0030263C" w:rsidRPr="0030263C" w:rsidRDefault="0030263C" w:rsidP="0030263C">
      <w:pPr>
        <w:spacing w:beforeLines="50" w:before="156" w:afterLines="50" w:after="156" w:line="360" w:lineRule="auto"/>
        <w:ind w:firstLineChars="200" w:firstLine="420"/>
        <w:rPr>
          <w:rFonts w:ascii="宋体" w:hAnsi="宋体" w:cs="宋体"/>
          <w:color w:val="0070C0"/>
          <w:szCs w:val="21"/>
        </w:rPr>
      </w:pPr>
      <w:bookmarkStart w:id="5" w:name="_Toc31789"/>
      <w:bookmarkStart w:id="6" w:name="_Toc31666"/>
      <w:bookmarkStart w:id="7" w:name="_Toc31938"/>
      <w:bookmarkStart w:id="8" w:name="_Toc17673"/>
      <w:r w:rsidRPr="0030263C">
        <w:rPr>
          <w:rFonts w:ascii="宋体" w:hAnsi="宋体" w:cs="宋体" w:hint="eastAsia"/>
          <w:color w:val="000000"/>
          <w:szCs w:val="21"/>
        </w:rPr>
        <w:t>2020年，我校教职工共计169人，其中专任教师159人，与全日制学历教育在校学生的师生比例为1:12.7。</w:t>
      </w:r>
      <w:r w:rsidRPr="0030263C">
        <w:rPr>
          <w:rFonts w:ascii="宋体" w:hAnsi="宋体" w:cs="宋体" w:hint="eastAsia"/>
          <w:szCs w:val="21"/>
        </w:rPr>
        <w:t>专任教师具有大学本科及以上学历的人数为154人，占专任教师数的97.48%，硕士以上学位的人数是8人，占5%，高级职称教师39人，占25%。双师型教师</w:t>
      </w:r>
      <w:r w:rsidRPr="0030263C">
        <w:rPr>
          <w:rFonts w:ascii="宋体" w:hAnsi="宋体" w:cs="宋体" w:hint="eastAsia"/>
          <w:color w:val="000000" w:themeColor="text1"/>
          <w:szCs w:val="21"/>
        </w:rPr>
        <w:t>81人，占专业课教师的92.05%。</w:t>
      </w:r>
      <w:r w:rsidRPr="0030263C">
        <w:rPr>
          <w:rFonts w:ascii="宋体" w:hAnsi="宋体" w:cs="宋体" w:hint="eastAsia"/>
          <w:szCs w:val="21"/>
        </w:rPr>
        <w:t>外聘兼职教师共28人，与专业教师数比例为1:3，外聘兼职教师中有高级职称4人，研究生学历5人，技师及以上14人，占比50%。教师获县级</w:t>
      </w:r>
      <w:r>
        <w:rPr>
          <w:rFonts w:ascii="宋体" w:hAnsi="宋体" w:cs="宋体" w:hint="eastAsia"/>
          <w:szCs w:val="21"/>
        </w:rPr>
        <w:t>及</w:t>
      </w:r>
      <w:r w:rsidRPr="0030263C">
        <w:rPr>
          <w:rFonts w:ascii="宋体" w:hAnsi="宋体" w:cs="宋体" w:hint="eastAsia"/>
          <w:szCs w:val="21"/>
        </w:rPr>
        <w:t>以上综合荣誉</w:t>
      </w:r>
      <w:r>
        <w:rPr>
          <w:rFonts w:ascii="宋体" w:hAnsi="宋体" w:cs="宋体" w:hint="eastAsia"/>
          <w:szCs w:val="21"/>
        </w:rPr>
        <w:t>达百人次</w:t>
      </w:r>
      <w:r w:rsidRPr="0030263C">
        <w:rPr>
          <w:rFonts w:ascii="宋体" w:hAnsi="宋体" w:cs="宋体" w:hint="eastAsia"/>
          <w:szCs w:val="21"/>
        </w:rPr>
        <w:t>，其中</w:t>
      </w:r>
      <w:r w:rsidRPr="0030263C">
        <w:rPr>
          <w:rFonts w:ascii="宋体" w:hAnsi="宋体" w:cs="宋体" w:hint="eastAsia"/>
          <w:color w:val="000000" w:themeColor="text1"/>
          <w:szCs w:val="21"/>
        </w:rPr>
        <w:t>省春蚕奖1人（舒立新），省教坛新秀1人（杜樟轩），省中职学校“最美教师”1人（徐松英），省技术能手2人（许元元、项昊洁）。</w:t>
      </w:r>
      <w:r w:rsidRPr="0030263C">
        <w:rPr>
          <w:rFonts w:ascii="宋体" w:hAnsi="宋体" w:cs="宋体" w:hint="eastAsia"/>
          <w:szCs w:val="21"/>
        </w:rPr>
        <w:t>整体而言，我校已形成一支师德师风好、业务素质高的师资队伍。</w:t>
      </w:r>
    </w:p>
    <w:p w:rsidR="00047977" w:rsidRDefault="002E2D66" w:rsidP="00027B18">
      <w:pPr>
        <w:spacing w:beforeLines="20" w:before="62" w:afterLines="20" w:after="62" w:line="276" w:lineRule="auto"/>
        <w:jc w:val="center"/>
        <w:outlineLvl w:val="0"/>
        <w:rPr>
          <w:rFonts w:ascii="仿宋" w:eastAsia="仿宋" w:hAnsi="仿宋"/>
          <w:sz w:val="24"/>
        </w:rPr>
      </w:pPr>
      <w:r>
        <w:rPr>
          <w:rFonts w:ascii="仿宋" w:eastAsia="仿宋" w:hAnsi="仿宋" w:hint="eastAsia"/>
          <w:sz w:val="24"/>
        </w:rPr>
        <w:t>表2：2019-2020年桐庐县职业技术学校师资各项指标</w:t>
      </w:r>
      <w:bookmarkEnd w:id="5"/>
      <w:bookmarkEnd w:id="6"/>
    </w:p>
    <w:tbl>
      <w:tblPr>
        <w:tblStyle w:val="a7"/>
        <w:tblW w:w="8542" w:type="dxa"/>
        <w:jc w:val="center"/>
        <w:tblLayout w:type="fixed"/>
        <w:tblLook w:val="04A0" w:firstRow="1" w:lastRow="0" w:firstColumn="1" w:lastColumn="0" w:noHBand="0" w:noVBand="1"/>
      </w:tblPr>
      <w:tblGrid>
        <w:gridCol w:w="1171"/>
        <w:gridCol w:w="1132"/>
        <w:gridCol w:w="995"/>
        <w:gridCol w:w="1275"/>
        <w:gridCol w:w="1276"/>
        <w:gridCol w:w="1407"/>
        <w:gridCol w:w="1286"/>
      </w:tblGrid>
      <w:tr w:rsidR="00047977">
        <w:trPr>
          <w:trHeight w:val="864"/>
          <w:jc w:val="center"/>
        </w:trPr>
        <w:tc>
          <w:tcPr>
            <w:tcW w:w="1171" w:type="dxa"/>
            <w:vAlign w:val="center"/>
          </w:tcPr>
          <w:p w:rsidR="00047977" w:rsidRDefault="002E2D66">
            <w:pPr>
              <w:spacing w:beforeLines="20" w:before="62" w:afterLines="20" w:after="62"/>
              <w:jc w:val="center"/>
              <w:rPr>
                <w:rFonts w:ascii="宋体" w:hAnsi="宋体" w:cs="宋体"/>
                <w:b/>
                <w:szCs w:val="21"/>
              </w:rPr>
            </w:pPr>
            <w:r>
              <w:rPr>
                <w:rFonts w:ascii="宋体" w:hAnsi="宋体" w:cs="宋体" w:hint="eastAsia"/>
                <w:b/>
                <w:szCs w:val="21"/>
              </w:rPr>
              <w:t>年份</w:t>
            </w:r>
          </w:p>
        </w:tc>
        <w:tc>
          <w:tcPr>
            <w:tcW w:w="1132"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教职工数</w:t>
            </w:r>
          </w:p>
        </w:tc>
        <w:tc>
          <w:tcPr>
            <w:tcW w:w="995"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专任教师数</w:t>
            </w:r>
          </w:p>
        </w:tc>
        <w:tc>
          <w:tcPr>
            <w:tcW w:w="1275"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专任专业课教师数</w:t>
            </w:r>
          </w:p>
        </w:tc>
        <w:tc>
          <w:tcPr>
            <w:tcW w:w="1276"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专业课教师比例</w:t>
            </w:r>
          </w:p>
        </w:tc>
        <w:tc>
          <w:tcPr>
            <w:tcW w:w="1407"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专业课双师型教师数</w:t>
            </w:r>
          </w:p>
        </w:tc>
        <w:tc>
          <w:tcPr>
            <w:tcW w:w="1286" w:type="dxa"/>
            <w:vAlign w:val="center"/>
          </w:tcPr>
          <w:p w:rsidR="00047977" w:rsidRDefault="002E2D66">
            <w:pPr>
              <w:spacing w:beforeLines="20" w:before="62" w:afterLines="20" w:after="62"/>
              <w:jc w:val="center"/>
              <w:rPr>
                <w:rFonts w:ascii="宋体" w:hAnsi="宋体" w:cs="宋体"/>
                <w:b/>
                <w:bCs/>
                <w:szCs w:val="21"/>
              </w:rPr>
            </w:pPr>
            <w:r>
              <w:rPr>
                <w:rFonts w:ascii="宋体" w:hAnsi="宋体" w:cs="宋体" w:hint="eastAsia"/>
                <w:b/>
                <w:bCs/>
                <w:szCs w:val="21"/>
              </w:rPr>
              <w:t>双师型教师比例（%）</w:t>
            </w:r>
          </w:p>
        </w:tc>
      </w:tr>
      <w:tr w:rsidR="00047977">
        <w:trPr>
          <w:trHeight w:val="390"/>
          <w:jc w:val="center"/>
        </w:trPr>
        <w:tc>
          <w:tcPr>
            <w:tcW w:w="1171" w:type="dxa"/>
            <w:vAlign w:val="center"/>
          </w:tcPr>
          <w:p w:rsidR="00047977" w:rsidRDefault="002E2D66">
            <w:pPr>
              <w:adjustRightInd w:val="0"/>
              <w:snapToGrid w:val="0"/>
              <w:spacing w:line="240" w:lineRule="exact"/>
              <w:jc w:val="center"/>
              <w:rPr>
                <w:rFonts w:ascii="宋体" w:hAnsi="宋体" w:cs="宋体"/>
                <w:b/>
                <w:bCs/>
                <w:szCs w:val="21"/>
              </w:rPr>
            </w:pPr>
            <w:r>
              <w:rPr>
                <w:rFonts w:ascii="宋体" w:hAnsi="宋体" w:cs="宋体" w:hint="eastAsia"/>
                <w:b/>
                <w:bCs/>
                <w:szCs w:val="21"/>
              </w:rPr>
              <w:t>2019年</w:t>
            </w:r>
          </w:p>
        </w:tc>
        <w:tc>
          <w:tcPr>
            <w:tcW w:w="1132"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168</w:t>
            </w:r>
          </w:p>
        </w:tc>
        <w:tc>
          <w:tcPr>
            <w:tcW w:w="99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157</w:t>
            </w:r>
          </w:p>
        </w:tc>
        <w:tc>
          <w:tcPr>
            <w:tcW w:w="127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86</w:t>
            </w:r>
          </w:p>
        </w:tc>
        <w:tc>
          <w:tcPr>
            <w:tcW w:w="127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54.78%</w:t>
            </w:r>
          </w:p>
        </w:tc>
        <w:tc>
          <w:tcPr>
            <w:tcW w:w="1407"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74</w:t>
            </w:r>
          </w:p>
        </w:tc>
        <w:tc>
          <w:tcPr>
            <w:tcW w:w="128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86.05%</w:t>
            </w:r>
          </w:p>
        </w:tc>
      </w:tr>
      <w:tr w:rsidR="00047977">
        <w:trPr>
          <w:trHeight w:val="375"/>
          <w:jc w:val="center"/>
        </w:trPr>
        <w:tc>
          <w:tcPr>
            <w:tcW w:w="1171" w:type="dxa"/>
            <w:vAlign w:val="center"/>
          </w:tcPr>
          <w:p w:rsidR="00047977" w:rsidRDefault="002E2D66">
            <w:pPr>
              <w:adjustRightInd w:val="0"/>
              <w:snapToGrid w:val="0"/>
              <w:spacing w:line="240" w:lineRule="exact"/>
              <w:jc w:val="center"/>
              <w:rPr>
                <w:rFonts w:ascii="宋体" w:hAnsi="宋体" w:cs="宋体"/>
                <w:b/>
                <w:bCs/>
                <w:szCs w:val="21"/>
              </w:rPr>
            </w:pPr>
            <w:r>
              <w:rPr>
                <w:rFonts w:ascii="宋体" w:hAnsi="宋体" w:cs="宋体" w:hint="eastAsia"/>
                <w:b/>
                <w:bCs/>
                <w:szCs w:val="21"/>
              </w:rPr>
              <w:t>2020年</w:t>
            </w:r>
          </w:p>
        </w:tc>
        <w:tc>
          <w:tcPr>
            <w:tcW w:w="1132"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169</w:t>
            </w:r>
          </w:p>
        </w:tc>
        <w:tc>
          <w:tcPr>
            <w:tcW w:w="99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159</w:t>
            </w:r>
          </w:p>
        </w:tc>
        <w:tc>
          <w:tcPr>
            <w:tcW w:w="127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88</w:t>
            </w:r>
          </w:p>
        </w:tc>
        <w:tc>
          <w:tcPr>
            <w:tcW w:w="127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55.35%</w:t>
            </w:r>
          </w:p>
        </w:tc>
        <w:tc>
          <w:tcPr>
            <w:tcW w:w="1407"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81</w:t>
            </w:r>
          </w:p>
        </w:tc>
        <w:tc>
          <w:tcPr>
            <w:tcW w:w="128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92.05%</w:t>
            </w:r>
          </w:p>
        </w:tc>
      </w:tr>
    </w:tbl>
    <w:p w:rsidR="00047977" w:rsidRDefault="002E2D66">
      <w:pPr>
        <w:spacing w:beforeLines="20" w:before="62" w:afterLines="20" w:after="62" w:line="460" w:lineRule="atLeast"/>
        <w:jc w:val="center"/>
        <w:outlineLvl w:val="0"/>
        <w:rPr>
          <w:rFonts w:ascii="仿宋" w:eastAsia="仿宋" w:hAnsi="仿宋"/>
          <w:sz w:val="24"/>
        </w:rPr>
      </w:pPr>
      <w:bookmarkStart w:id="9" w:name="_Toc1477"/>
      <w:bookmarkStart w:id="10" w:name="_Toc32564"/>
      <w:r>
        <w:rPr>
          <w:rFonts w:ascii="仿宋" w:eastAsia="仿宋" w:hAnsi="仿宋" w:hint="eastAsia"/>
          <w:sz w:val="24"/>
        </w:rPr>
        <w:t>表3：2019-2020年桐庐县职业技术学校师资职称各项指标情况</w:t>
      </w:r>
      <w:bookmarkEnd w:id="9"/>
      <w:bookmarkEnd w:id="10"/>
    </w:p>
    <w:tbl>
      <w:tblPr>
        <w:tblStyle w:val="a7"/>
        <w:tblW w:w="8512" w:type="dxa"/>
        <w:jc w:val="center"/>
        <w:tblLayout w:type="fixed"/>
        <w:tblLook w:val="04A0" w:firstRow="1" w:lastRow="0" w:firstColumn="1" w:lastColumn="0" w:noHBand="0" w:noVBand="1"/>
      </w:tblPr>
      <w:tblGrid>
        <w:gridCol w:w="1342"/>
        <w:gridCol w:w="1540"/>
        <w:gridCol w:w="1241"/>
        <w:gridCol w:w="1463"/>
        <w:gridCol w:w="1463"/>
        <w:gridCol w:w="1463"/>
      </w:tblGrid>
      <w:tr w:rsidR="00047977" w:rsidTr="00027B18">
        <w:trPr>
          <w:trHeight w:val="647"/>
          <w:jc w:val="center"/>
        </w:trPr>
        <w:tc>
          <w:tcPr>
            <w:tcW w:w="1342" w:type="dxa"/>
            <w:vAlign w:val="center"/>
          </w:tcPr>
          <w:p w:rsidR="00047977" w:rsidRDefault="002E2D66">
            <w:pPr>
              <w:spacing w:beforeLines="20" w:before="62" w:afterLines="20" w:after="62" w:line="460" w:lineRule="atLeast"/>
              <w:ind w:firstLineChars="100" w:firstLine="211"/>
              <w:rPr>
                <w:rFonts w:ascii="宋体" w:hAnsi="宋体" w:cs="宋体"/>
                <w:b/>
                <w:szCs w:val="21"/>
              </w:rPr>
            </w:pPr>
            <w:r>
              <w:rPr>
                <w:rFonts w:ascii="宋体" w:hAnsi="宋体" w:cs="宋体" w:hint="eastAsia"/>
                <w:b/>
                <w:szCs w:val="21"/>
              </w:rPr>
              <w:t>年份</w:t>
            </w:r>
          </w:p>
        </w:tc>
        <w:tc>
          <w:tcPr>
            <w:tcW w:w="1540"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专任教师数</w:t>
            </w:r>
          </w:p>
        </w:tc>
        <w:tc>
          <w:tcPr>
            <w:tcW w:w="1241"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副高级</w:t>
            </w:r>
          </w:p>
        </w:tc>
        <w:tc>
          <w:tcPr>
            <w:tcW w:w="1463"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中级</w:t>
            </w:r>
          </w:p>
        </w:tc>
        <w:tc>
          <w:tcPr>
            <w:tcW w:w="1463"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初级</w:t>
            </w:r>
          </w:p>
        </w:tc>
        <w:tc>
          <w:tcPr>
            <w:tcW w:w="1463"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未定级</w:t>
            </w:r>
          </w:p>
        </w:tc>
      </w:tr>
      <w:tr w:rsidR="00047977" w:rsidTr="00027B18">
        <w:trPr>
          <w:trHeight w:val="550"/>
          <w:jc w:val="center"/>
        </w:trPr>
        <w:tc>
          <w:tcPr>
            <w:tcW w:w="1342" w:type="dxa"/>
            <w:vAlign w:val="center"/>
          </w:tcPr>
          <w:p w:rsidR="00047977" w:rsidRDefault="002E2D66">
            <w:pPr>
              <w:adjustRightInd w:val="0"/>
              <w:snapToGrid w:val="0"/>
              <w:spacing w:beforeLines="20" w:before="62" w:afterLines="20" w:after="62" w:line="240" w:lineRule="exact"/>
              <w:jc w:val="center"/>
              <w:rPr>
                <w:rFonts w:ascii="宋体" w:hAnsi="宋体" w:cs="宋体"/>
                <w:b/>
                <w:bCs/>
                <w:szCs w:val="21"/>
              </w:rPr>
            </w:pPr>
            <w:r>
              <w:rPr>
                <w:rFonts w:ascii="宋体" w:hAnsi="宋体" w:cs="宋体" w:hint="eastAsia"/>
                <w:b/>
                <w:bCs/>
                <w:szCs w:val="21"/>
              </w:rPr>
              <w:t>2019年</w:t>
            </w:r>
          </w:p>
        </w:tc>
        <w:tc>
          <w:tcPr>
            <w:tcW w:w="1540"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157</w:t>
            </w:r>
          </w:p>
        </w:tc>
        <w:tc>
          <w:tcPr>
            <w:tcW w:w="1241"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38</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56</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49</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14</w:t>
            </w:r>
          </w:p>
        </w:tc>
      </w:tr>
      <w:tr w:rsidR="00047977" w:rsidTr="00027B18">
        <w:trPr>
          <w:trHeight w:val="496"/>
          <w:jc w:val="center"/>
        </w:trPr>
        <w:tc>
          <w:tcPr>
            <w:tcW w:w="1342" w:type="dxa"/>
            <w:vAlign w:val="center"/>
          </w:tcPr>
          <w:p w:rsidR="00047977" w:rsidRDefault="002E2D66">
            <w:pPr>
              <w:adjustRightInd w:val="0"/>
              <w:snapToGrid w:val="0"/>
              <w:spacing w:beforeLines="20" w:before="62" w:afterLines="20" w:after="62" w:line="240" w:lineRule="exact"/>
              <w:jc w:val="center"/>
              <w:rPr>
                <w:rFonts w:ascii="宋体" w:hAnsi="宋体" w:cs="宋体"/>
                <w:b/>
                <w:bCs/>
                <w:szCs w:val="21"/>
              </w:rPr>
            </w:pPr>
            <w:r>
              <w:rPr>
                <w:rFonts w:ascii="宋体" w:hAnsi="宋体" w:cs="宋体" w:hint="eastAsia"/>
                <w:b/>
                <w:bCs/>
                <w:szCs w:val="21"/>
              </w:rPr>
              <w:t>2020年</w:t>
            </w:r>
          </w:p>
        </w:tc>
        <w:tc>
          <w:tcPr>
            <w:tcW w:w="1540"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159</w:t>
            </w:r>
          </w:p>
        </w:tc>
        <w:tc>
          <w:tcPr>
            <w:tcW w:w="1241"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39</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60</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48</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12</w:t>
            </w:r>
          </w:p>
        </w:tc>
      </w:tr>
      <w:tr w:rsidR="00047977" w:rsidTr="00027B18">
        <w:trPr>
          <w:trHeight w:val="476"/>
          <w:jc w:val="center"/>
        </w:trPr>
        <w:tc>
          <w:tcPr>
            <w:tcW w:w="1342" w:type="dxa"/>
            <w:vAlign w:val="center"/>
          </w:tcPr>
          <w:p w:rsidR="00047977" w:rsidRDefault="002E2D66">
            <w:pPr>
              <w:adjustRightInd w:val="0"/>
              <w:snapToGrid w:val="0"/>
              <w:spacing w:beforeLines="20" w:before="62" w:afterLines="20" w:after="62" w:line="240" w:lineRule="exact"/>
              <w:jc w:val="center"/>
              <w:rPr>
                <w:rFonts w:ascii="宋体" w:hAnsi="宋体" w:cs="宋体"/>
                <w:szCs w:val="21"/>
              </w:rPr>
            </w:pPr>
            <w:r>
              <w:rPr>
                <w:rFonts w:ascii="宋体" w:hAnsi="宋体" w:cs="宋体" w:hint="eastAsia"/>
                <w:b/>
                <w:bCs/>
                <w:szCs w:val="21"/>
              </w:rPr>
              <w:t>变化情况</w:t>
            </w:r>
          </w:p>
        </w:tc>
        <w:tc>
          <w:tcPr>
            <w:tcW w:w="1540"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+2</w:t>
            </w:r>
          </w:p>
        </w:tc>
        <w:tc>
          <w:tcPr>
            <w:tcW w:w="1241"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+4</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w:t>
            </w:r>
          </w:p>
        </w:tc>
        <w:tc>
          <w:tcPr>
            <w:tcW w:w="1463"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-2</w:t>
            </w:r>
          </w:p>
        </w:tc>
      </w:tr>
    </w:tbl>
    <w:p w:rsidR="00047977" w:rsidRDefault="002E2D66">
      <w:pPr>
        <w:pStyle w:val="a8"/>
        <w:spacing w:line="360" w:lineRule="auto"/>
        <w:ind w:left="420" w:firstLine="480"/>
        <w:rPr>
          <w:rFonts w:ascii="仿宋" w:eastAsia="仿宋" w:hAnsi="仿宋"/>
          <w:sz w:val="24"/>
        </w:rPr>
      </w:pPr>
      <w:bookmarkStart w:id="11" w:name="_Toc21114"/>
      <w:bookmarkStart w:id="12" w:name="_Toc3462"/>
      <w:r>
        <w:rPr>
          <w:rFonts w:ascii="仿宋" w:eastAsia="仿宋" w:hAnsi="仿宋" w:hint="eastAsia"/>
          <w:sz w:val="24"/>
        </w:rPr>
        <w:t>表</w:t>
      </w:r>
      <w:r>
        <w:rPr>
          <w:rFonts w:ascii="仿宋" w:eastAsia="仿宋" w:hAnsi="仿宋"/>
          <w:sz w:val="24"/>
        </w:rPr>
        <w:t>4</w:t>
      </w:r>
      <w:r>
        <w:rPr>
          <w:rFonts w:ascii="仿宋" w:eastAsia="仿宋" w:hAnsi="仿宋" w:hint="eastAsia"/>
          <w:sz w:val="24"/>
        </w:rPr>
        <w:t>：2019-2020年桐庐县职业技术学校师资学历各项指标情况</w:t>
      </w:r>
      <w:bookmarkEnd w:id="11"/>
      <w:bookmarkEnd w:id="12"/>
    </w:p>
    <w:tbl>
      <w:tblPr>
        <w:tblStyle w:val="a7"/>
        <w:tblW w:w="8394" w:type="dxa"/>
        <w:jc w:val="center"/>
        <w:tblLayout w:type="fixed"/>
        <w:tblLook w:val="04A0" w:firstRow="1" w:lastRow="0" w:firstColumn="1" w:lastColumn="0" w:noHBand="0" w:noVBand="1"/>
      </w:tblPr>
      <w:tblGrid>
        <w:gridCol w:w="1358"/>
        <w:gridCol w:w="1898"/>
        <w:gridCol w:w="946"/>
        <w:gridCol w:w="2145"/>
        <w:gridCol w:w="1101"/>
        <w:gridCol w:w="946"/>
      </w:tblGrid>
      <w:tr w:rsidR="00047977" w:rsidTr="00027B18">
        <w:trPr>
          <w:trHeight w:val="700"/>
          <w:jc w:val="center"/>
        </w:trPr>
        <w:tc>
          <w:tcPr>
            <w:tcW w:w="1358" w:type="dxa"/>
            <w:vAlign w:val="center"/>
          </w:tcPr>
          <w:p w:rsidR="00047977" w:rsidRDefault="002E2D66">
            <w:pPr>
              <w:spacing w:beforeLines="20" w:before="62" w:afterLines="20" w:after="62" w:line="460" w:lineRule="atLeast"/>
              <w:ind w:firstLineChars="100" w:firstLine="211"/>
              <w:rPr>
                <w:rFonts w:ascii="宋体" w:hAnsi="宋体" w:cs="宋体"/>
                <w:b/>
                <w:bCs/>
                <w:szCs w:val="21"/>
              </w:rPr>
            </w:pPr>
            <w:r>
              <w:rPr>
                <w:rFonts w:ascii="宋体" w:hAnsi="宋体" w:cs="宋体" w:hint="eastAsia"/>
                <w:b/>
                <w:szCs w:val="21"/>
              </w:rPr>
              <w:t>年份</w:t>
            </w:r>
          </w:p>
        </w:tc>
        <w:tc>
          <w:tcPr>
            <w:tcW w:w="1898"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专任教师数</w:t>
            </w:r>
          </w:p>
        </w:tc>
        <w:tc>
          <w:tcPr>
            <w:tcW w:w="946"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硕士</w:t>
            </w:r>
          </w:p>
        </w:tc>
        <w:tc>
          <w:tcPr>
            <w:tcW w:w="2145"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高学历比例</w:t>
            </w:r>
          </w:p>
        </w:tc>
        <w:tc>
          <w:tcPr>
            <w:tcW w:w="1101"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本科</w:t>
            </w:r>
          </w:p>
        </w:tc>
        <w:tc>
          <w:tcPr>
            <w:tcW w:w="946" w:type="dxa"/>
            <w:vAlign w:val="center"/>
          </w:tcPr>
          <w:p w:rsidR="00047977" w:rsidRDefault="002E2D66">
            <w:pPr>
              <w:spacing w:beforeLines="20" w:before="62" w:afterLines="20" w:after="62" w:line="460" w:lineRule="atLeast"/>
              <w:jc w:val="center"/>
              <w:rPr>
                <w:rFonts w:ascii="宋体" w:hAnsi="宋体" w:cs="宋体"/>
                <w:b/>
                <w:bCs/>
                <w:szCs w:val="21"/>
              </w:rPr>
            </w:pPr>
            <w:r>
              <w:rPr>
                <w:rFonts w:ascii="宋体" w:hAnsi="宋体" w:cs="宋体" w:hint="eastAsia"/>
                <w:b/>
                <w:bCs/>
                <w:szCs w:val="21"/>
              </w:rPr>
              <w:t>专科</w:t>
            </w:r>
          </w:p>
        </w:tc>
      </w:tr>
      <w:tr w:rsidR="00047977" w:rsidTr="00027B18">
        <w:trPr>
          <w:trHeight w:val="612"/>
          <w:jc w:val="center"/>
        </w:trPr>
        <w:tc>
          <w:tcPr>
            <w:tcW w:w="1358" w:type="dxa"/>
            <w:vAlign w:val="center"/>
          </w:tcPr>
          <w:p w:rsidR="00047977" w:rsidRDefault="002E2D66">
            <w:pPr>
              <w:adjustRightInd w:val="0"/>
              <w:snapToGrid w:val="0"/>
              <w:spacing w:beforeLines="20" w:before="62" w:afterLines="20" w:after="62" w:line="240" w:lineRule="exact"/>
              <w:jc w:val="center"/>
              <w:rPr>
                <w:rFonts w:ascii="宋体" w:hAnsi="宋体" w:cs="宋体"/>
                <w:b/>
                <w:bCs/>
                <w:szCs w:val="21"/>
              </w:rPr>
            </w:pPr>
            <w:r>
              <w:rPr>
                <w:rFonts w:ascii="宋体" w:hAnsi="宋体" w:cs="宋体" w:hint="eastAsia"/>
                <w:b/>
                <w:bCs/>
                <w:szCs w:val="21"/>
              </w:rPr>
              <w:t>2019年</w:t>
            </w:r>
          </w:p>
        </w:tc>
        <w:tc>
          <w:tcPr>
            <w:tcW w:w="1898"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157</w:t>
            </w:r>
          </w:p>
        </w:tc>
        <w:tc>
          <w:tcPr>
            <w:tcW w:w="94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w:t>
            </w:r>
          </w:p>
        </w:tc>
        <w:tc>
          <w:tcPr>
            <w:tcW w:w="214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5.10%</w:t>
            </w:r>
          </w:p>
        </w:tc>
        <w:tc>
          <w:tcPr>
            <w:tcW w:w="1101"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144</w:t>
            </w:r>
          </w:p>
        </w:tc>
        <w:tc>
          <w:tcPr>
            <w:tcW w:w="94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w:t>
            </w:r>
          </w:p>
        </w:tc>
      </w:tr>
      <w:tr w:rsidR="00047977" w:rsidTr="00027B18">
        <w:trPr>
          <w:trHeight w:val="625"/>
          <w:jc w:val="center"/>
        </w:trPr>
        <w:tc>
          <w:tcPr>
            <w:tcW w:w="1358" w:type="dxa"/>
            <w:vAlign w:val="center"/>
          </w:tcPr>
          <w:p w:rsidR="00047977" w:rsidRDefault="002E2D66">
            <w:pPr>
              <w:adjustRightInd w:val="0"/>
              <w:snapToGrid w:val="0"/>
              <w:spacing w:beforeLines="20" w:before="62" w:afterLines="20" w:after="62" w:line="240" w:lineRule="exact"/>
              <w:jc w:val="center"/>
              <w:rPr>
                <w:rFonts w:ascii="宋体" w:hAnsi="宋体" w:cs="宋体"/>
                <w:b/>
                <w:bCs/>
                <w:szCs w:val="21"/>
              </w:rPr>
            </w:pPr>
            <w:r>
              <w:rPr>
                <w:rFonts w:ascii="宋体" w:hAnsi="宋体" w:cs="宋体" w:hint="eastAsia"/>
                <w:b/>
                <w:bCs/>
                <w:szCs w:val="21"/>
              </w:rPr>
              <w:t>2020年</w:t>
            </w:r>
          </w:p>
        </w:tc>
        <w:tc>
          <w:tcPr>
            <w:tcW w:w="1898"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159</w:t>
            </w:r>
          </w:p>
        </w:tc>
        <w:tc>
          <w:tcPr>
            <w:tcW w:w="94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8</w:t>
            </w:r>
          </w:p>
        </w:tc>
        <w:tc>
          <w:tcPr>
            <w:tcW w:w="2145"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5.03%</w:t>
            </w:r>
          </w:p>
        </w:tc>
        <w:tc>
          <w:tcPr>
            <w:tcW w:w="1101"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147</w:t>
            </w:r>
          </w:p>
        </w:tc>
        <w:tc>
          <w:tcPr>
            <w:tcW w:w="946" w:type="dxa"/>
            <w:vAlign w:val="center"/>
          </w:tcPr>
          <w:p w:rsidR="00047977" w:rsidRDefault="002E2D66">
            <w:pPr>
              <w:adjustRightInd w:val="0"/>
              <w:snapToGrid w:val="0"/>
              <w:spacing w:line="240" w:lineRule="exact"/>
              <w:jc w:val="center"/>
              <w:rPr>
                <w:rFonts w:ascii="宋体" w:hAnsi="宋体" w:cs="宋体"/>
                <w:szCs w:val="21"/>
              </w:rPr>
            </w:pPr>
            <w:r>
              <w:rPr>
                <w:rFonts w:ascii="宋体" w:hAnsi="宋体" w:cs="宋体" w:hint="eastAsia"/>
                <w:szCs w:val="21"/>
              </w:rPr>
              <w:t>4</w:t>
            </w:r>
          </w:p>
        </w:tc>
      </w:tr>
    </w:tbl>
    <w:p w:rsidR="00047977" w:rsidRPr="00C34C10" w:rsidRDefault="002E2D66">
      <w:pPr>
        <w:spacing w:beforeLines="20" w:before="62" w:afterLines="20" w:after="62" w:line="460" w:lineRule="atLeast"/>
        <w:outlineLvl w:val="1"/>
        <w:rPr>
          <w:rFonts w:ascii="黑体" w:eastAsia="黑体" w:hAnsi="黑体" w:cs="黑体"/>
          <w:b/>
          <w:sz w:val="30"/>
          <w:szCs w:val="30"/>
        </w:rPr>
      </w:pPr>
      <w:r w:rsidRPr="00C34C10">
        <w:rPr>
          <w:rFonts w:ascii="黑体" w:eastAsia="黑体" w:hAnsi="黑体" w:cs="黑体" w:hint="eastAsia"/>
          <w:b/>
          <w:sz w:val="30"/>
          <w:szCs w:val="30"/>
        </w:rPr>
        <w:t>1.4设施设备</w:t>
      </w:r>
      <w:bookmarkEnd w:id="7"/>
      <w:bookmarkEnd w:id="8"/>
    </w:p>
    <w:p w:rsidR="0030263C" w:rsidRPr="0030263C" w:rsidRDefault="0030263C" w:rsidP="0030263C">
      <w:pPr>
        <w:spacing w:beforeLines="50" w:before="156" w:afterLines="50" w:after="156" w:line="360" w:lineRule="auto"/>
        <w:ind w:firstLineChars="200" w:firstLine="420"/>
        <w:rPr>
          <w:rFonts w:ascii="宋体" w:hAnsi="宋体" w:cs="宋体"/>
          <w:color w:val="000000" w:themeColor="text1"/>
          <w:szCs w:val="21"/>
        </w:rPr>
      </w:pPr>
      <w:r w:rsidRPr="0030263C">
        <w:rPr>
          <w:rFonts w:ascii="宋体" w:hAnsi="宋体" w:cs="宋体" w:hint="eastAsia"/>
          <w:color w:val="000000"/>
          <w:szCs w:val="21"/>
        </w:rPr>
        <w:t>财</w:t>
      </w:r>
      <w:r w:rsidRPr="0030263C">
        <w:rPr>
          <w:rFonts w:ascii="宋体" w:hAnsi="宋体" w:cs="宋体" w:hint="eastAsia"/>
          <w:color w:val="000000" w:themeColor="text1"/>
          <w:szCs w:val="21"/>
        </w:rPr>
        <w:t>政投入有保障，各专业配套设施较完善。校园面积94986.95平方米，校舍面积</w:t>
      </w:r>
      <w:r w:rsidRPr="0030263C">
        <w:rPr>
          <w:rFonts w:ascii="宋体" w:hAnsi="宋体" w:cs="宋体"/>
          <w:color w:val="000000" w:themeColor="text1"/>
          <w:szCs w:val="21"/>
        </w:rPr>
        <w:t>60000</w:t>
      </w:r>
      <w:r w:rsidRPr="0030263C">
        <w:rPr>
          <w:rFonts w:ascii="宋体" w:hAnsi="宋体" w:cs="宋体" w:hint="eastAsia"/>
          <w:color w:val="000000" w:themeColor="text1"/>
          <w:szCs w:val="21"/>
        </w:rPr>
        <w:t>平方米，生均校园面积47.09平方米，生均校舍面积29.51平方米；校内建各类实验实训工</w:t>
      </w:r>
      <w:r w:rsidRPr="0030263C">
        <w:rPr>
          <w:rFonts w:ascii="宋体" w:hAnsi="宋体" w:cs="宋体" w:hint="eastAsia"/>
          <w:color w:val="000000" w:themeColor="text1"/>
          <w:szCs w:val="21"/>
        </w:rPr>
        <w:lastRenderedPageBreak/>
        <w:t>场，共计22931余平方米，共有各类实验实训室45个，学校教学仪器设备总值2607.20万元，生均教学仪器设备值12926.13元，实训工位1522个，生均实训工位0.75个，百名学生教学用计算机46.1台。纸质图书总数75150册，生均纸质图书37.26册。</w:t>
      </w:r>
      <w:r w:rsidRPr="0030263C">
        <w:rPr>
          <w:rFonts w:ascii="宋体" w:hAnsi="宋体" w:cs="宋体"/>
          <w:color w:val="000000" w:themeColor="text1"/>
          <w:szCs w:val="21"/>
        </w:rPr>
        <w:t>主体专业今年新增实训仪器设备总值</w:t>
      </w:r>
      <w:r w:rsidRPr="0030263C">
        <w:rPr>
          <w:rFonts w:ascii="宋体" w:hAnsi="宋体" w:cs="宋体" w:hint="eastAsia"/>
          <w:color w:val="000000" w:themeColor="text1"/>
          <w:szCs w:val="21"/>
        </w:rPr>
        <w:t>50.69</w:t>
      </w:r>
      <w:r w:rsidRPr="0030263C">
        <w:rPr>
          <w:rFonts w:ascii="宋体" w:hAnsi="宋体" w:cs="宋体"/>
          <w:color w:val="000000" w:themeColor="text1"/>
          <w:szCs w:val="21"/>
        </w:rPr>
        <w:t>万元，占所有专业今年仪器设备</w:t>
      </w:r>
      <w:r w:rsidRPr="0030263C">
        <w:rPr>
          <w:rFonts w:ascii="宋体" w:hAnsi="宋体" w:cs="宋体" w:hint="eastAsia"/>
          <w:color w:val="000000" w:themeColor="text1"/>
          <w:szCs w:val="21"/>
        </w:rPr>
        <w:t>70.19</w:t>
      </w:r>
      <w:r w:rsidRPr="0030263C">
        <w:rPr>
          <w:rFonts w:ascii="宋体" w:hAnsi="宋体" w:cs="宋体"/>
          <w:color w:val="000000" w:themeColor="text1"/>
          <w:szCs w:val="21"/>
        </w:rPr>
        <w:t>万元的</w:t>
      </w:r>
      <w:r w:rsidRPr="0030263C">
        <w:rPr>
          <w:rFonts w:ascii="宋体" w:hAnsi="宋体" w:cs="宋体" w:hint="eastAsia"/>
          <w:color w:val="000000" w:themeColor="text1"/>
          <w:szCs w:val="21"/>
        </w:rPr>
        <w:t>72.2</w:t>
      </w:r>
      <w:r w:rsidRPr="0030263C">
        <w:rPr>
          <w:rFonts w:ascii="宋体" w:hAnsi="宋体" w:cs="宋体"/>
          <w:color w:val="000000" w:themeColor="text1"/>
          <w:szCs w:val="21"/>
        </w:rPr>
        <w:t>%。</w:t>
      </w:r>
    </w:p>
    <w:p w:rsidR="0030263C" w:rsidRPr="0030263C" w:rsidRDefault="0030263C" w:rsidP="0030263C">
      <w:pPr>
        <w:spacing w:beforeLines="50" w:before="156" w:afterLines="50" w:after="156" w:line="360" w:lineRule="auto"/>
        <w:ind w:firstLineChars="200" w:firstLine="420"/>
        <w:rPr>
          <w:rFonts w:ascii="宋体" w:hAnsi="宋体" w:cs="宋体"/>
          <w:color w:val="000000"/>
          <w:szCs w:val="21"/>
        </w:rPr>
      </w:pPr>
      <w:r w:rsidRPr="0030263C">
        <w:rPr>
          <w:rFonts w:ascii="宋体" w:hAnsi="宋体" w:cs="宋体"/>
          <w:color w:val="000000" w:themeColor="text1"/>
          <w:szCs w:val="21"/>
        </w:rPr>
        <w:t>因我县职业教育资源整合，</w:t>
      </w:r>
      <w:r w:rsidRPr="0030263C">
        <w:rPr>
          <w:rFonts w:ascii="宋体" w:hAnsi="宋体" w:cs="宋体" w:hint="eastAsia"/>
          <w:color w:val="000000" w:themeColor="text1"/>
          <w:szCs w:val="21"/>
        </w:rPr>
        <w:t>新建商科楼一幢，已累计投入1417.44万元，年底即将投入使用。校内建有完善的各专业配套实训实验室实训楼，其中有酒店专业实训楼1幢、校企合作标准厂房3个（机械1个、钳工1个、物流1个）、校内园林实训基地、智能化玻璃大棚、电子显微镜室物流叉车场地、财会实训室、物流实训室、电商实训室、烹饪实训室、北辰电力、医</w:t>
      </w:r>
      <w:r w:rsidRPr="0030263C">
        <w:rPr>
          <w:rFonts w:ascii="宋体" w:hAnsi="宋体" w:cs="宋体" w:hint="eastAsia"/>
          <w:color w:val="000000"/>
          <w:szCs w:val="21"/>
        </w:rPr>
        <w:t>疗器械室、电工拖动室、艺术楼等场所，在校外凤川街道建有一个占地约250亩的园林专业实践基地，实验实训场地建设已能基本满足学生实训需要。</w:t>
      </w:r>
    </w:p>
    <w:p w:rsidR="00047977" w:rsidRPr="0030263C" w:rsidRDefault="0030263C" w:rsidP="0030263C">
      <w:pPr>
        <w:spacing w:beforeLines="50" w:before="156" w:afterLines="50" w:after="156" w:line="360" w:lineRule="auto"/>
        <w:ind w:firstLineChars="200" w:firstLine="420"/>
        <w:rPr>
          <w:rFonts w:ascii="宋体" w:hAnsi="宋体" w:cs="宋体"/>
          <w:color w:val="000000"/>
          <w:szCs w:val="21"/>
        </w:rPr>
      </w:pPr>
      <w:r w:rsidRPr="0030263C">
        <w:rPr>
          <w:rFonts w:ascii="宋体" w:hAnsi="宋体" w:cs="宋体" w:hint="eastAsia"/>
          <w:color w:val="000000"/>
          <w:szCs w:val="21"/>
        </w:rPr>
        <w:t>有相对固定的选修课教室20个，有专用实训</w:t>
      </w:r>
      <w:r w:rsidRPr="0030263C">
        <w:rPr>
          <w:rFonts w:ascii="宋体" w:hAnsi="宋体" w:cs="宋体" w:hint="eastAsia"/>
          <w:color w:val="000000" w:themeColor="text1"/>
          <w:szCs w:val="21"/>
        </w:rPr>
        <w:t>教室45个，</w:t>
      </w:r>
      <w:r w:rsidRPr="0030263C">
        <w:rPr>
          <w:rFonts w:ascii="宋体" w:hAnsi="宋体" w:cs="宋体" w:hint="eastAsia"/>
          <w:color w:val="000000"/>
          <w:szCs w:val="21"/>
        </w:rPr>
        <w:t>体育馆1座，室内篮球场1个、室内羽毛球场2个，300米塑胶跑道运动场1个、塑胶篮球场8个、室外塑胶乒乓球场地1个、网球场1个、笼式足球场1个等。</w:t>
      </w:r>
    </w:p>
    <w:p w:rsidR="00047977" w:rsidRPr="00C34C10" w:rsidRDefault="002E2D66">
      <w:pPr>
        <w:spacing w:beforeLines="20" w:before="62" w:afterLines="20" w:after="62" w:line="460" w:lineRule="atLeast"/>
        <w:outlineLvl w:val="0"/>
        <w:rPr>
          <w:rFonts w:ascii="华文中宋" w:eastAsia="华文中宋" w:hAnsi="华文中宋" w:cs="华文中宋"/>
          <w:b/>
          <w:sz w:val="44"/>
          <w:szCs w:val="44"/>
        </w:rPr>
      </w:pPr>
      <w:bookmarkStart w:id="13" w:name="_Toc12315"/>
      <w:r w:rsidRPr="00C34C10">
        <w:rPr>
          <w:rFonts w:ascii="华文中宋" w:eastAsia="华文中宋" w:hAnsi="华文中宋" w:cs="华文中宋" w:hint="eastAsia"/>
          <w:b/>
          <w:sz w:val="44"/>
          <w:szCs w:val="44"/>
        </w:rPr>
        <w:t>2.学生发展</w:t>
      </w:r>
      <w:bookmarkEnd w:id="13"/>
    </w:p>
    <w:p w:rsidR="00047977" w:rsidRPr="00B727E2" w:rsidRDefault="002E2D66">
      <w:pPr>
        <w:spacing w:beforeLines="20" w:before="62" w:afterLines="20" w:after="62" w:line="460" w:lineRule="atLeast"/>
        <w:outlineLvl w:val="0"/>
        <w:rPr>
          <w:rFonts w:ascii="黑体" w:eastAsia="黑体" w:hAnsi="黑体" w:cs="宋体"/>
          <w:b/>
          <w:sz w:val="30"/>
          <w:szCs w:val="30"/>
        </w:rPr>
      </w:pPr>
      <w:r w:rsidRPr="00B727E2">
        <w:rPr>
          <w:rFonts w:ascii="黑体" w:eastAsia="黑体" w:hAnsi="黑体" w:cs="宋体" w:hint="eastAsia"/>
          <w:b/>
          <w:sz w:val="30"/>
          <w:szCs w:val="30"/>
        </w:rPr>
        <w:t>2</w:t>
      </w:r>
      <w:r w:rsidRPr="00B727E2">
        <w:rPr>
          <w:rFonts w:ascii="黑体" w:eastAsia="黑体" w:hAnsi="黑体" w:cs="宋体"/>
          <w:b/>
          <w:sz w:val="30"/>
          <w:szCs w:val="30"/>
        </w:rPr>
        <w:t>.1</w:t>
      </w:r>
      <w:r w:rsidRPr="00B727E2">
        <w:rPr>
          <w:rFonts w:ascii="黑体" w:eastAsia="黑体" w:hAnsi="黑体" w:cs="宋体" w:hint="eastAsia"/>
          <w:b/>
          <w:sz w:val="30"/>
          <w:szCs w:val="30"/>
        </w:rPr>
        <w:t>学生素质</w:t>
      </w:r>
    </w:p>
    <w:p w:rsidR="0030263C" w:rsidRPr="0030263C" w:rsidRDefault="0030263C" w:rsidP="0030263C">
      <w:pPr>
        <w:spacing w:line="360" w:lineRule="auto"/>
        <w:ind w:firstLineChars="200" w:firstLine="422"/>
        <w:rPr>
          <w:rFonts w:ascii="宋体" w:hAnsi="宋体" w:cs="宋体"/>
          <w:color w:val="000000" w:themeColor="text1"/>
          <w:szCs w:val="21"/>
        </w:rPr>
      </w:pPr>
      <w:bookmarkStart w:id="14" w:name="_Toc18138"/>
      <w:bookmarkStart w:id="15" w:name="_Toc22569"/>
      <w:r w:rsidRPr="0030263C">
        <w:rPr>
          <w:rFonts w:ascii="宋体" w:hAnsi="宋体" w:cs="宋体" w:hint="eastAsia"/>
          <w:b/>
          <w:bCs/>
          <w:szCs w:val="21"/>
        </w:rPr>
        <w:t>强</w:t>
      </w:r>
      <w:r w:rsidRPr="0030263C">
        <w:rPr>
          <w:rFonts w:ascii="宋体" w:hAnsi="宋体" w:cs="宋体" w:hint="eastAsia"/>
          <w:b/>
          <w:bCs/>
          <w:color w:val="000000" w:themeColor="text1"/>
          <w:szCs w:val="21"/>
        </w:rPr>
        <w:t>化素养培育，大力提升人才质量。</w:t>
      </w:r>
      <w:r w:rsidRPr="0030263C">
        <w:rPr>
          <w:rFonts w:ascii="宋体" w:hAnsi="宋体" w:cs="宋体" w:hint="eastAsia"/>
          <w:color w:val="000000" w:themeColor="text1"/>
          <w:szCs w:val="21"/>
        </w:rPr>
        <w:t>2020年，学校始终秉持“立德树人”“高质量发展”的教育方针，以品德优良、人文扎实、技能精湛、身心健康为核心，重视学生核心素养培育。结合停课不停学、人人出彩技能强国彰显职教‘头雁风采’、职业教育活动周、“三美人物”进校园、主题校园文化、打造职教“重要窗口”等系列活动，不断提高活动育人、文化育人成效。组织学生参加校运会、校艺术节、学生风采展示等校园文化活动，培养学生正确的情感态度、价值取向和行为方式。</w:t>
      </w:r>
    </w:p>
    <w:p w:rsidR="0030263C" w:rsidRPr="0030263C" w:rsidRDefault="0030263C" w:rsidP="0030263C">
      <w:pPr>
        <w:spacing w:line="360" w:lineRule="auto"/>
        <w:ind w:firstLineChars="200" w:firstLine="422"/>
        <w:rPr>
          <w:rFonts w:ascii="宋体" w:hAnsi="宋体" w:cs="宋体"/>
          <w:color w:val="000000" w:themeColor="text1"/>
          <w:szCs w:val="21"/>
        </w:rPr>
      </w:pPr>
      <w:r w:rsidRPr="0030263C">
        <w:rPr>
          <w:rFonts w:ascii="宋体" w:hAnsi="宋体" w:cs="宋体" w:hint="eastAsia"/>
          <w:b/>
          <w:bCs/>
          <w:color w:val="000000" w:themeColor="text1"/>
          <w:szCs w:val="21"/>
        </w:rPr>
        <w:t>加强技能教学，提升学生技能水平。</w:t>
      </w:r>
      <w:r w:rsidRPr="0030263C">
        <w:rPr>
          <w:rFonts w:ascii="宋体" w:hAnsi="宋体" w:cs="宋体" w:hint="eastAsia"/>
          <w:color w:val="000000" w:themeColor="text1"/>
          <w:szCs w:val="21"/>
        </w:rPr>
        <w:t>学校形成了浓厚的“人人出彩、技能强校”的各项职业能力比武氛围。在各级各类职业技能大赛上屡创佳绩，2020年我校师生参加国家、省、市技能大赛、创新创业大赛等各级各类赛项，获奖数量再创新高。2020年学校学生在各类竞赛中总计获奖77项。其中，全国二等奖3项，三等奖1项；省一等奖4项，省二等奖6项，省三等奖8项；市一等奖3项，市二等奖9项，市三等奖22项；县一等奖2项，县二等奖6项，县三等奖8项。</w:t>
      </w:r>
    </w:p>
    <w:p w:rsidR="00047977" w:rsidRPr="0030263C" w:rsidRDefault="0030263C" w:rsidP="0030263C">
      <w:pPr>
        <w:spacing w:line="360" w:lineRule="auto"/>
        <w:ind w:firstLineChars="200" w:firstLine="422"/>
        <w:rPr>
          <w:rFonts w:ascii="宋体" w:hAnsi="宋体" w:cs="宋体"/>
          <w:b/>
          <w:bCs/>
          <w:szCs w:val="21"/>
        </w:rPr>
      </w:pPr>
      <w:r w:rsidRPr="0030263C">
        <w:rPr>
          <w:rFonts w:ascii="宋体" w:hAnsi="宋体" w:cs="宋体" w:hint="eastAsia"/>
          <w:b/>
          <w:bCs/>
          <w:color w:val="000000" w:themeColor="text1"/>
          <w:szCs w:val="21"/>
        </w:rPr>
        <w:lastRenderedPageBreak/>
        <w:t>一抓三会四考，促进高考成绩新突破。</w:t>
      </w:r>
      <w:r w:rsidRPr="0030263C">
        <w:rPr>
          <w:rFonts w:ascii="宋体" w:hAnsi="宋体" w:cs="宋体" w:hint="eastAsia"/>
          <w:color w:val="000000" w:themeColor="text1"/>
          <w:szCs w:val="21"/>
        </w:rPr>
        <w:t>一抓就是抓本科，三会就是开学生大会、班主任会议、高考动员大会。四考就是组织好月考、等级工考试、市抽测考试、高考四类考试，从而促进高考成绩提高。202</w:t>
      </w:r>
      <w:r w:rsidRPr="0030263C">
        <w:rPr>
          <w:rFonts w:ascii="宋体" w:hAnsi="宋体" w:cs="宋体" w:hint="eastAsia"/>
          <w:szCs w:val="21"/>
        </w:rPr>
        <w:t>0年高考上线率97.33%，较上一年增加7个百分点；本科4人，较上一年增加2人。2020年6月，我校参与区县市组织的学生抽测，其中素描学科超市平均分2.63，合格率100%。</w:t>
      </w:r>
    </w:p>
    <w:p w:rsidR="00047977" w:rsidRDefault="002E2D66">
      <w:pPr>
        <w:pStyle w:val="a8"/>
        <w:spacing w:line="360" w:lineRule="auto"/>
        <w:ind w:left="420" w:firstLineChars="1000" w:firstLine="2400"/>
        <w:rPr>
          <w:rFonts w:ascii="仿宋" w:eastAsia="仿宋" w:hAnsi="仿宋"/>
          <w:sz w:val="24"/>
        </w:rPr>
      </w:pPr>
      <w:r>
        <w:rPr>
          <w:rFonts w:ascii="仿宋" w:eastAsia="仿宋" w:hAnsi="仿宋" w:hint="eastAsia"/>
          <w:sz w:val="24"/>
        </w:rPr>
        <w:t>表</w:t>
      </w:r>
      <w:r>
        <w:rPr>
          <w:rFonts w:ascii="仿宋" w:eastAsia="仿宋" w:hAnsi="仿宋"/>
          <w:sz w:val="24"/>
        </w:rPr>
        <w:t>5</w:t>
      </w:r>
      <w:r>
        <w:rPr>
          <w:rFonts w:ascii="仿宋" w:eastAsia="仿宋" w:hAnsi="仿宋" w:hint="eastAsia"/>
          <w:sz w:val="24"/>
        </w:rPr>
        <w:t>：2020年等级工考试通过率</w:t>
      </w:r>
    </w:p>
    <w:tbl>
      <w:tblPr>
        <w:tblStyle w:val="a7"/>
        <w:tblW w:w="8522" w:type="dxa"/>
        <w:tblLayout w:type="fixed"/>
        <w:tblLook w:val="04A0" w:firstRow="1" w:lastRow="0" w:firstColumn="1" w:lastColumn="0" w:noHBand="0" w:noVBand="1"/>
      </w:tblPr>
      <w:tblGrid>
        <w:gridCol w:w="2840"/>
        <w:gridCol w:w="2938"/>
        <w:gridCol w:w="2744"/>
      </w:tblGrid>
      <w:tr w:rsidR="00047977">
        <w:tc>
          <w:tcPr>
            <w:tcW w:w="2840" w:type="dxa"/>
            <w:vAlign w:val="center"/>
          </w:tcPr>
          <w:p w:rsidR="00047977" w:rsidRDefault="002E2D66">
            <w:pPr>
              <w:spacing w:line="360" w:lineRule="auto"/>
              <w:ind w:left="420" w:firstLineChars="400" w:firstLine="843"/>
              <w:rPr>
                <w:rFonts w:ascii="宋体" w:hAnsi="宋体" w:cs="宋体"/>
                <w:b/>
                <w:kern w:val="0"/>
                <w:szCs w:val="21"/>
              </w:rPr>
            </w:pPr>
            <w:r>
              <w:rPr>
                <w:rFonts w:ascii="宋体" w:hAnsi="宋体" w:cs="宋体" w:hint="eastAsia"/>
                <w:b/>
                <w:kern w:val="0"/>
                <w:szCs w:val="21"/>
              </w:rPr>
              <w:t>专业</w:t>
            </w:r>
          </w:p>
        </w:tc>
        <w:tc>
          <w:tcPr>
            <w:tcW w:w="2938" w:type="dxa"/>
            <w:vAlign w:val="center"/>
          </w:tcPr>
          <w:p w:rsidR="00047977" w:rsidRDefault="002E2D66">
            <w:pPr>
              <w:spacing w:line="360" w:lineRule="auto"/>
              <w:ind w:firstLineChars="200" w:firstLine="422"/>
              <w:rPr>
                <w:rFonts w:ascii="宋体" w:hAnsi="宋体" w:cs="宋体"/>
                <w:b/>
                <w:kern w:val="0"/>
                <w:szCs w:val="21"/>
              </w:rPr>
            </w:pPr>
            <w:r>
              <w:rPr>
                <w:rFonts w:ascii="宋体" w:hAnsi="宋体" w:cs="宋体" w:hint="eastAsia"/>
                <w:b/>
                <w:kern w:val="0"/>
                <w:szCs w:val="21"/>
              </w:rPr>
              <w:t>2020年等级工通过率</w:t>
            </w:r>
          </w:p>
        </w:tc>
        <w:tc>
          <w:tcPr>
            <w:tcW w:w="2744" w:type="dxa"/>
            <w:vAlign w:val="center"/>
          </w:tcPr>
          <w:p w:rsidR="00047977" w:rsidRDefault="002E2D66">
            <w:pPr>
              <w:spacing w:line="360" w:lineRule="auto"/>
              <w:ind w:left="420" w:firstLineChars="150" w:firstLine="316"/>
              <w:rPr>
                <w:rFonts w:ascii="宋体" w:hAnsi="宋体" w:cs="宋体"/>
                <w:b/>
                <w:kern w:val="0"/>
                <w:szCs w:val="21"/>
              </w:rPr>
            </w:pPr>
            <w:r>
              <w:rPr>
                <w:rFonts w:ascii="宋体" w:hAnsi="宋体" w:cs="宋体" w:hint="eastAsia"/>
                <w:b/>
                <w:kern w:val="0"/>
                <w:szCs w:val="21"/>
              </w:rPr>
              <w:t>较上一年</w:t>
            </w:r>
          </w:p>
        </w:tc>
      </w:tr>
      <w:tr w:rsidR="00047977">
        <w:trPr>
          <w:trHeight w:val="512"/>
        </w:trPr>
        <w:tc>
          <w:tcPr>
            <w:tcW w:w="2840" w:type="dxa"/>
            <w:vAlign w:val="center"/>
          </w:tcPr>
          <w:p w:rsidR="00047977" w:rsidRDefault="002E2D66">
            <w:pPr>
              <w:spacing w:line="360" w:lineRule="auto"/>
              <w:ind w:left="420" w:firstLineChars="200" w:firstLine="420"/>
              <w:rPr>
                <w:rFonts w:ascii="宋体" w:hAnsi="宋体" w:cs="宋体"/>
                <w:kern w:val="0"/>
                <w:szCs w:val="21"/>
              </w:rPr>
            </w:pPr>
            <w:r>
              <w:rPr>
                <w:rFonts w:ascii="宋体" w:hAnsi="宋体" w:cs="宋体" w:hint="eastAsia"/>
                <w:kern w:val="0"/>
                <w:szCs w:val="21"/>
              </w:rPr>
              <w:t>机械加工技术</w:t>
            </w:r>
          </w:p>
        </w:tc>
        <w:tc>
          <w:tcPr>
            <w:tcW w:w="2938" w:type="dxa"/>
            <w:vAlign w:val="center"/>
          </w:tcPr>
          <w:p w:rsidR="00047977" w:rsidRDefault="002E2D66">
            <w:pPr>
              <w:spacing w:line="360" w:lineRule="auto"/>
              <w:ind w:left="420"/>
              <w:jc w:val="center"/>
              <w:rPr>
                <w:rFonts w:ascii="宋体" w:hAnsi="宋体" w:cs="宋体"/>
                <w:kern w:val="0"/>
                <w:szCs w:val="21"/>
              </w:rPr>
            </w:pPr>
            <w:r>
              <w:rPr>
                <w:rFonts w:ascii="宋体" w:hAnsi="宋体" w:cs="宋体" w:hint="eastAsia"/>
                <w:kern w:val="0"/>
                <w:szCs w:val="21"/>
              </w:rPr>
              <w:t>94.8%</w:t>
            </w:r>
          </w:p>
        </w:tc>
        <w:tc>
          <w:tcPr>
            <w:tcW w:w="2744" w:type="dxa"/>
            <w:vAlign w:val="center"/>
          </w:tcPr>
          <w:p w:rsidR="00047977" w:rsidRDefault="006F5F5F" w:rsidP="006F5F5F">
            <w:pPr>
              <w:spacing w:line="360" w:lineRule="auto"/>
              <w:ind w:left="420" w:firstLineChars="150" w:firstLine="315"/>
              <w:rPr>
                <w:rFonts w:ascii="宋体" w:hAnsi="宋体" w:cs="宋体"/>
                <w:kern w:val="0"/>
                <w:szCs w:val="21"/>
              </w:rPr>
            </w:pPr>
            <w:r>
              <w:rPr>
                <w:rFonts w:ascii="微软雅黑" w:eastAsia="微软雅黑" w:hAnsi="微软雅黑" w:hint="eastAsia"/>
                <w:color w:val="333333"/>
                <w:shd w:val="clear" w:color="auto" w:fill="FFFFFF"/>
              </w:rPr>
              <w:t xml:space="preserve">      持平</w:t>
            </w:r>
          </w:p>
        </w:tc>
      </w:tr>
      <w:tr w:rsidR="00047977">
        <w:tc>
          <w:tcPr>
            <w:tcW w:w="2840" w:type="dxa"/>
            <w:vAlign w:val="center"/>
          </w:tcPr>
          <w:p w:rsidR="00047977" w:rsidRDefault="002E2D66">
            <w:pPr>
              <w:spacing w:line="360" w:lineRule="auto"/>
              <w:ind w:left="420"/>
              <w:rPr>
                <w:rFonts w:ascii="宋体" w:hAnsi="宋体" w:cs="宋体"/>
                <w:kern w:val="0"/>
                <w:szCs w:val="21"/>
              </w:rPr>
            </w:pPr>
            <w:r>
              <w:rPr>
                <w:rFonts w:ascii="宋体" w:hAnsi="宋体" w:cs="宋体" w:hint="eastAsia"/>
                <w:kern w:val="0"/>
                <w:szCs w:val="21"/>
              </w:rPr>
              <w:t>中餐烹饪与营养膳食</w:t>
            </w:r>
          </w:p>
        </w:tc>
        <w:tc>
          <w:tcPr>
            <w:tcW w:w="2938" w:type="dxa"/>
            <w:vAlign w:val="center"/>
          </w:tcPr>
          <w:p w:rsidR="00047977" w:rsidRDefault="002E2D66">
            <w:pPr>
              <w:spacing w:line="360" w:lineRule="auto"/>
              <w:ind w:left="420" w:firstLineChars="500" w:firstLine="1050"/>
              <w:rPr>
                <w:rFonts w:ascii="宋体" w:hAnsi="宋体" w:cs="宋体"/>
                <w:kern w:val="0"/>
                <w:szCs w:val="21"/>
              </w:rPr>
            </w:pPr>
            <w:r>
              <w:rPr>
                <w:rFonts w:ascii="宋体" w:hAnsi="宋体" w:cs="宋体" w:hint="eastAsia"/>
                <w:kern w:val="0"/>
                <w:szCs w:val="21"/>
              </w:rPr>
              <w:t>100%</w:t>
            </w:r>
          </w:p>
        </w:tc>
        <w:tc>
          <w:tcPr>
            <w:tcW w:w="2744" w:type="dxa"/>
            <w:vAlign w:val="center"/>
          </w:tcPr>
          <w:p w:rsidR="00047977" w:rsidRDefault="002E2D66">
            <w:pPr>
              <w:spacing w:line="360" w:lineRule="auto"/>
              <w:ind w:left="420" w:firstLineChars="100" w:firstLine="210"/>
              <w:jc w:val="center"/>
              <w:rPr>
                <w:rFonts w:ascii="宋体" w:hAnsi="宋体" w:cs="宋体"/>
                <w:kern w:val="0"/>
                <w:szCs w:val="21"/>
              </w:rPr>
            </w:pPr>
            <w:r>
              <w:rPr>
                <w:rFonts w:ascii="宋体" w:hAnsi="宋体" w:cs="宋体" w:hint="eastAsia"/>
                <w:kern w:val="0"/>
                <w:szCs w:val="21"/>
              </w:rPr>
              <w:t>持平</w:t>
            </w:r>
          </w:p>
        </w:tc>
      </w:tr>
    </w:tbl>
    <w:p w:rsidR="0030263C" w:rsidRPr="0030263C" w:rsidRDefault="0030263C" w:rsidP="0030263C">
      <w:pPr>
        <w:spacing w:line="360" w:lineRule="auto"/>
        <w:ind w:firstLineChars="200" w:firstLine="422"/>
        <w:rPr>
          <w:rFonts w:ascii="宋体" w:hAnsi="宋体" w:cs="宋体"/>
          <w:szCs w:val="21"/>
        </w:rPr>
      </w:pPr>
      <w:r w:rsidRPr="0030263C">
        <w:rPr>
          <w:rFonts w:ascii="宋体" w:hAnsi="宋体" w:cs="宋体" w:hint="eastAsia"/>
          <w:b/>
          <w:bCs/>
          <w:szCs w:val="21"/>
        </w:rPr>
        <w:t>开创体艺工作新局面，为创体育强校添砖加瓦。</w:t>
      </w:r>
      <w:r w:rsidRPr="0030263C">
        <w:rPr>
          <w:rFonts w:ascii="宋体" w:hAnsi="宋体" w:cs="宋体" w:hint="eastAsia"/>
          <w:szCs w:val="21"/>
        </w:rPr>
        <w:t>学校重视体育卫生工作，积极推行阳光跑操、</w:t>
      </w:r>
      <w:r w:rsidRPr="0030263C">
        <w:rPr>
          <w:rFonts w:ascii="宋体" w:hAnsi="宋体" w:cs="宋体" w:hint="eastAsia"/>
          <w:color w:val="000000" w:themeColor="text1"/>
          <w:szCs w:val="21"/>
        </w:rPr>
        <w:t>足球运动，开展、参与多项重大体育赛事获得好成绩：杭州市体育抽测成绩排名第三，县篮球赛男子第一名，女子第二名，县运动会男子团体第二名，男子篮球队并代表桐庐县参加浙江省篮球赛市选拔赛荣获市第六名。季许浩同学荣获全国U系列田径通讯赛浙江赛区 U20 400米省第一名。丰富</w:t>
      </w:r>
      <w:r w:rsidRPr="0030263C">
        <w:rPr>
          <w:rFonts w:ascii="宋体" w:hAnsi="宋体" w:cs="宋体" w:hint="eastAsia"/>
          <w:szCs w:val="21"/>
        </w:rPr>
        <w:t>校园生活，培养学生一专多能，成功举办学校运动会，并创新性地将国家体质健康测试项目纳入运动会赛项中。推进艺术工作新样态，积极组织学生参加各级各类学生艺术比赛，从而拓宽学生的视野，锻炼学生能力。</w:t>
      </w:r>
    </w:p>
    <w:p w:rsidR="00047977" w:rsidRPr="0030263C" w:rsidRDefault="0030263C" w:rsidP="0030263C">
      <w:pPr>
        <w:spacing w:line="360" w:lineRule="auto"/>
        <w:ind w:firstLineChars="200" w:firstLine="422"/>
        <w:rPr>
          <w:rFonts w:ascii="宋体" w:hAnsi="宋体" w:cs="宋体"/>
          <w:szCs w:val="21"/>
        </w:rPr>
      </w:pPr>
      <w:r w:rsidRPr="0030263C">
        <w:rPr>
          <w:rFonts w:ascii="宋体" w:hAnsi="宋体" w:cs="宋体" w:hint="eastAsia"/>
          <w:b/>
          <w:bCs/>
          <w:szCs w:val="21"/>
        </w:rPr>
        <w:t>开展丰富多彩的校园文化活动，弘扬工匠精神。</w:t>
      </w:r>
      <w:r w:rsidRPr="0030263C">
        <w:rPr>
          <w:rFonts w:ascii="宋体" w:hAnsi="宋体" w:cs="宋体" w:hint="eastAsia"/>
          <w:szCs w:val="21"/>
        </w:rPr>
        <w:t>在打造重要窗口、校园文化工程推动下，结合自身专业特色开展德育研究与实践，深入开展“全员育人十个一，打造三全育人特色”的德育模式，人才培养质量得到显著提升，为学生健康成长，全面发展和终身发展奠定了良好基础。</w:t>
      </w:r>
      <w:r w:rsidR="002E2D66" w:rsidRPr="0030263C">
        <w:rPr>
          <w:rFonts w:ascii="宋体" w:hAnsi="宋体" w:cs="宋体" w:hint="eastAsia"/>
          <w:szCs w:val="21"/>
        </w:rPr>
        <w:t xml:space="preserve"> </w:t>
      </w:r>
    </w:p>
    <w:p w:rsidR="00047977" w:rsidRPr="00B727E2" w:rsidRDefault="002E2D66">
      <w:pPr>
        <w:widowControl/>
        <w:spacing w:line="360" w:lineRule="auto"/>
        <w:jc w:val="left"/>
        <w:rPr>
          <w:rFonts w:ascii="黑体" w:eastAsia="黑体" w:hAnsi="黑体" w:cs="宋体"/>
          <w:b/>
          <w:sz w:val="30"/>
          <w:szCs w:val="30"/>
        </w:rPr>
      </w:pPr>
      <w:r w:rsidRPr="00B727E2">
        <w:rPr>
          <w:rFonts w:ascii="黑体" w:eastAsia="黑体" w:hAnsi="黑体" w:cs="宋体" w:hint="eastAsia"/>
          <w:b/>
          <w:sz w:val="30"/>
          <w:szCs w:val="30"/>
        </w:rPr>
        <w:t>2.2在校体验</w:t>
      </w:r>
    </w:p>
    <w:p w:rsidR="0030263C" w:rsidRPr="0030263C" w:rsidRDefault="0030263C" w:rsidP="0030263C">
      <w:pPr>
        <w:spacing w:line="360" w:lineRule="auto"/>
        <w:ind w:firstLineChars="200" w:firstLine="420"/>
        <w:rPr>
          <w:rFonts w:ascii="宋体" w:hAnsi="宋体" w:cs="宋体"/>
          <w:szCs w:val="21"/>
        </w:rPr>
      </w:pPr>
      <w:r w:rsidRPr="0030263C">
        <w:rPr>
          <w:rFonts w:ascii="宋体" w:hAnsi="宋体" w:cs="宋体" w:hint="eastAsia"/>
          <w:szCs w:val="21"/>
        </w:rPr>
        <w:t>学校各个学部、学生处、团委、后勤等各部门，对教学楼、宿舍、食堂、工场等场所进行了校园文化布置。在年终的学生民主测评中，教师的满意度为98%以上，学校无发生重大偶发事件，校园周边居民、社区评价度逐年提高，校园安全及其他生活方面均非常满意。</w:t>
      </w:r>
    </w:p>
    <w:p w:rsidR="0030263C" w:rsidRPr="0030263C" w:rsidRDefault="0030263C" w:rsidP="0030263C">
      <w:pPr>
        <w:spacing w:line="360" w:lineRule="auto"/>
        <w:ind w:firstLineChars="200" w:firstLine="420"/>
        <w:rPr>
          <w:rFonts w:ascii="宋体" w:hAnsi="宋体" w:cs="宋体"/>
          <w:szCs w:val="21"/>
        </w:rPr>
      </w:pPr>
      <w:r w:rsidRPr="0030263C">
        <w:rPr>
          <w:rFonts w:ascii="宋体" w:hAnsi="宋体" w:cs="宋体" w:hint="eastAsia"/>
          <w:szCs w:val="21"/>
        </w:rPr>
        <w:t>专业教学满意度稳步提升。2020年，在校生对理论学习、专业学习和实习实训的满意度都在95%以上，相比2019年均有所提高。学生对专业学习满意度最高，达到96.68%。</w:t>
      </w:r>
    </w:p>
    <w:p w:rsidR="0030263C" w:rsidRPr="0030263C" w:rsidRDefault="0030263C" w:rsidP="0030263C">
      <w:pPr>
        <w:spacing w:line="360" w:lineRule="auto"/>
        <w:ind w:firstLineChars="200" w:firstLine="420"/>
        <w:rPr>
          <w:rFonts w:ascii="宋体" w:hAnsi="宋体" w:cs="宋体"/>
          <w:szCs w:val="21"/>
        </w:rPr>
      </w:pPr>
      <w:r w:rsidRPr="0030263C">
        <w:rPr>
          <w:rFonts w:ascii="宋体" w:hAnsi="宋体" w:cs="宋体" w:hint="eastAsia"/>
          <w:szCs w:val="21"/>
        </w:rPr>
        <w:t>学生对校园安全与校园文化比较认可。2020年，学校在校生对校园文化与社团活动、校园安全、校园生活的满意度都在95%以上，其中对校园安全满意度达到97.64%。</w:t>
      </w:r>
    </w:p>
    <w:p w:rsidR="00047977" w:rsidRPr="00B727E2" w:rsidRDefault="002E2D66">
      <w:pPr>
        <w:spacing w:line="360" w:lineRule="auto"/>
        <w:rPr>
          <w:rFonts w:ascii="黑体" w:eastAsia="黑体" w:hAnsi="黑体" w:cs="宋体"/>
          <w:b/>
          <w:sz w:val="30"/>
          <w:szCs w:val="30"/>
        </w:rPr>
      </w:pPr>
      <w:r w:rsidRPr="00B727E2">
        <w:rPr>
          <w:rFonts w:ascii="黑体" w:eastAsia="黑体" w:hAnsi="黑体" w:cs="宋体" w:hint="eastAsia"/>
          <w:b/>
          <w:sz w:val="30"/>
          <w:szCs w:val="30"/>
        </w:rPr>
        <w:t>2.3资助情况</w:t>
      </w:r>
    </w:p>
    <w:p w:rsidR="00047977" w:rsidRPr="00C34C10" w:rsidRDefault="002E2D66">
      <w:pPr>
        <w:spacing w:line="360" w:lineRule="auto"/>
        <w:ind w:firstLineChars="200" w:firstLine="420"/>
        <w:rPr>
          <w:rFonts w:ascii="宋体" w:hAnsi="宋体" w:cs="宋体"/>
          <w:szCs w:val="21"/>
        </w:rPr>
      </w:pPr>
      <w:r w:rsidRPr="00C34C10">
        <w:rPr>
          <w:rFonts w:ascii="宋体" w:hAnsi="宋体" w:cs="宋体" w:hint="eastAsia"/>
          <w:szCs w:val="21"/>
        </w:rPr>
        <w:lastRenderedPageBreak/>
        <w:t>加大学生资助力度，在认真贯彻中职学校家庭经济困难学生资助政策的基础上，继续扩大资助覆盖面。桐庐县职业技术学校根据国家资助工作精神，坚持以德育人，完善全员资助体系，在上级领导的支持下，学校认真执行相关资助政策，规范操作过程、狠抓资金落实、强化监督检查。</w:t>
      </w:r>
    </w:p>
    <w:p w:rsidR="00047977" w:rsidRDefault="002E2D66">
      <w:pPr>
        <w:pStyle w:val="a8"/>
        <w:spacing w:line="360" w:lineRule="auto"/>
        <w:ind w:left="420" w:firstLineChars="1200" w:firstLine="2880"/>
        <w:rPr>
          <w:rFonts w:ascii="仿宋" w:eastAsia="仿宋" w:hAnsi="仿宋" w:cs="宋体"/>
          <w:b/>
          <w:bCs/>
          <w:sz w:val="24"/>
        </w:rPr>
      </w:pPr>
      <w:r>
        <w:rPr>
          <w:rFonts w:ascii="仿宋" w:eastAsia="仿宋" w:hAnsi="仿宋" w:hint="eastAsia"/>
          <w:sz w:val="24"/>
        </w:rPr>
        <w:t>表</w:t>
      </w:r>
      <w:r>
        <w:rPr>
          <w:rFonts w:ascii="仿宋" w:eastAsia="仿宋" w:hAnsi="仿宋"/>
          <w:sz w:val="24"/>
        </w:rPr>
        <w:t>6</w:t>
      </w:r>
      <w:r>
        <w:rPr>
          <w:rFonts w:ascii="仿宋" w:eastAsia="仿宋" w:hAnsi="仿宋" w:hint="eastAsia"/>
          <w:sz w:val="24"/>
        </w:rPr>
        <w:t>：国家免学费情况</w:t>
      </w:r>
    </w:p>
    <w:tbl>
      <w:tblPr>
        <w:tblStyle w:val="a7"/>
        <w:tblW w:w="8244" w:type="dxa"/>
        <w:tblInd w:w="420" w:type="dxa"/>
        <w:tblLayout w:type="fixed"/>
        <w:tblLook w:val="04A0" w:firstRow="1" w:lastRow="0" w:firstColumn="1" w:lastColumn="0" w:noHBand="0" w:noVBand="1"/>
      </w:tblPr>
      <w:tblGrid>
        <w:gridCol w:w="1374"/>
        <w:gridCol w:w="1374"/>
        <w:gridCol w:w="1374"/>
        <w:gridCol w:w="1374"/>
        <w:gridCol w:w="1374"/>
        <w:gridCol w:w="1374"/>
      </w:tblGrid>
      <w:tr w:rsidR="00047977">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时间</w:t>
            </w:r>
          </w:p>
        </w:tc>
        <w:tc>
          <w:tcPr>
            <w:tcW w:w="1374" w:type="dxa"/>
            <w:vMerge w:val="restart"/>
            <w:tcBorders>
              <w:top w:val="single" w:sz="4" w:space="0" w:color="000000"/>
              <w:left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高一</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高二</w:t>
            </w:r>
          </w:p>
        </w:tc>
        <w:tc>
          <w:tcPr>
            <w:tcW w:w="13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高三</w:t>
            </w:r>
          </w:p>
        </w:tc>
        <w:tc>
          <w:tcPr>
            <w:tcW w:w="2748" w:type="dxa"/>
            <w:gridSpan w:val="2"/>
            <w:tcBorders>
              <w:top w:val="single" w:sz="4" w:space="0" w:color="000000"/>
              <w:left w:val="single" w:sz="4" w:space="0" w:color="000000"/>
              <w:bottom w:val="single" w:sz="4" w:space="0" w:color="000000"/>
            </w:tcBorders>
            <w:shd w:val="clear" w:color="auto" w:fill="auto"/>
            <w:vAlign w:val="center"/>
          </w:tcPr>
          <w:p w:rsidR="00047977" w:rsidRDefault="002E2D66">
            <w:pPr>
              <w:pStyle w:val="a8"/>
              <w:spacing w:line="360" w:lineRule="auto"/>
              <w:ind w:firstLineChars="0" w:firstLine="0"/>
              <w:rPr>
                <w:rFonts w:ascii="宋体" w:hAnsi="宋体" w:cs="宋体"/>
                <w:b/>
                <w:bCs/>
                <w:szCs w:val="21"/>
              </w:rPr>
            </w:pPr>
            <w:r>
              <w:rPr>
                <w:rFonts w:ascii="宋体" w:hAnsi="宋体" w:cs="宋体" w:hint="eastAsia"/>
                <w:color w:val="000000"/>
                <w:kern w:val="0"/>
                <w:szCs w:val="21"/>
                <w:lang w:bidi="ar"/>
              </w:rPr>
              <w:t>小计</w:t>
            </w:r>
          </w:p>
        </w:tc>
      </w:tr>
      <w:tr w:rsidR="00047977">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047977">
            <w:pPr>
              <w:pStyle w:val="a8"/>
              <w:spacing w:line="360" w:lineRule="auto"/>
              <w:ind w:firstLineChars="0" w:firstLine="0"/>
              <w:rPr>
                <w:rFonts w:ascii="宋体" w:hAnsi="宋体" w:cs="宋体"/>
                <w:b/>
                <w:bCs/>
                <w:szCs w:val="21"/>
              </w:rPr>
            </w:pPr>
          </w:p>
        </w:tc>
        <w:tc>
          <w:tcPr>
            <w:tcW w:w="1374" w:type="dxa"/>
            <w:vMerge/>
            <w:tcBorders>
              <w:left w:val="single" w:sz="4" w:space="0" w:color="000000"/>
              <w:bottom w:val="single" w:sz="4" w:space="0" w:color="000000"/>
              <w:right w:val="single" w:sz="4" w:space="0" w:color="000000"/>
            </w:tcBorders>
            <w:shd w:val="clear" w:color="auto" w:fill="auto"/>
            <w:vAlign w:val="center"/>
          </w:tcPr>
          <w:p w:rsidR="00047977" w:rsidRDefault="00047977">
            <w:pPr>
              <w:pStyle w:val="a8"/>
              <w:spacing w:line="360" w:lineRule="auto"/>
              <w:ind w:firstLineChars="0" w:firstLine="0"/>
              <w:rPr>
                <w:rFonts w:ascii="宋体" w:hAnsi="宋体" w:cs="宋体"/>
                <w:b/>
                <w:bCs/>
                <w:szCs w:val="21"/>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047977">
            <w:pPr>
              <w:pStyle w:val="a8"/>
              <w:spacing w:line="360" w:lineRule="auto"/>
              <w:ind w:firstLineChars="0" w:firstLine="0"/>
              <w:rPr>
                <w:rFonts w:ascii="宋体" w:hAnsi="宋体" w:cs="宋体"/>
                <w:b/>
                <w:bCs/>
                <w:szCs w:val="21"/>
              </w:rPr>
            </w:pPr>
          </w:p>
        </w:tc>
        <w:tc>
          <w:tcPr>
            <w:tcW w:w="13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047977">
            <w:pPr>
              <w:pStyle w:val="a8"/>
              <w:spacing w:line="360" w:lineRule="auto"/>
              <w:ind w:firstLineChars="0" w:firstLine="0"/>
              <w:rPr>
                <w:rFonts w:ascii="宋体" w:hAnsi="宋体" w:cs="宋体"/>
                <w:b/>
                <w:bCs/>
                <w:szCs w:val="21"/>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人数</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金额（元）</w:t>
            </w:r>
          </w:p>
        </w:tc>
      </w:tr>
      <w:tr w:rsidR="00047977">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2019上半年</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578</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780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868</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2226</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2226000</w:t>
            </w:r>
          </w:p>
        </w:tc>
      </w:tr>
      <w:tr w:rsidR="00047977">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2019上半年</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721</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546</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777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2044</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2044000</w:t>
            </w:r>
          </w:p>
        </w:tc>
      </w:tr>
      <w:tr w:rsidR="00047977">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2020上半年</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680</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538</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775</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1993</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1993000</w:t>
            </w:r>
          </w:p>
        </w:tc>
      </w:tr>
      <w:tr w:rsidR="00047977">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2020下半年</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807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673</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537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2017</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2017000</w:t>
            </w:r>
          </w:p>
        </w:tc>
      </w:tr>
    </w:tbl>
    <w:tbl>
      <w:tblPr>
        <w:tblpPr w:leftFromText="180" w:rightFromText="180" w:vertAnchor="text" w:horzAnchor="margin" w:tblpXSpec="center" w:tblpY="564"/>
        <w:tblOverlap w:val="never"/>
        <w:tblW w:w="9750" w:type="dxa"/>
        <w:tblLayout w:type="fixed"/>
        <w:tblCellMar>
          <w:top w:w="15" w:type="dxa"/>
          <w:left w:w="15" w:type="dxa"/>
          <w:bottom w:w="15" w:type="dxa"/>
          <w:right w:w="15" w:type="dxa"/>
        </w:tblCellMar>
        <w:tblLook w:val="04A0" w:firstRow="1" w:lastRow="0" w:firstColumn="1" w:lastColumn="0" w:noHBand="0" w:noVBand="1"/>
      </w:tblPr>
      <w:tblGrid>
        <w:gridCol w:w="1138"/>
        <w:gridCol w:w="1197"/>
        <w:gridCol w:w="1752"/>
        <w:gridCol w:w="789"/>
        <w:gridCol w:w="1234"/>
        <w:gridCol w:w="787"/>
        <w:gridCol w:w="1115"/>
        <w:gridCol w:w="709"/>
        <w:gridCol w:w="1029"/>
      </w:tblGrid>
      <w:tr w:rsidR="00047977" w:rsidTr="004C73D8">
        <w:trPr>
          <w:trHeight w:val="284"/>
        </w:trPr>
        <w:tc>
          <w:tcPr>
            <w:tcW w:w="1138" w:type="dxa"/>
            <w:vMerge w:val="restart"/>
            <w:tcBorders>
              <w:top w:val="single" w:sz="4" w:space="0" w:color="000000"/>
              <w:left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年份</w:t>
            </w:r>
          </w:p>
        </w:tc>
        <w:tc>
          <w:tcPr>
            <w:tcW w:w="29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高一</w:t>
            </w:r>
          </w:p>
        </w:tc>
        <w:tc>
          <w:tcPr>
            <w:tcW w:w="39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高二</w:t>
            </w:r>
          </w:p>
        </w:tc>
        <w:tc>
          <w:tcPr>
            <w:tcW w:w="17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r>
      <w:tr w:rsidR="00047977" w:rsidTr="004C73D8">
        <w:trPr>
          <w:trHeight w:val="418"/>
        </w:trPr>
        <w:tc>
          <w:tcPr>
            <w:tcW w:w="1138" w:type="dxa"/>
            <w:vMerge/>
            <w:tcBorders>
              <w:left w:val="single" w:sz="4" w:space="0" w:color="000000"/>
              <w:right w:val="single" w:sz="4" w:space="0" w:color="000000"/>
            </w:tcBorders>
            <w:shd w:val="clear" w:color="auto" w:fill="auto"/>
            <w:vAlign w:val="center"/>
          </w:tcPr>
          <w:p w:rsidR="00047977" w:rsidRDefault="00047977">
            <w:pPr>
              <w:widowControl/>
              <w:spacing w:line="360" w:lineRule="auto"/>
              <w:jc w:val="center"/>
              <w:textAlignment w:val="center"/>
              <w:rPr>
                <w:rFonts w:ascii="宋体" w:hAnsi="宋体" w:cs="宋体"/>
                <w:color w:val="000000"/>
                <w:szCs w:val="21"/>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高一困难生</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高一涉农专业学生</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高二困难生</w:t>
            </w:r>
          </w:p>
        </w:tc>
        <w:tc>
          <w:tcPr>
            <w:tcW w:w="19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高二涉农专业学生</w:t>
            </w:r>
          </w:p>
        </w:tc>
        <w:tc>
          <w:tcPr>
            <w:tcW w:w="173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047977">
            <w:pPr>
              <w:spacing w:line="360" w:lineRule="auto"/>
              <w:jc w:val="center"/>
              <w:rPr>
                <w:rFonts w:ascii="宋体" w:hAnsi="宋体" w:cs="宋体"/>
                <w:color w:val="000000"/>
                <w:szCs w:val="21"/>
              </w:rPr>
            </w:pPr>
          </w:p>
        </w:tc>
      </w:tr>
      <w:tr w:rsidR="00047977" w:rsidTr="004C73D8">
        <w:trPr>
          <w:trHeight w:val="431"/>
        </w:trPr>
        <w:tc>
          <w:tcPr>
            <w:tcW w:w="1138" w:type="dxa"/>
            <w:vMerge/>
            <w:tcBorders>
              <w:left w:val="single" w:sz="4" w:space="0" w:color="000000"/>
              <w:right w:val="single" w:sz="4" w:space="0" w:color="000000"/>
            </w:tcBorders>
            <w:shd w:val="clear" w:color="auto" w:fill="auto"/>
            <w:vAlign w:val="center"/>
          </w:tcPr>
          <w:p w:rsidR="00047977" w:rsidRDefault="00047977">
            <w:pPr>
              <w:widowControl/>
              <w:spacing w:line="360" w:lineRule="auto"/>
              <w:jc w:val="center"/>
              <w:textAlignment w:val="center"/>
              <w:rPr>
                <w:rFonts w:ascii="宋体" w:hAnsi="宋体" w:cs="宋体"/>
                <w:color w:val="000000"/>
                <w:szCs w:val="21"/>
              </w:rPr>
            </w:pPr>
          </w:p>
        </w:tc>
        <w:tc>
          <w:tcPr>
            <w:tcW w:w="1197" w:type="dxa"/>
            <w:tcBorders>
              <w:top w:val="single" w:sz="4" w:space="0" w:color="000000"/>
              <w:left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人数</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金额（元）</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人数</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金额（元）</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人数</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金额（元）</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textAlignment w:val="center"/>
              <w:rPr>
                <w:rFonts w:ascii="宋体" w:hAnsi="宋体" w:cs="宋体"/>
                <w:color w:val="000000"/>
                <w:szCs w:val="21"/>
              </w:rPr>
            </w:pPr>
            <w:r>
              <w:rPr>
                <w:rFonts w:ascii="宋体" w:hAnsi="宋体" w:cs="宋体" w:hint="eastAsia"/>
                <w:color w:val="000000"/>
                <w:kern w:val="0"/>
                <w:szCs w:val="21"/>
                <w:lang w:bidi="ar"/>
              </w:rPr>
              <w:t>人数</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金额（元）</w:t>
            </w:r>
          </w:p>
        </w:tc>
      </w:tr>
      <w:tr w:rsidR="00047977" w:rsidTr="004C73D8">
        <w:trPr>
          <w:trHeight w:val="429"/>
        </w:trPr>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2019上半年</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48</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48000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112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112000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textAlignment w:val="center"/>
              <w:rPr>
                <w:rFonts w:ascii="宋体" w:hAnsi="宋体" w:cs="宋体"/>
                <w:color w:val="000000"/>
                <w:szCs w:val="21"/>
              </w:rPr>
            </w:pPr>
            <w:r>
              <w:rPr>
                <w:rFonts w:ascii="宋体" w:hAnsi="宋体" w:cs="宋体" w:hint="eastAsia"/>
                <w:color w:val="000000"/>
                <w:kern w:val="0"/>
                <w:szCs w:val="21"/>
                <w:lang w:bidi="ar"/>
              </w:rPr>
              <w:t>310</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310000</w:t>
            </w:r>
          </w:p>
        </w:tc>
      </w:tr>
      <w:tr w:rsidR="00047977" w:rsidTr="004C73D8">
        <w:trPr>
          <w:trHeight w:val="429"/>
        </w:trPr>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szCs w:val="21"/>
              </w:rPr>
              <w:t>2019上半年</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szCs w:val="21"/>
              </w:rPr>
              <w:t>52</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52000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58</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58000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236</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236000</w:t>
            </w:r>
          </w:p>
        </w:tc>
      </w:tr>
      <w:tr w:rsidR="00047977" w:rsidTr="004C73D8">
        <w:trPr>
          <w:trHeight w:val="351"/>
        </w:trPr>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szCs w:val="21"/>
              </w:rPr>
              <w:t>2020上半年</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53</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53000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62</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62000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81000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textAlignment w:val="center"/>
              <w:rPr>
                <w:rFonts w:ascii="宋体" w:hAnsi="宋体" w:cs="宋体"/>
                <w:color w:val="000000"/>
                <w:kern w:val="0"/>
                <w:szCs w:val="21"/>
                <w:lang w:bidi="ar"/>
              </w:rPr>
            </w:pPr>
            <w:r>
              <w:rPr>
                <w:rFonts w:ascii="宋体" w:hAnsi="宋体" w:cs="宋体" w:hint="eastAsia"/>
                <w:color w:val="000000"/>
                <w:kern w:val="0"/>
                <w:szCs w:val="21"/>
                <w:lang w:bidi="ar"/>
              </w:rPr>
              <w:t>238</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238000</w:t>
            </w:r>
          </w:p>
        </w:tc>
      </w:tr>
      <w:tr w:rsidR="00047977" w:rsidTr="004C73D8">
        <w:trPr>
          <w:trHeight w:val="372"/>
        </w:trPr>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2020下半年</w:t>
            </w: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71</w:t>
            </w:r>
          </w:p>
        </w:tc>
        <w:tc>
          <w:tcPr>
            <w:tcW w:w="1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71000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60000</w:t>
            </w:r>
          </w:p>
        </w:tc>
        <w:tc>
          <w:tcPr>
            <w:tcW w:w="7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40</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40000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textAlignment w:val="center"/>
              <w:rPr>
                <w:rFonts w:ascii="宋体" w:hAnsi="宋体" w:cs="宋体"/>
                <w:color w:val="000000"/>
                <w:szCs w:val="21"/>
              </w:rPr>
            </w:pPr>
            <w:r>
              <w:rPr>
                <w:rFonts w:ascii="宋体" w:hAnsi="宋体" w:cs="宋体" w:hint="eastAsia"/>
                <w:color w:val="000000"/>
                <w:kern w:val="0"/>
                <w:szCs w:val="21"/>
                <w:lang w:bidi="ar"/>
              </w:rPr>
              <w:t>213</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7977" w:rsidRDefault="002E2D66">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213000</w:t>
            </w:r>
          </w:p>
        </w:tc>
      </w:tr>
    </w:tbl>
    <w:p w:rsidR="00047977" w:rsidRDefault="002E2D66">
      <w:pPr>
        <w:pStyle w:val="a8"/>
        <w:spacing w:line="360" w:lineRule="auto"/>
        <w:ind w:left="420" w:firstLineChars="1200" w:firstLine="2880"/>
        <w:rPr>
          <w:rFonts w:ascii="仿宋" w:eastAsia="仿宋" w:hAnsi="仿宋"/>
          <w:sz w:val="24"/>
        </w:rPr>
      </w:pPr>
      <w:r>
        <w:rPr>
          <w:rFonts w:ascii="仿宋" w:eastAsia="仿宋" w:hAnsi="仿宋" w:hint="eastAsia"/>
          <w:sz w:val="24"/>
        </w:rPr>
        <w:t>表</w:t>
      </w:r>
      <w:r>
        <w:rPr>
          <w:rFonts w:ascii="仿宋" w:eastAsia="仿宋" w:hAnsi="仿宋"/>
          <w:sz w:val="24"/>
        </w:rPr>
        <w:t>7</w:t>
      </w:r>
      <w:r>
        <w:rPr>
          <w:rFonts w:ascii="仿宋" w:eastAsia="仿宋" w:hAnsi="仿宋" w:hint="eastAsia"/>
          <w:sz w:val="24"/>
        </w:rPr>
        <w:t>：国家助学金情况</w:t>
      </w:r>
    </w:p>
    <w:p w:rsidR="00047977" w:rsidRPr="00B727E2" w:rsidRDefault="002E2D66">
      <w:pPr>
        <w:spacing w:beforeLines="20" w:before="62" w:afterLines="20" w:after="62" w:line="460" w:lineRule="atLeast"/>
        <w:outlineLvl w:val="1"/>
        <w:rPr>
          <w:rFonts w:ascii="黑体" w:eastAsia="黑体" w:hAnsi="黑体" w:cs="黑体"/>
          <w:b/>
          <w:sz w:val="30"/>
          <w:szCs w:val="30"/>
        </w:rPr>
      </w:pPr>
      <w:r w:rsidRPr="00B727E2">
        <w:rPr>
          <w:rFonts w:ascii="黑体" w:eastAsia="黑体" w:hAnsi="黑体" w:cs="黑体" w:hint="eastAsia"/>
          <w:b/>
          <w:sz w:val="30"/>
          <w:szCs w:val="30"/>
        </w:rPr>
        <w:t>2.4就业质量</w:t>
      </w:r>
      <w:bookmarkEnd w:id="14"/>
      <w:bookmarkEnd w:id="15"/>
    </w:p>
    <w:p w:rsidR="0030263C" w:rsidRPr="0030263C" w:rsidRDefault="0030263C" w:rsidP="0030263C">
      <w:pPr>
        <w:spacing w:line="360" w:lineRule="auto"/>
        <w:ind w:firstLineChars="200" w:firstLine="420"/>
        <w:jc w:val="left"/>
        <w:rPr>
          <w:rFonts w:asciiTheme="minorEastAsia" w:eastAsiaTheme="minorEastAsia" w:hAnsiTheme="minorEastAsia" w:cs="宋体"/>
          <w:kern w:val="0"/>
          <w:szCs w:val="21"/>
        </w:rPr>
      </w:pPr>
      <w:bookmarkStart w:id="16" w:name="_Toc966"/>
      <w:bookmarkStart w:id="17" w:name="_Toc267"/>
      <w:r w:rsidRPr="0030263C">
        <w:rPr>
          <w:rFonts w:asciiTheme="minorEastAsia" w:eastAsiaTheme="minorEastAsia" w:hAnsiTheme="minorEastAsia" w:hint="eastAsia"/>
          <w:szCs w:val="21"/>
        </w:rPr>
        <w:t>2020年，我校中职毕业学生总人数为774人。其中，直接就业人数为</w:t>
      </w:r>
      <w:r w:rsidRPr="0030263C">
        <w:rPr>
          <w:rFonts w:asciiTheme="minorEastAsia" w:eastAsiaTheme="minorEastAsia" w:hAnsiTheme="minorEastAsia"/>
          <w:szCs w:val="21"/>
        </w:rPr>
        <w:t>38</w:t>
      </w:r>
      <w:r w:rsidR="00F35F25">
        <w:rPr>
          <w:rFonts w:asciiTheme="minorEastAsia" w:eastAsiaTheme="minorEastAsia" w:hAnsiTheme="minorEastAsia"/>
          <w:szCs w:val="21"/>
        </w:rPr>
        <w:t>5</w:t>
      </w:r>
      <w:bookmarkStart w:id="18" w:name="_GoBack"/>
      <w:bookmarkEnd w:id="18"/>
      <w:r w:rsidRPr="0030263C">
        <w:rPr>
          <w:rFonts w:asciiTheme="minorEastAsia" w:eastAsiaTheme="minorEastAsia" w:hAnsiTheme="minorEastAsia" w:hint="eastAsia"/>
          <w:szCs w:val="21"/>
        </w:rPr>
        <w:t>人，升入高一级学校的毕业生有3</w:t>
      </w:r>
      <w:r w:rsidR="00F35F25">
        <w:rPr>
          <w:rFonts w:asciiTheme="minorEastAsia" w:eastAsiaTheme="minorEastAsia" w:hAnsiTheme="minorEastAsia"/>
          <w:szCs w:val="21"/>
        </w:rPr>
        <w:t>89</w:t>
      </w:r>
      <w:r w:rsidRPr="0030263C">
        <w:rPr>
          <w:rFonts w:asciiTheme="minorEastAsia" w:eastAsiaTheme="minorEastAsia" w:hAnsiTheme="minorEastAsia" w:hint="eastAsia"/>
          <w:szCs w:val="21"/>
        </w:rPr>
        <w:t>人。经过多方努力，克服新冠疫情不利影响，今年初次就业率仍</w:t>
      </w:r>
      <w:r w:rsidRPr="0030263C">
        <w:rPr>
          <w:rFonts w:asciiTheme="minorEastAsia" w:eastAsiaTheme="minorEastAsia" w:hAnsiTheme="minorEastAsia" w:hint="eastAsia"/>
          <w:color w:val="000000" w:themeColor="text1"/>
          <w:szCs w:val="21"/>
        </w:rPr>
        <w:t>然达到98.58 %，对口就业率为 85.27%，创业率</w:t>
      </w:r>
      <w:r w:rsidRPr="0030263C">
        <w:rPr>
          <w:rFonts w:asciiTheme="minorEastAsia" w:eastAsiaTheme="minorEastAsia" w:hAnsiTheme="minorEastAsia"/>
          <w:color w:val="000000" w:themeColor="text1"/>
          <w:szCs w:val="21"/>
        </w:rPr>
        <w:t>2.</w:t>
      </w:r>
      <w:r w:rsidRPr="0030263C">
        <w:rPr>
          <w:rFonts w:asciiTheme="minorEastAsia" w:eastAsiaTheme="minorEastAsia" w:hAnsiTheme="minorEastAsia" w:hint="eastAsia"/>
          <w:color w:val="000000" w:themeColor="text1"/>
          <w:szCs w:val="21"/>
        </w:rPr>
        <w:t>97</w:t>
      </w:r>
      <w:r w:rsidRPr="0030263C">
        <w:rPr>
          <w:rFonts w:asciiTheme="minorEastAsia" w:eastAsiaTheme="minorEastAsia" w:hAnsiTheme="minorEastAsia"/>
          <w:color w:val="000000" w:themeColor="text1"/>
          <w:szCs w:val="21"/>
        </w:rPr>
        <w:t>%</w:t>
      </w:r>
      <w:r w:rsidRPr="0030263C">
        <w:rPr>
          <w:rFonts w:asciiTheme="minorEastAsia" w:eastAsiaTheme="minorEastAsia" w:hAnsiTheme="minorEastAsia" w:hint="eastAsia"/>
          <w:color w:val="000000" w:themeColor="text1"/>
          <w:szCs w:val="21"/>
        </w:rPr>
        <w:t>，初次就业学生月收入平均</w:t>
      </w:r>
      <w:r w:rsidRPr="0030263C">
        <w:rPr>
          <w:rFonts w:asciiTheme="minorEastAsia" w:eastAsiaTheme="minorEastAsia" w:hAnsiTheme="minorEastAsia"/>
          <w:color w:val="000000" w:themeColor="text1"/>
          <w:szCs w:val="21"/>
        </w:rPr>
        <w:t>3200</w:t>
      </w:r>
      <w:r w:rsidRPr="0030263C">
        <w:rPr>
          <w:rFonts w:asciiTheme="minorEastAsia" w:eastAsiaTheme="minorEastAsia" w:hAnsiTheme="minorEastAsia" w:hint="eastAsia"/>
          <w:color w:val="000000" w:themeColor="text1"/>
          <w:szCs w:val="21"/>
        </w:rPr>
        <w:t>元，与</w:t>
      </w:r>
      <w:r w:rsidRPr="0030263C">
        <w:rPr>
          <w:rFonts w:asciiTheme="minorEastAsia" w:eastAsiaTheme="minorEastAsia" w:hAnsiTheme="minorEastAsia"/>
          <w:color w:val="000000" w:themeColor="text1"/>
          <w:szCs w:val="21"/>
        </w:rPr>
        <w:t>20</w:t>
      </w:r>
      <w:r w:rsidRPr="0030263C">
        <w:rPr>
          <w:rFonts w:asciiTheme="minorEastAsia" w:eastAsiaTheme="minorEastAsia" w:hAnsiTheme="minorEastAsia" w:hint="eastAsia"/>
          <w:color w:val="000000" w:themeColor="text1"/>
          <w:szCs w:val="21"/>
        </w:rPr>
        <w:t>19年度的就业统计相比，就业月收入情况、毕业生自主创业意识和创业能力有所提升。</w:t>
      </w:r>
    </w:p>
    <w:p w:rsidR="00047977" w:rsidRDefault="002E2D66">
      <w:pPr>
        <w:widowControl/>
        <w:adjustRightInd w:val="0"/>
        <w:snapToGrid w:val="0"/>
        <w:spacing w:beforeLines="30" w:before="93" w:afterLines="50" w:after="156" w:line="360" w:lineRule="auto"/>
        <w:ind w:firstLineChars="700" w:firstLine="1680"/>
        <w:rPr>
          <w:rFonts w:ascii="仿宋" w:eastAsia="仿宋" w:hAnsi="仿宋"/>
          <w:sz w:val="24"/>
        </w:rPr>
      </w:pPr>
      <w:r>
        <w:rPr>
          <w:rFonts w:ascii="仿宋" w:eastAsia="仿宋" w:hAnsi="仿宋" w:hint="eastAsia"/>
          <w:sz w:val="24"/>
        </w:rPr>
        <w:t>表</w:t>
      </w:r>
      <w:r>
        <w:rPr>
          <w:rFonts w:ascii="仿宋" w:eastAsia="仿宋" w:hAnsi="仿宋"/>
          <w:sz w:val="24"/>
        </w:rPr>
        <w:t>8</w:t>
      </w:r>
      <w:r>
        <w:rPr>
          <w:rFonts w:ascii="仿宋" w:eastAsia="仿宋" w:hAnsi="仿宋" w:hint="eastAsia"/>
          <w:sz w:val="24"/>
        </w:rPr>
        <w:t>：2020年数据与上一年度相比变化情况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1051"/>
        <w:gridCol w:w="1521"/>
        <w:gridCol w:w="1521"/>
        <w:gridCol w:w="1695"/>
      </w:tblGrid>
      <w:tr w:rsidR="00047977">
        <w:trPr>
          <w:trHeight w:val="509"/>
          <w:jc w:val="center"/>
        </w:trPr>
        <w:tc>
          <w:tcPr>
            <w:tcW w:w="3228"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项目</w:t>
            </w:r>
          </w:p>
        </w:tc>
        <w:tc>
          <w:tcPr>
            <w:tcW w:w="105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单位</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2019</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2020</w:t>
            </w:r>
          </w:p>
        </w:tc>
        <w:tc>
          <w:tcPr>
            <w:tcW w:w="1695"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变化率</w:t>
            </w:r>
          </w:p>
        </w:tc>
      </w:tr>
      <w:tr w:rsidR="00047977">
        <w:trPr>
          <w:trHeight w:val="345"/>
          <w:jc w:val="center"/>
        </w:trPr>
        <w:tc>
          <w:tcPr>
            <w:tcW w:w="3228"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毕业生创业率</w:t>
            </w:r>
          </w:p>
        </w:tc>
        <w:tc>
          <w:tcPr>
            <w:tcW w:w="105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百分比</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2.13%</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2.97%</w:t>
            </w:r>
          </w:p>
        </w:tc>
        <w:tc>
          <w:tcPr>
            <w:tcW w:w="1695"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39%</w:t>
            </w:r>
            <w:r>
              <w:rPr>
                <w:rFonts w:asciiTheme="minorEastAsia" w:eastAsiaTheme="minorEastAsia" w:hAnsiTheme="minorEastAsia" w:cs="宋体" w:hint="eastAsia"/>
                <w:color w:val="FF0000"/>
                <w:kern w:val="0"/>
                <w:sz w:val="24"/>
              </w:rPr>
              <w:t>↑</w:t>
            </w:r>
          </w:p>
        </w:tc>
      </w:tr>
      <w:tr w:rsidR="00047977">
        <w:trPr>
          <w:trHeight w:val="347"/>
          <w:jc w:val="center"/>
        </w:trPr>
        <w:tc>
          <w:tcPr>
            <w:tcW w:w="3228"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毕业生平均月收入</w:t>
            </w:r>
          </w:p>
        </w:tc>
        <w:tc>
          <w:tcPr>
            <w:tcW w:w="105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百分比</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3000</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r>
              <w:rPr>
                <w:rFonts w:asciiTheme="minorEastAsia" w:eastAsiaTheme="minorEastAsia" w:hAnsiTheme="minorEastAsia" w:cs="宋体"/>
                <w:color w:val="000000"/>
                <w:kern w:val="0"/>
                <w:sz w:val="24"/>
              </w:rPr>
              <w:t>2</w:t>
            </w:r>
            <w:r>
              <w:rPr>
                <w:rFonts w:asciiTheme="minorEastAsia" w:eastAsiaTheme="minorEastAsia" w:hAnsiTheme="minorEastAsia" w:cs="宋体" w:hint="eastAsia"/>
                <w:color w:val="000000"/>
                <w:kern w:val="0"/>
                <w:sz w:val="24"/>
              </w:rPr>
              <w:t>00</w:t>
            </w:r>
          </w:p>
        </w:tc>
        <w:tc>
          <w:tcPr>
            <w:tcW w:w="1695"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6.7</w:t>
            </w:r>
            <w:r>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FF0000"/>
                <w:kern w:val="0"/>
                <w:sz w:val="24"/>
              </w:rPr>
              <w:t>↑</w:t>
            </w:r>
          </w:p>
        </w:tc>
      </w:tr>
      <w:tr w:rsidR="00047977">
        <w:trPr>
          <w:trHeight w:val="353"/>
          <w:jc w:val="center"/>
        </w:trPr>
        <w:tc>
          <w:tcPr>
            <w:tcW w:w="3228"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社会培训人次</w:t>
            </w:r>
          </w:p>
        </w:tc>
        <w:tc>
          <w:tcPr>
            <w:tcW w:w="105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人次</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5936</w:t>
            </w:r>
          </w:p>
        </w:tc>
        <w:tc>
          <w:tcPr>
            <w:tcW w:w="1521"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10744</w:t>
            </w:r>
          </w:p>
        </w:tc>
        <w:tc>
          <w:tcPr>
            <w:tcW w:w="1695" w:type="dxa"/>
            <w:vAlign w:val="center"/>
          </w:tcPr>
          <w:p w:rsidR="00047977" w:rsidRDefault="002E2D66">
            <w:pPr>
              <w:widowControl/>
              <w:adjustRightInd w:val="0"/>
              <w:snapToGrid w:val="0"/>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81%</w:t>
            </w:r>
            <w:r>
              <w:rPr>
                <w:rFonts w:asciiTheme="minorEastAsia" w:eastAsiaTheme="minorEastAsia" w:hAnsiTheme="minorEastAsia" w:cs="宋体" w:hint="eastAsia"/>
                <w:color w:val="FF0000"/>
                <w:kern w:val="0"/>
                <w:sz w:val="24"/>
              </w:rPr>
              <w:t>↑</w:t>
            </w:r>
          </w:p>
        </w:tc>
      </w:tr>
    </w:tbl>
    <w:p w:rsidR="00047977" w:rsidRPr="00B727E2" w:rsidRDefault="002E2D66">
      <w:pPr>
        <w:spacing w:beforeLines="20" w:before="62" w:afterLines="20" w:after="62" w:line="460" w:lineRule="atLeast"/>
        <w:outlineLvl w:val="1"/>
        <w:rPr>
          <w:rFonts w:ascii="黑体" w:eastAsia="黑体" w:hAnsi="黑体" w:cs="黑体"/>
          <w:b/>
          <w:sz w:val="30"/>
          <w:szCs w:val="30"/>
        </w:rPr>
      </w:pPr>
      <w:r w:rsidRPr="00B727E2">
        <w:rPr>
          <w:rFonts w:ascii="黑体" w:eastAsia="黑体" w:hAnsi="黑体" w:cs="黑体" w:hint="eastAsia"/>
          <w:b/>
          <w:sz w:val="30"/>
          <w:szCs w:val="30"/>
        </w:rPr>
        <w:t>2.5职业发展</w:t>
      </w:r>
      <w:bookmarkEnd w:id="16"/>
      <w:bookmarkEnd w:id="17"/>
    </w:p>
    <w:p w:rsidR="0095469B" w:rsidRPr="0095469B" w:rsidRDefault="0095469B" w:rsidP="0095469B">
      <w:pPr>
        <w:spacing w:line="360" w:lineRule="auto"/>
        <w:ind w:firstLineChars="200" w:firstLine="420"/>
        <w:rPr>
          <w:rFonts w:ascii="宋体" w:hAnsi="宋体" w:cs="宋体"/>
          <w:bCs/>
          <w:color w:val="000000" w:themeColor="text1"/>
          <w:szCs w:val="21"/>
        </w:rPr>
      </w:pPr>
      <w:bookmarkStart w:id="19" w:name="_Toc26763"/>
      <w:r w:rsidRPr="0095469B">
        <w:rPr>
          <w:rFonts w:ascii="宋体" w:hAnsi="宋体" w:cs="宋体" w:hint="eastAsia"/>
          <w:bCs/>
          <w:color w:val="000000" w:themeColor="text1"/>
          <w:szCs w:val="21"/>
        </w:rPr>
        <w:t>学校致力于培养具有良好综合职业素养、理论知识扎实、职业技能突出的技能型人才，在“桐君文化”引领下，融入“工匠精神”。</w:t>
      </w:r>
      <w:r w:rsidRPr="0095469B">
        <w:rPr>
          <w:rFonts w:ascii="宋体" w:hAnsi="宋体" w:cs="宋体" w:hint="eastAsia"/>
          <w:color w:val="000000"/>
          <w:szCs w:val="21"/>
        </w:rPr>
        <w:t>20</w:t>
      </w:r>
      <w:r w:rsidRPr="0095469B">
        <w:rPr>
          <w:rFonts w:ascii="宋体" w:hAnsi="宋体" w:cs="宋体"/>
          <w:color w:val="000000"/>
          <w:szCs w:val="21"/>
        </w:rPr>
        <w:t>20</w:t>
      </w:r>
      <w:r w:rsidRPr="0095469B">
        <w:rPr>
          <w:rFonts w:ascii="宋体" w:hAnsi="宋体" w:cs="宋体" w:hint="eastAsia"/>
          <w:color w:val="000000"/>
          <w:szCs w:val="21"/>
        </w:rPr>
        <w:t>年我校将职业生涯驾驭贯穿于常规教育教学活动中，树立全员、全程立体化的</w:t>
      </w:r>
      <w:r w:rsidRPr="0095469B">
        <w:rPr>
          <w:rFonts w:ascii="宋体" w:hAnsi="宋体" w:cs="宋体" w:hint="eastAsia"/>
          <w:color w:val="000000" w:themeColor="text1"/>
          <w:szCs w:val="21"/>
        </w:rPr>
        <w:t>能力培养体系，</w:t>
      </w:r>
      <w:r w:rsidRPr="0095469B">
        <w:rPr>
          <w:rFonts w:ascii="宋体" w:hAnsi="宋体" w:cs="宋体" w:hint="eastAsia"/>
          <w:color w:val="000000"/>
          <w:szCs w:val="21"/>
        </w:rPr>
        <w:t>服务学生的终身职业发展。</w:t>
      </w:r>
      <w:r w:rsidRPr="0095469B">
        <w:rPr>
          <w:rFonts w:ascii="宋体" w:hAnsi="宋体" w:cs="宋体" w:hint="eastAsia"/>
          <w:bCs/>
          <w:color w:val="000000" w:themeColor="text1"/>
          <w:szCs w:val="21"/>
        </w:rPr>
        <w:t>重视实践教学，秉承“做中学、学着做”的教学理念，营造技能氛围，强化学生技能。各实训室实行7S管理模式。学校强调实习实训的重要性，各专业实训开出率近100%。学校每年举行技能节等比赛，开展跨专业职业体验活动，举行“职教活动周”，融入非遗大师工作室，开展“非遗课堂”，本年度，参加“匠心追梦人 筑梦新画城”桐庐县科技周活动，以多种手段推动技能教学，弘扬工匠精神，为学生的职业发展助力。</w:t>
      </w:r>
    </w:p>
    <w:p w:rsidR="00047977" w:rsidRPr="00C34C10" w:rsidRDefault="002E2D66">
      <w:pPr>
        <w:spacing w:line="360" w:lineRule="auto"/>
        <w:rPr>
          <w:rFonts w:ascii="华文中宋" w:eastAsia="华文中宋" w:hAnsi="华文中宋" w:cs="华文中宋"/>
          <w:b/>
          <w:sz w:val="44"/>
          <w:szCs w:val="44"/>
        </w:rPr>
      </w:pPr>
      <w:r w:rsidRPr="00C34C10">
        <w:rPr>
          <w:rFonts w:ascii="华文中宋" w:eastAsia="华文中宋" w:hAnsi="华文中宋" w:cs="华文中宋"/>
          <w:b/>
          <w:sz w:val="44"/>
          <w:szCs w:val="44"/>
        </w:rPr>
        <w:t>3.</w:t>
      </w:r>
      <w:r w:rsidRPr="00C34C10">
        <w:rPr>
          <w:rFonts w:ascii="华文中宋" w:eastAsia="华文中宋" w:hAnsi="华文中宋" w:cs="华文中宋" w:hint="eastAsia"/>
          <w:b/>
          <w:sz w:val="44"/>
          <w:szCs w:val="44"/>
        </w:rPr>
        <w:t>质量保障措施</w:t>
      </w:r>
      <w:bookmarkEnd w:id="19"/>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0" w:name="_Toc13621"/>
      <w:r w:rsidRPr="00B727E2">
        <w:rPr>
          <w:rFonts w:ascii="黑体" w:eastAsia="黑体" w:hAnsi="黑体" w:cs="黑体" w:hint="eastAsia"/>
          <w:b/>
          <w:sz w:val="30"/>
          <w:szCs w:val="30"/>
        </w:rPr>
        <w:t>3.1专业动态调整</w:t>
      </w:r>
      <w:bookmarkEnd w:id="20"/>
    </w:p>
    <w:p w:rsidR="0095469B" w:rsidRPr="0095469B" w:rsidRDefault="0095469B" w:rsidP="0095469B">
      <w:pPr>
        <w:widowControl/>
        <w:spacing w:line="360" w:lineRule="auto"/>
        <w:ind w:firstLineChars="200" w:firstLine="422"/>
        <w:jc w:val="left"/>
        <w:rPr>
          <w:rFonts w:ascii="宋体" w:hAnsi="宋体" w:cs="宋体"/>
          <w:color w:val="000000" w:themeColor="text1"/>
          <w:szCs w:val="21"/>
        </w:rPr>
      </w:pPr>
      <w:r w:rsidRPr="0095469B">
        <w:rPr>
          <w:rFonts w:ascii="宋体" w:hAnsi="宋体" w:cs="宋体" w:hint="eastAsia"/>
          <w:b/>
          <w:bCs/>
          <w:color w:val="000000" w:themeColor="text1"/>
          <w:szCs w:val="21"/>
        </w:rPr>
        <w:t>强调三方协同育人。</w:t>
      </w:r>
      <w:r w:rsidRPr="0095469B">
        <w:rPr>
          <w:rFonts w:ascii="宋体" w:hAnsi="宋体" w:cs="宋体" w:hint="eastAsia"/>
          <w:color w:val="000000" w:themeColor="text1"/>
          <w:szCs w:val="21"/>
        </w:rPr>
        <w:t>学校与高校、企业三方协作，培养符合社会需求的高技能人才。其中机械加工专业中医疗器械方向与行业协会合作订单培养，电梯维修方向与杭州职业技术学院进行中高职衔接一体化合作。酒店服务与管理专业中旅游服务于管理与湖州职业技术学院合作中高职一体化。电商专业与浙江旅游职业学院合作中高职一体化，物流专业与浙江邮电职业技术学院合作中高职一体化。2020年新增了电信中高职一体化专业，根据数字经济社会发展需要，以培养高素质应用型人才为目标，通过高职院校、中职学校、企业共同参与人才培养方案设计，实现职业教育不同层次、不同特色人才培养的有机结合。这一培养模式汇集、共享了高校与中职校及企业等各方优势，为学生提供更加科学有效的课程体系，提供更多的学习平台，引导学生开展自主化、个性化及合作式学习，使学生的核心素养得到全面提升，真正成为卓越的技术技能型人才。</w:t>
      </w:r>
    </w:p>
    <w:p w:rsidR="0095469B" w:rsidRPr="0095469B" w:rsidRDefault="0095469B" w:rsidP="0095469B">
      <w:pPr>
        <w:widowControl/>
        <w:spacing w:line="360" w:lineRule="auto"/>
        <w:ind w:firstLineChars="200" w:firstLine="422"/>
        <w:jc w:val="left"/>
        <w:rPr>
          <w:rFonts w:ascii="宋体" w:hAnsi="宋体" w:cs="宋体"/>
          <w:color w:val="000000" w:themeColor="text1"/>
          <w:kern w:val="0"/>
          <w:szCs w:val="21"/>
          <w:lang w:bidi="ar"/>
        </w:rPr>
      </w:pPr>
      <w:r w:rsidRPr="0095469B">
        <w:rPr>
          <w:rFonts w:ascii="宋体" w:hAnsi="宋体" w:cs="宋体" w:hint="eastAsia"/>
          <w:b/>
          <w:bCs/>
          <w:color w:val="000000" w:themeColor="text1"/>
          <w:kern w:val="0"/>
          <w:szCs w:val="21"/>
          <w:lang w:bidi="ar"/>
        </w:rPr>
        <w:t>扶持主干专业建设。</w:t>
      </w:r>
      <w:r w:rsidRPr="0095469B">
        <w:rPr>
          <w:rFonts w:ascii="宋体" w:hAnsi="宋体" w:cs="宋体" w:hint="eastAsia"/>
          <w:color w:val="000000" w:themeColor="text1"/>
          <w:szCs w:val="21"/>
        </w:rPr>
        <w:t>打造专业共同体，推动专业集群发展。专业动态调整，服务地方产业经济。重点扶持机械加工技术、电子商务、高星级饭店运营与管理专业和特色专业物流服务与管理专业、中餐烹饪专业，上述均与我县区域经济相匹配。目前为止创建了1个国家级邮政快递类示范专业点；2个省级示范专业（饭店服务与管理和机械加工技术专业）；2个省</w:t>
      </w:r>
      <w:r w:rsidRPr="0095469B">
        <w:rPr>
          <w:rFonts w:ascii="宋体" w:hAnsi="宋体" w:cs="宋体" w:hint="eastAsia"/>
          <w:color w:val="000000" w:themeColor="text1"/>
          <w:szCs w:val="21"/>
        </w:rPr>
        <w:lastRenderedPageBreak/>
        <w:t>级实训基地（饭店服务与管理和机械加工实训基地）；2个省级优势特色专业(物流服务与管理和中餐烹饪专业)；1个省级校企合作共同体（“四联三融”微创医疗器械学徒制育人示范性校企合作共同体）；1个省级中小学劳动实践基地（职业体验基地）；1个市级示范性实训基地（饭店服务与管理实训基地）；3个市级示范性教学实训车间（烹饪（久缘）教学实训车间、微创医疗器械教学实训车间和桐君堂园林专业教学实训车间）；1个市级综合性实训基地（机械加工技术）；2个市级品牌专业（高星级饭店运营与管理和电子商务专业）；1个市级现代学徒制试点专业（高星级饭店运营与管理）；1个市名教育教学团队。</w:t>
      </w:r>
    </w:p>
    <w:p w:rsidR="00047977" w:rsidRPr="0095469B" w:rsidRDefault="0095469B" w:rsidP="0095469B">
      <w:pPr>
        <w:widowControl/>
        <w:spacing w:line="360" w:lineRule="auto"/>
        <w:ind w:firstLineChars="200" w:firstLine="422"/>
        <w:jc w:val="left"/>
        <w:rPr>
          <w:rFonts w:ascii="宋体" w:hAnsi="宋体" w:cs="宋体"/>
          <w:color w:val="000000" w:themeColor="text1"/>
          <w:szCs w:val="21"/>
        </w:rPr>
      </w:pPr>
      <w:r w:rsidRPr="0095469B">
        <w:rPr>
          <w:rFonts w:ascii="宋体" w:hAnsi="宋体" w:cs="宋体" w:hint="eastAsia"/>
          <w:b/>
          <w:bCs/>
          <w:color w:val="000000" w:themeColor="text1"/>
          <w:kern w:val="0"/>
          <w:szCs w:val="21"/>
          <w:lang w:bidi="ar"/>
        </w:rPr>
        <w:t>打通职普融通通道。</w:t>
      </w:r>
      <w:r w:rsidRPr="0095469B">
        <w:rPr>
          <w:rFonts w:ascii="宋体" w:hAnsi="宋体" w:cs="宋体" w:hint="eastAsia"/>
          <w:color w:val="000000" w:themeColor="text1"/>
          <w:kern w:val="0"/>
          <w:szCs w:val="21"/>
          <w:lang w:bidi="ar"/>
        </w:rPr>
        <w:t>继19学年成立职普融通班后，2020学年继续招收职普融通班学生。第一学期开设普高课程，通过期中期末成绩占比，择优录取前15%学生转入普高学习。第二学期，其余学生选择专业进行中职阶段课程学习。该班的开设打通了职普融通的通道，吸引优质生源的加入，提升生源的质量。</w:t>
      </w:r>
    </w:p>
    <w:p w:rsidR="00047977" w:rsidRPr="00B727E2" w:rsidRDefault="002E2D66">
      <w:pPr>
        <w:spacing w:line="360" w:lineRule="auto"/>
        <w:rPr>
          <w:rFonts w:ascii="黑体" w:eastAsia="黑体" w:hAnsi="黑体" w:cs="宋体"/>
          <w:b/>
          <w:sz w:val="30"/>
          <w:szCs w:val="30"/>
        </w:rPr>
      </w:pPr>
      <w:r w:rsidRPr="00B727E2">
        <w:rPr>
          <w:rFonts w:ascii="黑体" w:eastAsia="黑体" w:hAnsi="黑体" w:cs="宋体" w:hint="eastAsia"/>
          <w:b/>
          <w:sz w:val="30"/>
          <w:szCs w:val="30"/>
        </w:rPr>
        <w:t>3.2教育教学改革</w:t>
      </w:r>
    </w:p>
    <w:p w:rsidR="0095469B" w:rsidRPr="0095469B" w:rsidRDefault="0095469B" w:rsidP="0095469B">
      <w:pPr>
        <w:spacing w:line="360" w:lineRule="auto"/>
        <w:ind w:firstLineChars="200" w:firstLine="422"/>
        <w:rPr>
          <w:rFonts w:ascii="宋体" w:hAnsi="宋体" w:cs="宋体"/>
          <w:bCs/>
          <w:szCs w:val="21"/>
        </w:rPr>
      </w:pPr>
      <w:r w:rsidRPr="0095469B">
        <w:rPr>
          <w:rFonts w:ascii="宋体" w:hAnsi="宋体" w:cs="宋体" w:hint="eastAsia"/>
          <w:b/>
          <w:szCs w:val="21"/>
        </w:rPr>
        <w:t>重构课程体系，创新人才培养。</w:t>
      </w:r>
      <w:r w:rsidRPr="0095469B">
        <w:rPr>
          <w:rFonts w:ascii="宋体" w:hAnsi="宋体" w:cs="宋体" w:hint="eastAsia"/>
          <w:bCs/>
          <w:color w:val="000000" w:themeColor="text1"/>
          <w:szCs w:val="21"/>
        </w:rPr>
        <w:t>着力从专业整合、师资团队、课程资源、评价体系等维度进行深入建设。结合办学实际、跨界整合、“1+X”考证需求，开设课程。全力推进课程选修，全面拓展学生素质。2020年学校继续推进课程改革，为拓展学生视野，激发学生兴趣，发展学生个性，增强学生能力，促进学生发展，培育学生核心素养，每周二、周四下午开设选修课。</w:t>
      </w:r>
      <w:r w:rsidRPr="0095469B">
        <w:rPr>
          <w:rFonts w:ascii="宋体" w:hAnsi="宋体" w:cs="宋体" w:hint="eastAsia"/>
          <w:color w:val="000000" w:themeColor="text1"/>
          <w:szCs w:val="21"/>
        </w:rPr>
        <w:t>2020年，我校积极参与校本课程建设并开发校本教材4本，分别是《网页设计与制作》、《微创医疗器械生产实训》、《桐庐十六回切》、《客房服务与管理》。其中《微创医疗器械生产实训》为校企合作开发并被评选为桐庐县第九届中小学精品课程。</w:t>
      </w:r>
    </w:p>
    <w:p w:rsidR="0095469B" w:rsidRPr="0095469B" w:rsidRDefault="0095469B" w:rsidP="0095469B">
      <w:pPr>
        <w:spacing w:line="360" w:lineRule="auto"/>
        <w:ind w:firstLineChars="200" w:firstLine="422"/>
        <w:rPr>
          <w:rFonts w:ascii="宋体" w:hAnsi="宋体" w:cs="宋体"/>
          <w:szCs w:val="21"/>
        </w:rPr>
      </w:pPr>
      <w:r w:rsidRPr="0095469B">
        <w:rPr>
          <w:rFonts w:ascii="宋体" w:hAnsi="宋体" w:cs="宋体" w:hint="eastAsia"/>
          <w:b/>
          <w:bCs/>
          <w:szCs w:val="21"/>
        </w:rPr>
        <w:t>重视公共课教学，夯实学生发展基础。</w:t>
      </w:r>
      <w:r w:rsidRPr="0095469B">
        <w:rPr>
          <w:rFonts w:ascii="宋体" w:hAnsi="宋体" w:cs="宋体" w:hint="eastAsia"/>
          <w:szCs w:val="21"/>
        </w:rPr>
        <w:t>学生重视思政、语文、数学、英语、计算机、体育等文化基础课的教学，以夯实学生发展基础，让学生在学校得到较为全面的发展。学校按照教育部及浙江省教育厅相关文件规定，开足公共基础课。具体情况如下：德育（职业生涯规划-36，职业道德与法律-36，经济政治与社会-36，哲学与人生-36），语文（144-180课时），数学（144课时），英语（144课时），信息技术（108课时），体育与健康（72课时），公共艺术（36学时）</w:t>
      </w:r>
    </w:p>
    <w:p w:rsidR="0095469B" w:rsidRPr="0095469B" w:rsidRDefault="0095469B" w:rsidP="0095469B">
      <w:pPr>
        <w:spacing w:line="360" w:lineRule="auto"/>
        <w:ind w:firstLine="420"/>
        <w:rPr>
          <w:rFonts w:ascii="宋体" w:hAnsi="宋体" w:cs="宋体"/>
          <w:bCs/>
          <w:szCs w:val="21"/>
        </w:rPr>
      </w:pPr>
      <w:r w:rsidRPr="0095469B">
        <w:rPr>
          <w:rFonts w:ascii="宋体" w:hAnsi="宋体" w:cs="宋体" w:hint="eastAsia"/>
          <w:b/>
          <w:szCs w:val="21"/>
        </w:rPr>
        <w:t>深化“三教”改革，培养复合型人才。</w:t>
      </w:r>
      <w:r w:rsidRPr="0095469B">
        <w:rPr>
          <w:rFonts w:ascii="宋体" w:hAnsi="宋体" w:cs="宋体" w:hint="eastAsia"/>
          <w:bCs/>
          <w:szCs w:val="21"/>
        </w:rPr>
        <w:t>结合学生实际，教材使用上，酒店服务与管理引入校本教材《前厅服务实训技能指导》、《餐饮服务实训技能指导》，机械加工与技术引入校本教材《数控车工实训指导》、《医疗器械钳工实训指导》，德育课分别引入校本教材《赢在职商》、《赢在财商》、《赢在德商》。修订完善专业人才培养方案，深入学习专业教学</w:t>
      </w:r>
      <w:r w:rsidRPr="0095469B">
        <w:rPr>
          <w:rFonts w:ascii="宋体" w:hAnsi="宋体" w:cs="宋体" w:hint="eastAsia"/>
          <w:bCs/>
          <w:szCs w:val="21"/>
        </w:rPr>
        <w:lastRenderedPageBreak/>
        <w:t>标准、新课程标准。教学方法方面，唱好“建场景、创形态、转方式”三部曲：一是搭建立体化学习空间。目前开设线上学习、线下体验功能，推进“信息技术+教学+管理”，促进全校学生学习方式的改变。二是创新课堂教学形态。专业核心课程实施项目化教学、线上线下混合式教学，企业课堂融通。三是改变课堂教学方式。以“杭派教法”研究为立足点，各学科组明确课程目标，优化课程内容，规范教学过程，及时将新技术、新工艺、新规范纳入课程标准和教学内容。逐渐普及项目教学、案例教学、情境教学、模块化教学等教学方式，广泛运用启式、探究式、讨论式、参与式等教学方法；翻转课堂、混合式教学、理实一体教学等新型教学模式已经成为常态，推动了课堂教学革命。</w:t>
      </w:r>
    </w:p>
    <w:p w:rsidR="00047977" w:rsidRPr="0095469B" w:rsidRDefault="0095469B" w:rsidP="0095469B">
      <w:pPr>
        <w:spacing w:beforeLines="50" w:before="156" w:afterLines="50" w:after="156" w:line="360" w:lineRule="auto"/>
        <w:ind w:firstLineChars="200" w:firstLine="422"/>
        <w:rPr>
          <w:rFonts w:ascii="宋体" w:hAnsi="宋体" w:cs="宋体"/>
          <w:bCs/>
          <w:szCs w:val="21"/>
        </w:rPr>
      </w:pPr>
      <w:r w:rsidRPr="0095469B">
        <w:rPr>
          <w:rFonts w:ascii="宋体" w:hAnsi="宋体" w:cs="宋体" w:hint="eastAsia"/>
          <w:b/>
          <w:bCs/>
          <w:szCs w:val="21"/>
        </w:rPr>
        <w:t>深化选择性课程改革，促进学生多样化发展。</w:t>
      </w:r>
      <w:r w:rsidRPr="0095469B">
        <w:rPr>
          <w:rFonts w:ascii="宋体" w:hAnsi="宋体" w:cs="宋体" w:hint="eastAsia"/>
          <w:bCs/>
          <w:szCs w:val="21"/>
        </w:rPr>
        <w:t>积极开展创新创业教育，组织各类创新创业实践活动和举办创新创业大赛，以课程融通，专业跨界为举措，推进专业教育与双创教育的融合，全面培养学生的创业意识、创新精神和职业技能，为学生就业创业和可持续发展奠定基础。传承非遗技艺，提升专业素养。着力打造一支具有深澳彩灯特色的非遗“小传人”队伍。彩灯非遗传承人申屠飞东老师倾心倾力地向学生传授制作技艺，用匠心与技艺感染学生，深受学生欢迎。</w:t>
      </w:r>
    </w:p>
    <w:p w:rsidR="00047977" w:rsidRPr="00B727E2" w:rsidRDefault="002E2D66">
      <w:pPr>
        <w:spacing w:beforeLines="50" w:before="156" w:afterLines="50" w:after="156" w:line="360" w:lineRule="auto"/>
        <w:rPr>
          <w:rFonts w:ascii="宋体" w:hAnsi="宋体" w:cs="宋体"/>
          <w:b/>
          <w:color w:val="000000"/>
          <w:sz w:val="30"/>
          <w:szCs w:val="30"/>
        </w:rPr>
      </w:pPr>
      <w:bookmarkStart w:id="21" w:name="_Toc31027"/>
      <w:r w:rsidRPr="00B727E2">
        <w:rPr>
          <w:rFonts w:ascii="黑体" w:eastAsia="黑体" w:hAnsi="黑体" w:cs="黑体" w:hint="eastAsia"/>
          <w:b/>
          <w:sz w:val="30"/>
          <w:szCs w:val="30"/>
        </w:rPr>
        <w:t>3.3 教师培养培训</w:t>
      </w:r>
      <w:bookmarkEnd w:id="21"/>
    </w:p>
    <w:p w:rsidR="00047977" w:rsidRPr="00C34C10" w:rsidRDefault="002E2D66">
      <w:pPr>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我校严格执行县人社局、教育局关于教师编制的计划要求，规范教师招聘制度，2020年新进教师4名，积极动员并推进教师职称晋升。积极组织和推荐骨干教师参加各级各类教育行政部门组织的培训，省级及以上培训10人次，90学时培训33人次，区县级培训220人次。</w:t>
      </w:r>
    </w:p>
    <w:p w:rsidR="00047977" w:rsidRPr="00C34C10" w:rsidRDefault="002E2D66" w:rsidP="00691500">
      <w:pPr>
        <w:spacing w:line="360" w:lineRule="auto"/>
        <w:ind w:firstLineChars="200" w:firstLine="422"/>
        <w:rPr>
          <w:rFonts w:ascii="宋体" w:hAnsi="宋体" w:cs="宋体"/>
          <w:szCs w:val="21"/>
        </w:rPr>
      </w:pPr>
      <w:r w:rsidRPr="00C34C10">
        <w:rPr>
          <w:rFonts w:ascii="宋体" w:hAnsi="宋体" w:cs="宋体" w:hint="eastAsia"/>
          <w:b/>
          <w:bCs/>
          <w:szCs w:val="21"/>
        </w:rPr>
        <w:t>借名师工作室，促教师专业成长。</w:t>
      </w:r>
      <w:r w:rsidRPr="00C34C10">
        <w:rPr>
          <w:rFonts w:ascii="宋体" w:hAnsi="宋体" w:cs="宋体" w:hint="eastAsia"/>
          <w:szCs w:val="21"/>
        </w:rPr>
        <w:t>2020年，新增方向正技能大师工作室和方向正名师工作室。借助工作室的引领，为本校教师的师资队伍建设创造了有利条件。2020年，我校教师在各级各类教师职业技能大赛、信息化说课大赛，教科研评比等比赛中累计获奖114项，其中项昊洁老师在2020年全国行业职业技能竞赛全国物流服务师职业技能竞赛中获全国一等奖，评为浙江省技术能手；在2020年浙江省中等职业学校文化课、专业课教师信息化教学设计和说课大赛</w:t>
      </w:r>
      <w:r w:rsidR="001F2814" w:rsidRPr="00C34C10">
        <w:rPr>
          <w:rFonts w:ascii="宋体" w:hAnsi="宋体" w:cs="宋体" w:hint="eastAsia"/>
          <w:szCs w:val="21"/>
        </w:rPr>
        <w:t>中徐雅莉老师获</w:t>
      </w:r>
      <w:r w:rsidRPr="00C34C10">
        <w:rPr>
          <w:rFonts w:ascii="宋体" w:hAnsi="宋体" w:cs="宋体" w:hint="eastAsia"/>
          <w:szCs w:val="21"/>
        </w:rPr>
        <w:t>一等奖</w:t>
      </w:r>
      <w:r w:rsidR="001F2814" w:rsidRPr="00C34C10">
        <w:rPr>
          <w:rFonts w:ascii="宋体" w:hAnsi="宋体" w:cs="宋体" w:hint="eastAsia"/>
          <w:szCs w:val="21"/>
        </w:rPr>
        <w:t>，陈娜老师获</w:t>
      </w:r>
      <w:r w:rsidRPr="00C34C10">
        <w:rPr>
          <w:rFonts w:ascii="宋体" w:hAnsi="宋体" w:cs="宋体" w:hint="eastAsia"/>
          <w:szCs w:val="21"/>
        </w:rPr>
        <w:t>三等奖。</w:t>
      </w:r>
    </w:p>
    <w:p w:rsidR="00047977" w:rsidRDefault="002E2D66">
      <w:pPr>
        <w:spacing w:beforeLines="50" w:before="156" w:afterLines="50" w:after="156" w:line="360" w:lineRule="auto"/>
        <w:ind w:firstLineChars="200" w:firstLine="422"/>
        <w:rPr>
          <w:rFonts w:ascii="宋体" w:hAnsi="宋体" w:cs="宋体"/>
          <w:color w:val="000000"/>
          <w:szCs w:val="21"/>
        </w:rPr>
      </w:pPr>
      <w:r w:rsidRPr="00C34C10">
        <w:rPr>
          <w:rFonts w:ascii="宋体" w:hAnsi="宋体" w:cs="宋体" w:hint="eastAsia"/>
          <w:b/>
          <w:bCs/>
          <w:szCs w:val="21"/>
        </w:rPr>
        <w:t>强化课题引领，扎实推进教学改革。</w:t>
      </w:r>
      <w:r w:rsidRPr="00C34C10">
        <w:rPr>
          <w:rFonts w:ascii="宋体" w:hAnsi="宋体" w:cs="宋体" w:hint="eastAsia"/>
          <w:szCs w:val="21"/>
        </w:rPr>
        <w:t>2020年，我校的“桐君团”正式被授予第三批“杭派教法”研究基地校，立足杭派教法基地校建设，深入创新高效教法。同时，聚焦专业困境，共开展7次“一组一品”县级主题研训活动。教研科研一体化，编写完成校本科研杂志《视野》。2020年，我校有7项课题积极申报杭州市中职课题，6个课题立项，立项比例达到86%。</w:t>
      </w:r>
      <w:r w:rsidRPr="00C34C10">
        <w:rPr>
          <w:rFonts w:ascii="宋体" w:hAnsi="宋体" w:cs="宋体" w:hint="eastAsia"/>
          <w:szCs w:val="21"/>
        </w:rPr>
        <w:lastRenderedPageBreak/>
        <w:t>加强课题规范管理，让研究根植于教育教学中，县市课题结题率达100%。</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2" w:name="_Toc26966"/>
      <w:r w:rsidRPr="00B727E2">
        <w:rPr>
          <w:rFonts w:ascii="黑体" w:eastAsia="黑体" w:hAnsi="黑体" w:cs="黑体" w:hint="eastAsia"/>
          <w:b/>
          <w:sz w:val="30"/>
          <w:szCs w:val="30"/>
        </w:rPr>
        <w:t>3.4规范管理情况</w:t>
      </w:r>
      <w:bookmarkEnd w:id="22"/>
    </w:p>
    <w:p w:rsidR="00666407" w:rsidRPr="00C34C10" w:rsidRDefault="00666407" w:rsidP="005905AA">
      <w:pPr>
        <w:adjustRightInd w:val="0"/>
        <w:snapToGrid w:val="0"/>
        <w:spacing w:beforeLines="50" w:before="156" w:afterLines="50" w:after="156" w:line="360" w:lineRule="auto"/>
        <w:ind w:firstLineChars="200" w:firstLine="420"/>
        <w:rPr>
          <w:rFonts w:asciiTheme="minorEastAsia" w:eastAsiaTheme="minorEastAsia" w:hAnsiTheme="minorEastAsia" w:cs="宋体"/>
          <w:szCs w:val="21"/>
        </w:rPr>
      </w:pPr>
      <w:r w:rsidRPr="00C34C10">
        <w:rPr>
          <w:rFonts w:asciiTheme="minorEastAsia" w:eastAsiaTheme="minorEastAsia" w:hAnsiTheme="minorEastAsia" w:cs="宋体"/>
          <w:szCs w:val="21"/>
        </w:rPr>
        <w:t>2020</w:t>
      </w:r>
      <w:r w:rsidRPr="00C34C10">
        <w:rPr>
          <w:rFonts w:asciiTheme="minorEastAsia" w:eastAsiaTheme="minorEastAsia" w:hAnsiTheme="minorEastAsia" w:cs="宋体" w:hint="eastAsia"/>
          <w:szCs w:val="21"/>
        </w:rPr>
        <w:t>年，我校健全各项制度，实现“多元化”评价。针对疫情防控编写和修订《桐庐县职业技术学校疫情防控工作方案》，完善《桐庐县职业技术学校教师考核细则》《桐庐县职业技术学校校本培训管理制度》等相关制度，形成了教师自评和互评、学生评价、部门考核评价、企业评价等多方共同参与的教师评价机制。</w:t>
      </w:r>
    </w:p>
    <w:p w:rsidR="00047977" w:rsidRPr="00C34C10" w:rsidRDefault="002E2D66" w:rsidP="005905AA">
      <w:pPr>
        <w:spacing w:line="360" w:lineRule="auto"/>
        <w:ind w:firstLineChars="200" w:firstLine="422"/>
        <w:rPr>
          <w:rFonts w:asciiTheme="minorEastAsia" w:eastAsiaTheme="minorEastAsia" w:hAnsiTheme="minorEastAsia" w:cs="宋体"/>
          <w:szCs w:val="21"/>
        </w:rPr>
      </w:pPr>
      <w:r w:rsidRPr="00C34C10">
        <w:rPr>
          <w:rFonts w:asciiTheme="minorEastAsia" w:eastAsiaTheme="minorEastAsia" w:hAnsiTheme="minorEastAsia" w:cs="宋体" w:hint="eastAsia"/>
          <w:b/>
          <w:szCs w:val="21"/>
        </w:rPr>
        <w:t>严格按照规范编制课程标准。</w:t>
      </w:r>
      <w:r w:rsidRPr="00C34C10">
        <w:rPr>
          <w:rFonts w:asciiTheme="minorEastAsia" w:eastAsiaTheme="minorEastAsia" w:hAnsiTheme="minorEastAsia" w:cs="宋体" w:hint="eastAsia"/>
          <w:szCs w:val="21"/>
        </w:rPr>
        <w:t>教学管理，规范运行。根据区域经济发展要求，参照专业教学标准以及省课改相关课程标准，继续规范、完善各专业人才培养模式以及不同专业、不同课程的岗位素养要求，重新调整了各专业课程计划。</w:t>
      </w:r>
    </w:p>
    <w:p w:rsidR="00666407" w:rsidRPr="00C34C10" w:rsidRDefault="002E2D66" w:rsidP="005905AA">
      <w:pPr>
        <w:spacing w:line="360" w:lineRule="auto"/>
        <w:ind w:firstLineChars="200" w:firstLine="422"/>
        <w:rPr>
          <w:rFonts w:asciiTheme="minorEastAsia" w:eastAsiaTheme="minorEastAsia" w:hAnsiTheme="minorEastAsia" w:cs="宋体"/>
          <w:szCs w:val="21"/>
        </w:rPr>
      </w:pPr>
      <w:r w:rsidRPr="00C34C10">
        <w:rPr>
          <w:rFonts w:asciiTheme="minorEastAsia" w:eastAsiaTheme="minorEastAsia" w:hAnsiTheme="minorEastAsia" w:cs="宋体" w:hint="eastAsia"/>
          <w:b/>
          <w:szCs w:val="21"/>
        </w:rPr>
        <w:t>继续完善服务学部教学管理体系。</w:t>
      </w:r>
      <w:r w:rsidR="00666407" w:rsidRPr="00C34C10">
        <w:rPr>
          <w:rFonts w:asciiTheme="minorEastAsia" w:eastAsiaTheme="minorEastAsia" w:hAnsiTheme="minorEastAsia" w:cs="宋体" w:hint="eastAsia"/>
          <w:szCs w:val="21"/>
        </w:rPr>
        <w:t>教学管理制度规范、完备，实施计划管理。及时修正</w:t>
      </w:r>
      <w:r w:rsidRPr="00C34C10">
        <w:rPr>
          <w:rFonts w:asciiTheme="minorEastAsia" w:eastAsiaTheme="minorEastAsia" w:hAnsiTheme="minorEastAsia" w:cs="宋体" w:hint="eastAsia"/>
          <w:szCs w:val="21"/>
        </w:rPr>
        <w:t>教育教学线各学部、中心职责，使学部与中心职责更加清晰明确。</w:t>
      </w:r>
      <w:r w:rsidR="00666407" w:rsidRPr="00C34C10">
        <w:rPr>
          <w:rFonts w:asciiTheme="minorEastAsia" w:eastAsiaTheme="minorEastAsia" w:hAnsiTheme="minorEastAsia" w:cs="宋体" w:hint="eastAsia"/>
          <w:szCs w:val="21"/>
        </w:rPr>
        <w:t>除不定期检查外，专业部、学生成长中心在开学初、期中和期末均组织学科组对教学计划的执行情况进行系统的督查，确保了教学工作有计划、有执行、有检查、有总结。</w:t>
      </w:r>
    </w:p>
    <w:p w:rsidR="00047977" w:rsidRDefault="002E2D66">
      <w:pPr>
        <w:spacing w:beforeLines="20" w:before="62" w:afterLines="20" w:after="62" w:line="460" w:lineRule="atLeast"/>
        <w:outlineLvl w:val="1"/>
        <w:rPr>
          <w:rFonts w:ascii="黑体" w:eastAsia="黑体" w:hAnsi="黑体" w:cs="黑体"/>
          <w:b/>
          <w:sz w:val="32"/>
          <w:szCs w:val="32"/>
        </w:rPr>
      </w:pPr>
      <w:bookmarkStart w:id="23" w:name="_Toc3142"/>
      <w:r>
        <w:rPr>
          <w:rFonts w:ascii="黑体" w:eastAsia="黑体" w:hAnsi="黑体" w:cs="黑体" w:hint="eastAsia"/>
          <w:b/>
          <w:sz w:val="32"/>
          <w:szCs w:val="32"/>
        </w:rPr>
        <w:t>3.5德育工作情况</w:t>
      </w:r>
      <w:bookmarkEnd w:id="23"/>
    </w:p>
    <w:p w:rsidR="00047977" w:rsidRPr="00C34C10" w:rsidRDefault="002E2D66">
      <w:pPr>
        <w:spacing w:line="360" w:lineRule="auto"/>
        <w:ind w:firstLineChars="200" w:firstLine="422"/>
        <w:rPr>
          <w:rFonts w:ascii="宋体" w:hAnsi="宋体" w:cs="宋体"/>
          <w:b/>
          <w:bCs/>
          <w:color w:val="000000" w:themeColor="text1"/>
          <w:szCs w:val="21"/>
        </w:rPr>
      </w:pPr>
      <w:r w:rsidRPr="00C34C10">
        <w:rPr>
          <w:rFonts w:ascii="宋体" w:hAnsi="宋体" w:cs="宋体" w:hint="eastAsia"/>
          <w:b/>
          <w:bCs/>
          <w:color w:val="000000" w:themeColor="text1"/>
          <w:szCs w:val="21"/>
        </w:rPr>
        <w:t>以课堂为根本，促进学生健康发展。</w:t>
      </w:r>
      <w:r w:rsidRPr="00C34C10">
        <w:rPr>
          <w:rFonts w:ascii="宋体" w:hAnsi="宋体" w:cs="宋体" w:hint="eastAsia"/>
          <w:color w:val="000000" w:themeColor="text1"/>
          <w:szCs w:val="21"/>
        </w:rPr>
        <w:t>学校重视学生的德育工作，以课堂为根本，学科渗透，全面开展德育教育。强化校园健康两室（卫生室、心理辅导站）软硬件配置，落实疾控应急处置流程及相关机制，做好常见传染病的防控。开展学生心理健康教育，全面建立学校心理危机预警、干预和转介机制，严格控制心理健康危机的群发和多发。开展青春期性健康教育、生命教育，开展特色心理健康主题活动，推进健康学校创建工作，完成面向高一的心理普测，确保学生健康生活。</w:t>
      </w:r>
    </w:p>
    <w:p w:rsidR="00047977" w:rsidRPr="00C34C10" w:rsidRDefault="002E2D66">
      <w:pPr>
        <w:spacing w:line="360" w:lineRule="auto"/>
        <w:ind w:firstLineChars="200" w:firstLine="422"/>
        <w:rPr>
          <w:rFonts w:ascii="宋体" w:hAnsi="宋体" w:cs="宋体"/>
          <w:b/>
          <w:bCs/>
          <w:color w:val="000000" w:themeColor="text1"/>
          <w:szCs w:val="21"/>
        </w:rPr>
      </w:pPr>
      <w:r w:rsidRPr="00C34C10">
        <w:rPr>
          <w:rFonts w:ascii="宋体" w:hAnsi="宋体" w:cs="宋体" w:hint="eastAsia"/>
          <w:b/>
          <w:bCs/>
          <w:color w:val="000000" w:themeColor="text1"/>
          <w:szCs w:val="21"/>
        </w:rPr>
        <w:t>以社团为依托，促进校园文化建设。</w:t>
      </w:r>
      <w:r w:rsidRPr="00C34C10">
        <w:rPr>
          <w:rFonts w:ascii="宋体" w:hAnsi="宋体" w:cs="宋体" w:hint="eastAsia"/>
          <w:color w:val="000000" w:themeColor="text1"/>
          <w:szCs w:val="21"/>
        </w:rPr>
        <w:t>学校以社团为依托，开展丰富多彩的思想教育活动和文化体育活动，促进校园阳光文化建设。近年来校团委注重社团活动机制建设，打造五星社团培养机制，激发社团活力。目前，共开设社团25个，越来越多的同学加入到社团活动中。2020年学校诗社社团荣获杭州市最具潜力文学社。此外，学校注重校园文化硬件建设，开展不同主题的校园文化活动，如每年组织开展学生素质运动会、寝室文化评比活动、宪法宣传活动、社团文化评比活动、成人礼等。</w:t>
      </w:r>
    </w:p>
    <w:p w:rsidR="00047977" w:rsidRPr="00C34C10" w:rsidRDefault="002E2D66">
      <w:pPr>
        <w:spacing w:line="360" w:lineRule="auto"/>
        <w:ind w:firstLineChars="200" w:firstLine="422"/>
        <w:rPr>
          <w:rFonts w:ascii="宋体" w:hAnsi="宋体" w:cs="宋体"/>
          <w:b/>
          <w:bCs/>
          <w:szCs w:val="21"/>
        </w:rPr>
      </w:pPr>
      <w:r w:rsidRPr="00C34C10">
        <w:rPr>
          <w:rFonts w:ascii="宋体" w:hAnsi="宋体" w:cs="宋体" w:hint="eastAsia"/>
          <w:b/>
          <w:bCs/>
          <w:color w:val="000000" w:themeColor="text1"/>
          <w:szCs w:val="21"/>
        </w:rPr>
        <w:t>以安全为基石，构建平安和谐校园。</w:t>
      </w:r>
      <w:r w:rsidRPr="00C34C10">
        <w:rPr>
          <w:rFonts w:ascii="宋体" w:hAnsi="宋体" w:cs="宋体" w:hint="eastAsia"/>
          <w:color w:val="000000" w:themeColor="text1"/>
          <w:szCs w:val="21"/>
        </w:rPr>
        <w:t>学校围绕“平安校园”中心工作，</w:t>
      </w:r>
      <w:r w:rsidRPr="00C34C10">
        <w:rPr>
          <w:rFonts w:ascii="宋体" w:hAnsi="宋体" w:cs="宋体" w:hint="eastAsia"/>
          <w:szCs w:val="21"/>
        </w:rPr>
        <w:t>秉持“一个保障，两个机制，三个措施”的理念，即：学校各类安全管理制度保障；应急处置机制、属地联动</w:t>
      </w:r>
      <w:r w:rsidRPr="00C34C10">
        <w:rPr>
          <w:rFonts w:ascii="宋体" w:hAnsi="宋体" w:cs="宋体" w:hint="eastAsia"/>
          <w:szCs w:val="21"/>
        </w:rPr>
        <w:lastRenderedPageBreak/>
        <w:t>机制；规范常规管理、扎实法制宣传、多种形式活动，充分建设“硬件”保障，不断创新“软件”支持。学校“人防、物防、技防”措施按《浙江省中小学幼儿园安全防范工作实施细则》要求落实到位；在校园内或学校组织的活动中未发生伤害事故、未有人员伤亡、校园内未发生过火灾和未发生学生欺凌事件。举行应急疏散逃生演练，每月开展安全大检查，定期开展国家安全日、防灾减灾、119 消防、122 交通、禁毒、反邪教、网络安全等各类主题教育，并形成长效机制，促进全校师生树立牢固的安全意识。对20 级学生普及红十字应急救护技能知识。从多维度、多层面探讨平安和谐校园的建设，为平安和谐校园共建共享献计献策，推动学校完善校园内部安全管理，共同构建措施严密、科学有效的校园安全防控体</w:t>
      </w:r>
    </w:p>
    <w:p w:rsidR="00047977" w:rsidRDefault="002E2D66">
      <w:pPr>
        <w:spacing w:line="360" w:lineRule="auto"/>
        <w:ind w:firstLineChars="200" w:firstLine="422"/>
        <w:rPr>
          <w:rFonts w:ascii="宋体" w:hAnsi="宋体" w:cs="宋体"/>
          <w:b/>
          <w:bCs/>
          <w:sz w:val="24"/>
        </w:rPr>
      </w:pPr>
      <w:r w:rsidRPr="00C34C10">
        <w:rPr>
          <w:rFonts w:ascii="宋体" w:hAnsi="宋体" w:cs="宋体" w:hint="eastAsia"/>
          <w:b/>
          <w:bCs/>
          <w:szCs w:val="21"/>
        </w:rPr>
        <w:t>以班主任为核心，打造生态文明班级。</w:t>
      </w:r>
      <w:r w:rsidRPr="00C34C10">
        <w:rPr>
          <w:rFonts w:ascii="宋体" w:hAnsi="宋体" w:cs="宋体" w:hint="eastAsia"/>
          <w:szCs w:val="21"/>
        </w:rPr>
        <w:t>健全班主任岗位职责、班级综合考核制度、学生奖学金评定等制度。加强德育队伍建设，建立以班主任为核心的任课老师管理团队。推行教师全员育人“十个一”，学生核心素养“十个一”、团员示范“十个一”、党员带头“十个一”，构建“十个一”德育体系，形成学生德育管理品牌。完善班主任工作室载体，以点带面推动班级建设。设立“徐松英”班主任工作室，建立健全了班主任考核制度，制定了“工作室十个一”，班主任素质全面提升。在工作室的带领下，秦松苗纳入杭州市卓越班主任培养工程，唐淑菁于2020年1月获浙江省学术年会优秀论文一等奖。</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4" w:name="_Toc21337"/>
      <w:r w:rsidRPr="00B727E2">
        <w:rPr>
          <w:rFonts w:ascii="黑体" w:eastAsia="黑体" w:hAnsi="黑体" w:cs="黑体" w:hint="eastAsia"/>
          <w:b/>
          <w:sz w:val="30"/>
          <w:szCs w:val="30"/>
        </w:rPr>
        <w:t>3.6党建情况</w:t>
      </w:r>
      <w:bookmarkEnd w:id="24"/>
    </w:p>
    <w:p w:rsidR="00047977" w:rsidRPr="00C34C10" w:rsidRDefault="002E2D66" w:rsidP="00A16812">
      <w:pPr>
        <w:adjustRightInd w:val="0"/>
        <w:snapToGrid w:val="0"/>
        <w:spacing w:line="360" w:lineRule="auto"/>
        <w:ind w:firstLineChars="200" w:firstLine="420"/>
        <w:rPr>
          <w:rFonts w:ascii="宋体" w:hAnsi="宋体" w:cs="宋体"/>
          <w:szCs w:val="21"/>
        </w:rPr>
      </w:pPr>
      <w:r w:rsidRPr="00C34C10">
        <w:rPr>
          <w:rFonts w:ascii="宋体" w:hAnsi="宋体" w:cs="宋体" w:hint="eastAsia"/>
          <w:szCs w:val="21"/>
        </w:rPr>
        <w:t>我校党总支在上级党组织的领导下，认真学习贯彻党的十九大精神，以习近平新时代中国特色社会主义思想为指引，坚持按照领导班子强，党员队伍好，工作机制优的工作思路，锐意进取，真抓实干，推进全面从严治党。</w:t>
      </w:r>
      <w:r w:rsidRPr="00C34C10">
        <w:rPr>
          <w:rFonts w:ascii="宋体" w:hAnsi="宋体" w:cs="宋体" w:hint="eastAsia"/>
          <w:szCs w:val="21"/>
        </w:rPr>
        <w:br/>
      </w:r>
      <w:r w:rsidRPr="00C34C10">
        <w:rPr>
          <w:rFonts w:ascii="宋体" w:hAnsi="宋体" w:cs="宋体" w:hint="eastAsia"/>
          <w:b/>
          <w:szCs w:val="21"/>
        </w:rPr>
        <w:t xml:space="preserve">  </w:t>
      </w:r>
      <w:r w:rsidRPr="00C34C10">
        <w:rPr>
          <w:rFonts w:ascii="宋体" w:hAnsi="宋体" w:cs="宋体"/>
          <w:b/>
          <w:szCs w:val="21"/>
        </w:rPr>
        <w:t xml:space="preserve">  </w:t>
      </w:r>
      <w:r w:rsidRPr="00C34C10">
        <w:rPr>
          <w:rFonts w:ascii="宋体" w:hAnsi="宋体" w:cs="宋体" w:hint="eastAsia"/>
          <w:b/>
          <w:szCs w:val="21"/>
        </w:rPr>
        <w:t>创新思政载体，增强政治免疫力。</w:t>
      </w:r>
      <w:r w:rsidRPr="00C34C10">
        <w:rPr>
          <w:rFonts w:ascii="宋体" w:hAnsi="宋体" w:cs="宋体" w:hint="eastAsia"/>
          <w:szCs w:val="21"/>
        </w:rPr>
        <w:t>狠抓育人主阵地课堂“立德树人”质量，书记推门听课，主持思想政治课研究会；为提升后进生的转化质量，创设学校后进生协同教育的标准细则；创建以党员示范育人“十个一”暖心工程为模板的“十个一”育人体系，形成学校育人品牌，江红兵书记代表学校在全国班主任论坛、杭师大等场合推介德育品牌。</w:t>
      </w:r>
      <w:r w:rsidRPr="00C34C10">
        <w:rPr>
          <w:rFonts w:ascii="宋体" w:hAnsi="宋体" w:cs="宋体" w:hint="eastAsia"/>
          <w:szCs w:val="21"/>
        </w:rPr>
        <w:br/>
      </w:r>
      <w:r w:rsidRPr="00C34C10">
        <w:rPr>
          <w:rFonts w:ascii="宋体" w:hAnsi="宋体" w:cs="宋体" w:hint="eastAsia"/>
          <w:b/>
          <w:szCs w:val="21"/>
        </w:rPr>
        <w:t xml:space="preserve">   升级党建品牌，争做最强领头雁。</w:t>
      </w:r>
      <w:r w:rsidRPr="00C34C10">
        <w:rPr>
          <w:rFonts w:ascii="宋体" w:hAnsi="宋体" w:cs="宋体" w:hint="eastAsia"/>
          <w:szCs w:val="21"/>
        </w:rPr>
        <w:t>每月结合学校实际“破难题、提实效”规范举行固定主题党日；完成党总支班子和各支部组织生活会、民主评议党员，党总支按期换届；全国平台、西湖先锋平台数据维护出错率相对较低；规范发展入党积极分子8人，其中学生2人，1名党员转正；书记上党课，学生党课10节，家长线上线下党课4节，老师党课6节；给西藏、江苏等省内外党建考察团队介绍学校党建品牌20余次；动态调整党员示范育人“十个一”品牌内容，微调每学期党员上一节公开示范课，2位党员获得全国业务比赛一等奖；江红兵书记获得杭州市党建最强领头雁。</w:t>
      </w:r>
      <w:r w:rsidRPr="00C34C10">
        <w:rPr>
          <w:rFonts w:ascii="宋体" w:hAnsi="宋体" w:cs="宋体" w:hint="eastAsia"/>
          <w:szCs w:val="21"/>
        </w:rPr>
        <w:br/>
      </w:r>
      <w:r w:rsidRPr="00C34C10">
        <w:rPr>
          <w:rFonts w:ascii="宋体" w:hAnsi="宋体" w:cs="宋体" w:hint="eastAsia"/>
          <w:b/>
          <w:szCs w:val="21"/>
        </w:rPr>
        <w:t xml:space="preserve">    坚持党建引领，克难攻坚提实效。</w:t>
      </w:r>
      <w:r w:rsidRPr="00C34C10">
        <w:rPr>
          <w:rFonts w:ascii="宋体" w:hAnsi="宋体" w:cs="宋体" w:hint="eastAsia"/>
          <w:szCs w:val="21"/>
        </w:rPr>
        <w:t>新安江大坝九孔泄洪时，深夜12点50余名党员半个</w:t>
      </w:r>
      <w:r w:rsidRPr="00C34C10">
        <w:rPr>
          <w:rFonts w:ascii="宋体" w:hAnsi="宋体" w:cs="宋体" w:hint="eastAsia"/>
          <w:szCs w:val="21"/>
        </w:rPr>
        <w:lastRenderedPageBreak/>
        <w:t>小时赶赴学校抢运财产，连续5个24小时在学校值守；疫情期间全体党员实行网格化管理取得阶段示范性作用；设有上下学人行横道党员示范岗、垃圾分类党员示范岗、节约水电党员示范岗、“厕所革命”等党员岗；商贸机电支部开展“百年千名”走访城南街道五个社区二十余户残疾人士家庭，博得社会好评。</w:t>
      </w:r>
      <w:r w:rsidRPr="00C34C10">
        <w:rPr>
          <w:rFonts w:ascii="宋体" w:hAnsi="宋体" w:cs="宋体" w:hint="eastAsia"/>
          <w:szCs w:val="21"/>
        </w:rPr>
        <w:br/>
      </w:r>
      <w:r w:rsidRPr="00C34C10">
        <w:rPr>
          <w:rFonts w:ascii="宋体" w:hAnsi="宋体" w:cs="宋体" w:hint="eastAsia"/>
          <w:b/>
          <w:szCs w:val="21"/>
        </w:rPr>
        <w:t xml:space="preserve">    宣传意识形态，把好舆情方向盘。</w:t>
      </w:r>
      <w:r w:rsidRPr="00C34C10">
        <w:rPr>
          <w:rFonts w:ascii="宋体" w:hAnsi="宋体" w:cs="宋体" w:hint="eastAsia"/>
          <w:szCs w:val="21"/>
        </w:rPr>
        <w:t>党员和非党员共86人每天跟进学习强国；78人每天登陆西湖先锋，宣传学校微视频在西湖先锋共67个被录用。</w:t>
      </w:r>
      <w:r w:rsidRPr="00C34C10">
        <w:rPr>
          <w:rFonts w:ascii="宋体" w:hAnsi="宋体" w:cs="宋体" w:hint="eastAsia"/>
          <w:szCs w:val="21"/>
        </w:rPr>
        <w:br/>
      </w:r>
      <w:r w:rsidRPr="00C34C10">
        <w:rPr>
          <w:rFonts w:ascii="宋体" w:hAnsi="宋体" w:cs="宋体" w:hint="eastAsia"/>
          <w:b/>
          <w:szCs w:val="21"/>
        </w:rPr>
        <w:t xml:space="preserve">    全面从严治党，履行第一责任人。</w:t>
      </w:r>
      <w:r w:rsidRPr="00C34C10">
        <w:rPr>
          <w:rFonts w:ascii="宋体" w:hAnsi="宋体" w:cs="宋体" w:hint="eastAsia"/>
          <w:szCs w:val="21"/>
        </w:rPr>
        <w:t>党组织全力支持校长依法治校；严格执行个人有关事项、干部外出报告制度；书记履行党风廉政建设第一责任人；涉及到“三重一大”等事项必须通过班子会议和校监会；校监会“十个一”工作法，全程、全员、全面参与学校微小权利使用的监督；根据学校实际情况落实从严治党主体责任清单10条、问题清单5条，制定了全校问题清单制度；今年建设完成一座清廉校园文化长廊，工美班开展“以廉绘画”为主题的作品展；我校是桐庐县清廉学校建设示范校。</w:t>
      </w:r>
    </w:p>
    <w:p w:rsidR="00047977" w:rsidRPr="00B727E2" w:rsidRDefault="002E2D66">
      <w:pPr>
        <w:spacing w:beforeLines="20" w:before="62" w:afterLines="20" w:after="62" w:line="460" w:lineRule="atLeast"/>
        <w:outlineLvl w:val="0"/>
        <w:rPr>
          <w:rFonts w:ascii="华文中宋" w:eastAsia="华文中宋" w:hAnsi="华文中宋" w:cs="华文中宋"/>
          <w:b/>
          <w:sz w:val="44"/>
          <w:szCs w:val="44"/>
        </w:rPr>
      </w:pPr>
      <w:bookmarkStart w:id="25" w:name="_Toc4265"/>
      <w:r w:rsidRPr="00B727E2">
        <w:rPr>
          <w:rFonts w:ascii="华文中宋" w:eastAsia="华文中宋" w:hAnsi="华文中宋" w:cs="华文中宋" w:hint="eastAsia"/>
          <w:b/>
          <w:sz w:val="44"/>
          <w:szCs w:val="44"/>
        </w:rPr>
        <w:t>4.校企合作</w:t>
      </w:r>
      <w:bookmarkEnd w:id="25"/>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6" w:name="_Toc31377"/>
      <w:r w:rsidRPr="00B727E2">
        <w:rPr>
          <w:rFonts w:ascii="黑体" w:eastAsia="黑体" w:hAnsi="黑体" w:cs="黑体" w:hint="eastAsia"/>
          <w:b/>
          <w:sz w:val="30"/>
          <w:szCs w:val="30"/>
        </w:rPr>
        <w:t>4.1校企合作开展情况和效果</w:t>
      </w:r>
      <w:bookmarkEnd w:id="26"/>
    </w:p>
    <w:p w:rsidR="00047977" w:rsidRPr="00C34C10" w:rsidRDefault="002E2D66">
      <w:pPr>
        <w:spacing w:line="360" w:lineRule="auto"/>
        <w:ind w:firstLineChars="250" w:firstLine="525"/>
        <w:rPr>
          <w:rFonts w:ascii="宋体" w:hAnsi="宋体"/>
          <w:szCs w:val="21"/>
        </w:rPr>
      </w:pPr>
      <w:r w:rsidRPr="00C34C10">
        <w:rPr>
          <w:rFonts w:ascii="宋体" w:hAnsi="宋体" w:hint="eastAsia"/>
          <w:szCs w:val="21"/>
        </w:rPr>
        <w:t>为培养“理论教学与技能训练融通合一、能力培养与工作岗位对接合一、实习实训与顶岗工作学做合一”现代中职生，学校在校内、校外两类基地建设和校企合作方面进行了深入探索，多维度、多途径实施合作。</w:t>
      </w:r>
    </w:p>
    <w:p w:rsidR="00047977" w:rsidRPr="00C34C10" w:rsidRDefault="002E2D66">
      <w:pPr>
        <w:spacing w:line="360" w:lineRule="auto"/>
        <w:ind w:firstLineChars="250" w:firstLine="527"/>
        <w:rPr>
          <w:rFonts w:ascii="宋体" w:hAnsi="宋体"/>
          <w:szCs w:val="21"/>
        </w:rPr>
      </w:pPr>
      <w:r w:rsidRPr="00C34C10">
        <w:rPr>
          <w:rFonts w:ascii="宋体" w:hAnsi="宋体" w:hint="eastAsia"/>
          <w:b/>
          <w:szCs w:val="21"/>
        </w:rPr>
        <w:t>校企合作渠道多维度广：</w:t>
      </w:r>
      <w:r w:rsidRPr="00C34C10">
        <w:rPr>
          <w:rFonts w:ascii="宋体" w:hAnsi="宋体" w:hint="eastAsia"/>
          <w:szCs w:val="21"/>
        </w:rPr>
        <w:t>学校以专业建设发展需求为基础，近年来先后与80多家行业企业建立稳定的合作关系，其中已签订长期合作协议的企业为40家，参与职教的大中型企业有24家，紧密型校企合作为学校的专业建设发展提供了良好的校外教育教学资源。现代学徒制机械加工技术医疗器械方向班、高星级酒店运营与管理专业 “海博班”、园林技术专业“中药制作班”、烹饪专业开元名都现代学徒制项目、电子商务专业“电信订单班” 等各项现代学徒制工作围绕“六个共同”稳步推进。引进企业技术骨干和专家进课堂，引进行业专家和“劳模工匠”设立工作室，参与实践教学，施行“双导师”制，有效的开展了“学生进企业，师傅下课堂”的“企业课堂”模式的教学，实施双导师共导课程、共育学生，实现校企“资源共享”。</w:t>
      </w:r>
    </w:p>
    <w:p w:rsidR="00047977" w:rsidRPr="00C34C10" w:rsidRDefault="002E2D66">
      <w:pPr>
        <w:spacing w:line="360" w:lineRule="auto"/>
        <w:ind w:firstLineChars="250" w:firstLine="527"/>
        <w:rPr>
          <w:rFonts w:ascii="宋体" w:hAnsi="宋体"/>
          <w:szCs w:val="21"/>
        </w:rPr>
      </w:pPr>
      <w:r w:rsidRPr="00C34C10">
        <w:rPr>
          <w:rFonts w:ascii="宋体" w:hAnsi="宋体" w:hint="eastAsia"/>
          <w:b/>
          <w:szCs w:val="21"/>
        </w:rPr>
        <w:t>校企合作实现多方共赢：</w:t>
      </w:r>
      <w:r w:rsidRPr="00C34C10">
        <w:rPr>
          <w:rFonts w:ascii="宋体" w:hAnsi="宋体" w:hint="eastAsia"/>
          <w:szCs w:val="21"/>
        </w:rPr>
        <w:t>紧密的校企合作有效地推进了产教融合，通过专业教师深入合作企业一线岗位交流学习，参与职业岗位实践和企业文化建设，同时又搭建学生实训、实习、就业校企互通平台，通过畅通的校企供需链接，提升了学生实习、就业的层次；在合作企业</w:t>
      </w:r>
      <w:r w:rsidRPr="00C34C10">
        <w:rPr>
          <w:rFonts w:ascii="宋体" w:hAnsi="宋体" w:hint="eastAsia"/>
          <w:szCs w:val="21"/>
        </w:rPr>
        <w:lastRenderedPageBreak/>
        <w:t>甄选方面，学校始终把校企合作企业，当地大中型企业和信誉良好的中小微企业作为学生实习的首选单位，如浙江龙生汽车零部件有限公司、桐庐开元名都大酒店、桐庐海博大酒店、桐庐久缘餐饮管理有限公司、海康威视、智见科技、杭州南光智宇网络科技有限公司、比亚迪汽车杭州分公司、芬迈特机械制造有限公司、天松医疗器械有限公司等县内外知名的企业，严选的正规实习单位为学生的生产安全和待遇提供了保障。校企合作产教融合有效地促进了学校专业的稳健发展，学校师生职业技能能力、综合素养也有了明显提升，在参加省市专业技能竞赛获得多项奖。</w:t>
      </w:r>
    </w:p>
    <w:p w:rsidR="00047977" w:rsidRDefault="002E2D66">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hint="eastAsia"/>
          <w:szCs w:val="21"/>
        </w:rPr>
        <w:t>有效开展紧密型校企合作，进一步推进产教融合，是我们的工作目标。在各专业全面加强校企合作，全面推进产教融合，为促进专业做精、做优品牌建设，是我们以后的工作方向，让更多的相互支持、相互合作的新型校企合作关系，成为现代职业教育发展的强大动力。</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7" w:name="_Toc2814"/>
      <w:r w:rsidRPr="00B727E2">
        <w:rPr>
          <w:rFonts w:ascii="黑体" w:eastAsia="黑体" w:hAnsi="黑体" w:cs="黑体" w:hint="eastAsia"/>
          <w:b/>
          <w:sz w:val="30"/>
          <w:szCs w:val="30"/>
        </w:rPr>
        <w:t>4.2学生实习情况</w:t>
      </w:r>
      <w:bookmarkEnd w:id="27"/>
    </w:p>
    <w:p w:rsidR="00047977" w:rsidRPr="00C34C10" w:rsidRDefault="002E2D66">
      <w:pPr>
        <w:spacing w:line="360" w:lineRule="auto"/>
        <w:ind w:firstLineChars="250" w:firstLine="525"/>
        <w:rPr>
          <w:rFonts w:ascii="宋体" w:hAnsi="宋体"/>
          <w:szCs w:val="21"/>
        </w:rPr>
      </w:pPr>
      <w:r w:rsidRPr="00C34C10">
        <w:rPr>
          <w:rFonts w:ascii="宋体" w:hAnsi="宋体" w:hint="eastAsia"/>
          <w:szCs w:val="21"/>
        </w:rPr>
        <w:t>2020年我校</w:t>
      </w:r>
      <w:r w:rsidRPr="00C34C10">
        <w:rPr>
          <w:rFonts w:ascii="宋体" w:hAnsi="宋体"/>
          <w:szCs w:val="21"/>
        </w:rPr>
        <w:t>高三</w:t>
      </w:r>
      <w:r w:rsidRPr="00C34C10">
        <w:rPr>
          <w:rFonts w:ascii="宋体" w:hAnsi="宋体" w:hint="eastAsia"/>
          <w:szCs w:val="21"/>
        </w:rPr>
        <w:t>年级学生参加</w:t>
      </w:r>
      <w:r w:rsidRPr="00C34C10">
        <w:rPr>
          <w:rFonts w:ascii="宋体" w:hAnsi="宋体"/>
          <w:szCs w:val="21"/>
        </w:rPr>
        <w:t>顶岗实习</w:t>
      </w:r>
      <w:r w:rsidRPr="00C34C10">
        <w:rPr>
          <w:rFonts w:ascii="宋体" w:hAnsi="宋体" w:hint="eastAsia"/>
          <w:szCs w:val="21"/>
        </w:rPr>
        <w:t>共265</w:t>
      </w:r>
      <w:r w:rsidRPr="00C34C10">
        <w:rPr>
          <w:rFonts w:ascii="宋体" w:hAnsi="宋体"/>
          <w:szCs w:val="21"/>
        </w:rPr>
        <w:t>人</w:t>
      </w:r>
      <w:r w:rsidRPr="00C34C10">
        <w:rPr>
          <w:rFonts w:ascii="宋体" w:hAnsi="宋体" w:hint="eastAsia"/>
          <w:szCs w:val="21"/>
        </w:rPr>
        <w:t>，根据区域经济发展的需要和用人单位的实际需求，我校以学校推介和学生自主联系申请的</w:t>
      </w:r>
      <w:r w:rsidRPr="00C34C10">
        <w:rPr>
          <w:rFonts w:ascii="宋体" w:hAnsi="宋体"/>
          <w:szCs w:val="21"/>
        </w:rPr>
        <w:t>“</w:t>
      </w:r>
      <w:r w:rsidRPr="00C34C10">
        <w:rPr>
          <w:rFonts w:ascii="宋体" w:hAnsi="宋体" w:hint="eastAsia"/>
          <w:szCs w:val="21"/>
        </w:rPr>
        <w:t>双选</w:t>
      </w:r>
      <w:r w:rsidRPr="00C34C10">
        <w:rPr>
          <w:rFonts w:ascii="宋体" w:hAnsi="宋体"/>
          <w:szCs w:val="21"/>
        </w:rPr>
        <w:t>”</w:t>
      </w:r>
      <w:r w:rsidRPr="00C34C10">
        <w:rPr>
          <w:rFonts w:ascii="宋体" w:hAnsi="宋体" w:hint="eastAsia"/>
          <w:szCs w:val="21"/>
        </w:rPr>
        <w:t>模式来妥善安排学生进行顶岗实习，同时安排经验丰富的专业教师负责高三实习指导管理工作。</w:t>
      </w:r>
    </w:p>
    <w:p w:rsidR="00047977" w:rsidRDefault="002E2D66">
      <w:pPr>
        <w:adjustRightInd w:val="0"/>
        <w:snapToGrid w:val="0"/>
        <w:spacing w:beforeLines="50" w:before="156" w:afterLines="50" w:after="156" w:line="360" w:lineRule="auto"/>
        <w:ind w:firstLineChars="200" w:firstLine="420"/>
        <w:rPr>
          <w:rFonts w:ascii="宋体" w:hAnsi="宋体" w:cs="宋体"/>
          <w:sz w:val="24"/>
        </w:rPr>
      </w:pPr>
      <w:r w:rsidRPr="00C34C10">
        <w:rPr>
          <w:rFonts w:ascii="宋体" w:hAnsi="宋体" w:hint="eastAsia"/>
          <w:szCs w:val="21"/>
        </w:rPr>
        <w:t>开展工学交替企业实践，促进专业能力提升。2020</w:t>
      </w:r>
      <w:r w:rsidRPr="00C34C10">
        <w:rPr>
          <w:rFonts w:ascii="宋体" w:hAnsi="宋体"/>
          <w:szCs w:val="21"/>
        </w:rPr>
        <w:t>年我校组织安排学生开展工学交替企业</w:t>
      </w:r>
      <w:r w:rsidRPr="00C34C10">
        <w:rPr>
          <w:rFonts w:ascii="宋体" w:hAnsi="宋体" w:hint="eastAsia"/>
          <w:szCs w:val="21"/>
        </w:rPr>
        <w:t>实践</w:t>
      </w:r>
      <w:r w:rsidRPr="00C34C10">
        <w:rPr>
          <w:rFonts w:ascii="宋体" w:hAnsi="宋体"/>
          <w:szCs w:val="21"/>
        </w:rPr>
        <w:t>共</w:t>
      </w:r>
      <w:r w:rsidRPr="00C34C10">
        <w:rPr>
          <w:rFonts w:ascii="宋体" w:hAnsi="宋体" w:hint="eastAsia"/>
          <w:szCs w:val="21"/>
        </w:rPr>
        <w:t>752</w:t>
      </w:r>
      <w:r w:rsidRPr="00C34C10">
        <w:rPr>
          <w:rFonts w:ascii="宋体" w:hAnsi="宋体"/>
          <w:szCs w:val="21"/>
        </w:rPr>
        <w:t>人次，</w:t>
      </w:r>
      <w:r w:rsidRPr="00C34C10">
        <w:rPr>
          <w:rFonts w:ascii="宋体" w:hAnsi="宋体" w:hint="eastAsia"/>
          <w:szCs w:val="21"/>
        </w:rPr>
        <w:t>主要</w:t>
      </w:r>
      <w:r w:rsidRPr="00C34C10">
        <w:rPr>
          <w:rFonts w:ascii="宋体" w:hAnsi="宋体"/>
          <w:szCs w:val="21"/>
        </w:rPr>
        <w:t>涵盖机械加工技术、酒店服务与管理、电子商务、物流等专业，实践企业主要</w:t>
      </w:r>
      <w:r w:rsidRPr="00C34C10">
        <w:rPr>
          <w:rFonts w:ascii="宋体" w:hAnsi="宋体" w:hint="eastAsia"/>
          <w:szCs w:val="21"/>
        </w:rPr>
        <w:t>有浙江龙生汽车部件股份有限公司、桐庐海博大酒店</w:t>
      </w:r>
      <w:r w:rsidRPr="00C34C10">
        <w:rPr>
          <w:rFonts w:ascii="宋体" w:hAnsi="宋体"/>
          <w:szCs w:val="21"/>
        </w:rPr>
        <w:t>、</w:t>
      </w:r>
      <w:r w:rsidRPr="00C34C10">
        <w:rPr>
          <w:rFonts w:ascii="宋体" w:hAnsi="宋体" w:hint="eastAsia"/>
          <w:szCs w:val="21"/>
        </w:rPr>
        <w:t>桐庐久缘餐饮管理有限公司、杭州湘湖集团、杭州芬麦特机械有限公司、杭州集宝园网络科技有限公司、杭州网营电子商务有限公司等。利用节假日组织勤工俭学社团学生及学校学生团员开展企业实践活动达286人次。</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28" w:name="_Toc5178"/>
      <w:r w:rsidRPr="00B727E2">
        <w:rPr>
          <w:rFonts w:ascii="黑体" w:eastAsia="黑体" w:hAnsi="黑体" w:cs="黑体" w:hint="eastAsia"/>
          <w:b/>
          <w:sz w:val="30"/>
          <w:szCs w:val="30"/>
        </w:rPr>
        <w:t>4.3集团化办学情况</w:t>
      </w:r>
      <w:bookmarkEnd w:id="28"/>
    </w:p>
    <w:p w:rsidR="00047977" w:rsidRPr="00C34C10" w:rsidRDefault="002E2D66">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2011年我校组建的职教集团以国家级重点职校领衔，取名为“桐庐县职业与成人教育集团”，其成员由2家中职学校、5家成人学校、2大协会、20余家企业构成。2</w:t>
      </w:r>
      <w:r w:rsidRPr="00C34C10">
        <w:rPr>
          <w:rFonts w:ascii="宋体" w:hAnsi="宋体" w:cs="宋体"/>
          <w:szCs w:val="21"/>
        </w:rPr>
        <w:t>020</w:t>
      </w:r>
      <w:r w:rsidRPr="00C34C10">
        <w:rPr>
          <w:rFonts w:ascii="宋体" w:hAnsi="宋体" w:cs="宋体" w:hint="eastAsia"/>
          <w:szCs w:val="21"/>
        </w:rPr>
        <w:t>年我校被选为浙江旅游职业教育集团理事单位，集团化办学提升职教影响力。</w:t>
      </w:r>
    </w:p>
    <w:p w:rsidR="00047977" w:rsidRPr="00B727E2" w:rsidRDefault="002E2D66">
      <w:pPr>
        <w:spacing w:beforeLines="20" w:before="62" w:afterLines="20" w:after="62" w:line="460" w:lineRule="atLeast"/>
        <w:outlineLvl w:val="0"/>
        <w:rPr>
          <w:rFonts w:ascii="华文中宋" w:eastAsia="华文中宋" w:hAnsi="华文中宋" w:cs="华文中宋"/>
          <w:b/>
          <w:sz w:val="44"/>
          <w:szCs w:val="44"/>
        </w:rPr>
      </w:pPr>
      <w:bookmarkStart w:id="29" w:name="_Toc6702"/>
      <w:r w:rsidRPr="00B727E2">
        <w:rPr>
          <w:rFonts w:ascii="华文中宋" w:eastAsia="华文中宋" w:hAnsi="华文中宋" w:cs="华文中宋" w:hint="eastAsia"/>
          <w:b/>
          <w:sz w:val="44"/>
          <w:szCs w:val="44"/>
        </w:rPr>
        <w:t>5.社会贡献</w:t>
      </w:r>
      <w:bookmarkEnd w:id="29"/>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0" w:name="_Toc28618"/>
      <w:r w:rsidRPr="00B727E2">
        <w:rPr>
          <w:rFonts w:ascii="黑体" w:eastAsia="黑体" w:hAnsi="黑体" w:cs="黑体" w:hint="eastAsia"/>
          <w:b/>
          <w:sz w:val="30"/>
          <w:szCs w:val="30"/>
        </w:rPr>
        <w:t>5.1技术技能人才培养</w:t>
      </w:r>
      <w:bookmarkEnd w:id="30"/>
    </w:p>
    <w:p w:rsidR="00047977" w:rsidRPr="00C34C10" w:rsidRDefault="002E2D66">
      <w:pPr>
        <w:spacing w:line="360" w:lineRule="auto"/>
        <w:ind w:firstLineChars="250" w:firstLine="525"/>
        <w:rPr>
          <w:rFonts w:ascii="宋体" w:hAnsi="宋体"/>
          <w:szCs w:val="21"/>
        </w:rPr>
      </w:pPr>
      <w:r w:rsidRPr="00C34C10">
        <w:rPr>
          <w:rFonts w:ascii="宋体" w:hAnsi="宋体"/>
          <w:szCs w:val="21"/>
        </w:rPr>
        <w:t>秉承“发展现代职教，服务区域经济，培养高素质劳动者和技术技能人才”的办学理念，</w:t>
      </w:r>
      <w:r w:rsidRPr="00C34C10">
        <w:rPr>
          <w:rFonts w:ascii="宋体" w:hAnsi="宋体"/>
          <w:szCs w:val="21"/>
        </w:rPr>
        <w:lastRenderedPageBreak/>
        <w:t>专业设置门类齐全，符合地方经济发展特点和企业发展要求，校企合作形式多样，特色突出</w:t>
      </w:r>
      <w:r w:rsidRPr="00C34C10">
        <w:rPr>
          <w:rFonts w:ascii="宋体" w:hAnsi="宋体" w:hint="eastAsia"/>
          <w:szCs w:val="21"/>
        </w:rPr>
        <w:t>，深度融合。作为浙江省首批“现代学徒制</w:t>
      </w:r>
      <w:r w:rsidRPr="00C34C10">
        <w:rPr>
          <w:rFonts w:ascii="宋体" w:hAnsi="宋体"/>
          <w:szCs w:val="21"/>
        </w:rPr>
        <w:t>”</w:t>
      </w:r>
      <w:r w:rsidRPr="00C34C10">
        <w:rPr>
          <w:rFonts w:ascii="宋体" w:hAnsi="宋体" w:hint="eastAsia"/>
          <w:szCs w:val="21"/>
        </w:rPr>
        <w:t>试点中职学校，学校在“工学结合，产教一体”的办学模式中积极地探索现代学徒制实现途径,积极开展形式多样的校企合作活动：校内通过技能大赛、专业认知、行业专家讲座等活动；校外通过企业课堂、专业体验、专业实践、顶岗实习等活动形式，强化学生专业实操能力，提升专业技能水平，增强社会适应能力。</w:t>
      </w:r>
    </w:p>
    <w:p w:rsidR="00047977" w:rsidRDefault="002E2D66">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hint="eastAsia"/>
          <w:szCs w:val="21"/>
        </w:rPr>
        <w:t>2020年学校向高校和社会输送优秀毕业生774名，县内外骨干企业纷纷慕名而来，形成了校企合作、供求两旺的可喜局面。特别是一些热门专业的毕业生例如机械加工技术、高星级酒店管理服务等专业的毕业生更是供不应求。毕业生素质良好、岗位适应性强、动手能力强，受到了用人单位一致好评，为区域经济发展发挥了重大作用。毕业生在各行各业岗位上建功立业，为母校赢得了良好的社会声誉。</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1" w:name="_Toc4930"/>
      <w:r w:rsidRPr="00B727E2">
        <w:rPr>
          <w:rFonts w:ascii="黑体" w:eastAsia="黑体" w:hAnsi="黑体" w:cs="黑体" w:hint="eastAsia"/>
          <w:b/>
          <w:sz w:val="30"/>
          <w:szCs w:val="30"/>
        </w:rPr>
        <w:t>5.2社会服务</w:t>
      </w:r>
      <w:bookmarkEnd w:id="31"/>
    </w:p>
    <w:p w:rsidR="00047977" w:rsidRPr="00C34C10" w:rsidRDefault="002E2D66">
      <w:pPr>
        <w:adjustRightInd w:val="0"/>
        <w:snapToGrid w:val="0"/>
        <w:spacing w:beforeLines="50" w:before="156" w:afterLines="50" w:after="156" w:line="360" w:lineRule="auto"/>
        <w:ind w:firstLineChars="200" w:firstLine="420"/>
        <w:rPr>
          <w:rFonts w:asciiTheme="minorEastAsia" w:eastAsiaTheme="minorEastAsia" w:hAnsiTheme="minorEastAsia" w:cs="宋体"/>
          <w:szCs w:val="21"/>
        </w:rPr>
      </w:pPr>
      <w:r w:rsidRPr="00C34C10">
        <w:rPr>
          <w:rFonts w:asciiTheme="minorEastAsia" w:eastAsiaTheme="minorEastAsia" w:hAnsiTheme="minorEastAsia" w:hint="eastAsia"/>
          <w:szCs w:val="21"/>
        </w:rPr>
        <w:t>坚持以</w:t>
      </w:r>
      <w:r w:rsidRPr="00C34C10">
        <w:rPr>
          <w:rFonts w:asciiTheme="minorEastAsia" w:eastAsiaTheme="minorEastAsia" w:hAnsiTheme="minorEastAsia"/>
          <w:szCs w:val="21"/>
        </w:rPr>
        <w:t>立足服务区域经济、推动经济社会发展为社会服务总目标，</w:t>
      </w:r>
      <w:r w:rsidRPr="00C34C10">
        <w:rPr>
          <w:rFonts w:asciiTheme="minorEastAsia" w:eastAsiaTheme="minorEastAsia" w:hAnsiTheme="minorEastAsia" w:hint="eastAsia"/>
          <w:szCs w:val="21"/>
        </w:rPr>
        <w:t>充分发挥“省再就业培训”、“市农村劳动力素质培训”基地和桐庐县首批公共实训基地的优势，结合实际、开拓创新，面向我县企业在职职工、外来务工人员、社会再就业人员及农村劳动力等广泛开展社会培训服务，通过全面系统的培训从而提升培训学员职业技能水平和综合素质，促进社会再就业人员实现多渠道就业，帮助劳动者增加收入 。2020年学校利用现有设施设备开展各类社会培训服务10744人次，开展培训项目主要有：劳动关系协调员、电子商务培训、网络创业培训、农民素质培训（中式面点、服务礼仪）、小微企业管理人员培训、社会工作者培训等。</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2" w:name="_Toc27624"/>
      <w:r w:rsidRPr="00B727E2">
        <w:rPr>
          <w:rFonts w:ascii="黑体" w:eastAsia="黑体" w:hAnsi="黑体" w:cs="黑体" w:hint="eastAsia"/>
          <w:b/>
          <w:sz w:val="30"/>
          <w:szCs w:val="30"/>
        </w:rPr>
        <w:t>5.3对口支援</w:t>
      </w:r>
      <w:bookmarkEnd w:id="32"/>
    </w:p>
    <w:p w:rsidR="00047977" w:rsidRPr="00C34C10" w:rsidRDefault="002E2D66">
      <w:pPr>
        <w:adjustRightInd w:val="0"/>
        <w:snapToGrid w:val="0"/>
        <w:spacing w:beforeLines="50" w:before="156" w:afterLines="50" w:after="156" w:line="360" w:lineRule="auto"/>
        <w:ind w:firstLineChars="200" w:firstLine="420"/>
        <w:rPr>
          <w:rFonts w:ascii="宋体" w:hAnsi="宋体" w:cs="宋体"/>
          <w:color w:val="000000" w:themeColor="text1"/>
          <w:szCs w:val="21"/>
        </w:rPr>
      </w:pPr>
      <w:r w:rsidRPr="00C34C10">
        <w:rPr>
          <w:rFonts w:ascii="宋体" w:hAnsi="宋体" w:cs="宋体" w:hint="eastAsia"/>
          <w:color w:val="000000" w:themeColor="text1"/>
          <w:szCs w:val="21"/>
        </w:rPr>
        <w:t>通过教学资源共享、教学与管理研讨会，互派教师交流、合作开展项目等手段对贵州省榕江中等职业学校进行专业建设帮扶。本年度，接收贵州榕江职业技术学校心理教师刘雪妍来校跟岗一个月，今年继续承担教育部职业教育东西协助帮扶项目， 本年度完成17云南班30名学生、贵州榕江</w:t>
      </w:r>
      <w:r w:rsidRPr="00C34C10">
        <w:rPr>
          <w:rFonts w:ascii="宋体" w:hAnsi="宋体" w:cs="宋体"/>
          <w:color w:val="000000" w:themeColor="text1"/>
          <w:szCs w:val="21"/>
        </w:rPr>
        <w:t>9</w:t>
      </w:r>
      <w:r w:rsidRPr="00C34C10">
        <w:rPr>
          <w:rFonts w:ascii="宋体" w:hAnsi="宋体" w:cs="宋体" w:hint="eastAsia"/>
          <w:color w:val="000000" w:themeColor="text1"/>
          <w:szCs w:val="21"/>
        </w:rPr>
        <w:t>名学生的就业毕业工作。2020年9月</w:t>
      </w:r>
      <w:r w:rsidRPr="00C34C10">
        <w:rPr>
          <w:rFonts w:ascii="宋体" w:hAnsi="宋体" w:cs="宋体"/>
          <w:color w:val="000000" w:themeColor="text1"/>
          <w:szCs w:val="21"/>
        </w:rPr>
        <w:t>招收西部地区建档立卡贫困</w:t>
      </w:r>
      <w:r w:rsidRPr="00C34C10">
        <w:rPr>
          <w:rFonts w:ascii="宋体" w:hAnsi="宋体" w:cs="宋体" w:hint="eastAsia"/>
          <w:color w:val="000000" w:themeColor="text1"/>
          <w:szCs w:val="21"/>
        </w:rPr>
        <w:t>学生</w:t>
      </w:r>
      <w:r w:rsidRPr="00C34C10">
        <w:rPr>
          <w:rFonts w:ascii="宋体" w:hAnsi="宋体" w:cs="宋体"/>
          <w:color w:val="000000" w:themeColor="text1"/>
          <w:szCs w:val="21"/>
        </w:rPr>
        <w:t>9</w:t>
      </w:r>
      <w:r w:rsidRPr="00C34C10">
        <w:rPr>
          <w:rFonts w:ascii="宋体" w:hAnsi="宋体" w:cs="宋体" w:hint="eastAsia"/>
          <w:color w:val="000000" w:themeColor="text1"/>
          <w:szCs w:val="21"/>
        </w:rPr>
        <w:t>名。</w:t>
      </w:r>
    </w:p>
    <w:p w:rsidR="00047977" w:rsidRPr="00B727E2" w:rsidRDefault="002E2D66">
      <w:pPr>
        <w:adjustRightInd w:val="0"/>
        <w:snapToGrid w:val="0"/>
        <w:spacing w:beforeLines="50" w:before="156" w:afterLines="50" w:after="156" w:line="360" w:lineRule="auto"/>
        <w:rPr>
          <w:rFonts w:ascii="黑体" w:eastAsia="黑体" w:hAnsi="黑体" w:cs="宋体"/>
          <w:b/>
          <w:sz w:val="30"/>
          <w:szCs w:val="30"/>
        </w:rPr>
      </w:pPr>
      <w:r w:rsidRPr="00B727E2">
        <w:rPr>
          <w:rFonts w:ascii="黑体" w:eastAsia="黑体" w:hAnsi="黑体" w:cs="宋体" w:hint="eastAsia"/>
          <w:b/>
          <w:sz w:val="30"/>
          <w:szCs w:val="30"/>
        </w:rPr>
        <w:t>5.4服务抗疫</w:t>
      </w:r>
    </w:p>
    <w:p w:rsidR="00047977" w:rsidRPr="00C34C10" w:rsidRDefault="002E2D66">
      <w:pPr>
        <w:spacing w:line="360" w:lineRule="auto"/>
        <w:ind w:firstLineChars="200" w:firstLine="422"/>
        <w:rPr>
          <w:rFonts w:ascii="宋体" w:hAnsi="宋体" w:cs="宋体"/>
          <w:b/>
          <w:bCs/>
          <w:szCs w:val="21"/>
        </w:rPr>
      </w:pPr>
      <w:r w:rsidRPr="00C34C10">
        <w:rPr>
          <w:rFonts w:ascii="宋体" w:hAnsi="宋体" w:cs="宋体" w:hint="eastAsia"/>
          <w:b/>
          <w:bCs/>
          <w:szCs w:val="21"/>
        </w:rPr>
        <w:t>统筹资源建好线上学习网。</w:t>
      </w:r>
      <w:r w:rsidRPr="00C34C10">
        <w:rPr>
          <w:rFonts w:ascii="宋体" w:hAnsi="宋体" w:cs="宋体" w:hint="eastAsia"/>
          <w:szCs w:val="21"/>
        </w:rPr>
        <w:t>构建教学“1+1+N模式”。学习平台以共享课堂为基础，通过“钉钉直播+钉钉会议”或“QQ视频+QQ直播”等场景形式呈现，融合“中国大学MOOC”“爱课程”“学堂在线”N种平台资源，以保障网络教学组织、畅通学习通道。学习内容是</w:t>
      </w:r>
      <w:r w:rsidRPr="00C34C10">
        <w:rPr>
          <w:rFonts w:ascii="宋体" w:hAnsi="宋体" w:cs="宋体" w:hint="eastAsia"/>
          <w:szCs w:val="21"/>
        </w:rPr>
        <w:lastRenderedPageBreak/>
        <w:t>文化课+专业课+N项拓展课（项目实训课、劳动实践课、生命教育课、心理辅导、体育训练、爱国影片鉴赏等）。着力培养学生综合实践能力，凸显职校特色。在县教研室的牵头下，学校组织听课团队，每周在线听评课4节，通过在线听课、诊断、评价，提升在线课堂教学质量。共开设线上课程近70余门。</w:t>
      </w:r>
    </w:p>
    <w:p w:rsidR="00047977" w:rsidRPr="00C34C10" w:rsidRDefault="002E2D66">
      <w:pPr>
        <w:spacing w:line="360" w:lineRule="auto"/>
        <w:ind w:firstLineChars="200" w:firstLine="422"/>
        <w:rPr>
          <w:rFonts w:ascii="宋体" w:hAnsi="宋体" w:cs="宋体"/>
          <w:b/>
          <w:bCs/>
          <w:szCs w:val="21"/>
        </w:rPr>
      </w:pPr>
      <w:r w:rsidRPr="00C34C10">
        <w:rPr>
          <w:rFonts w:ascii="宋体" w:hAnsi="宋体" w:cs="宋体" w:hint="eastAsia"/>
          <w:b/>
          <w:bCs/>
          <w:szCs w:val="21"/>
        </w:rPr>
        <w:t>任务驱动抓好项目实训课。</w:t>
      </w:r>
      <w:r w:rsidRPr="00C34C10">
        <w:rPr>
          <w:rFonts w:ascii="宋体" w:hAnsi="宋体" w:cs="宋体" w:hint="eastAsia"/>
          <w:szCs w:val="21"/>
        </w:rPr>
        <w:t>“做中学，学中做”，专业学科知识与项目训练相结合，在任务驱动中完成教学目标。每个专业都安排相应的实训项目，如机械专业加强制图等训练；电商专业电商淘宝平台实操；园林专业庭院、阳台的绿化设计和养护；烹饪专业家庭饮食的制作训练；物流专业网上进行长风网争霸、平台仓储物流实训等项目；财会专业仿真点钞业务在线完成；酒店专业餐巾折花、铺床等实操训练；工美专业居家绘画练习。教、学、做、评多维度设计，从抖音问候到微课制作，再到直播课堂，恰当利用媒体资源充分调动了学生兴趣，体现了做中学的价值。老师们根据四个结合（抗击疫情与专业特点相结合，专业教育与课程思政相结合，企业岗位要求与技术技能相结合，线上教学指导和学生自主学习相结合）设计项目，在线指导学生实训，想方设法实现教育效果的最大化。</w:t>
      </w:r>
    </w:p>
    <w:p w:rsidR="00047977" w:rsidRPr="00C34C10" w:rsidRDefault="002E2D66">
      <w:pPr>
        <w:spacing w:line="360" w:lineRule="auto"/>
        <w:ind w:firstLineChars="200" w:firstLine="422"/>
        <w:rPr>
          <w:rFonts w:ascii="宋体" w:hAnsi="宋体" w:cs="宋体"/>
          <w:b/>
          <w:bCs/>
          <w:szCs w:val="21"/>
        </w:rPr>
      </w:pPr>
      <w:r w:rsidRPr="00C34C10">
        <w:rPr>
          <w:rFonts w:ascii="宋体" w:hAnsi="宋体" w:cs="宋体" w:hint="eastAsia"/>
          <w:b/>
          <w:bCs/>
          <w:szCs w:val="21"/>
        </w:rPr>
        <w:t>抓住契机讲好生命教育课。</w:t>
      </w:r>
      <w:r w:rsidRPr="00C34C10">
        <w:rPr>
          <w:rFonts w:ascii="宋体" w:hAnsi="宋体" w:cs="宋体" w:hint="eastAsia"/>
          <w:szCs w:val="21"/>
        </w:rPr>
        <w:t>充分利用抗疫主题，把疫情资源转化为教育资源，文化课老师们把疫情、灾难当课程资源，开发出生命课程《战“疫”五课》。根据学生成长阶段特征和职业教育特点，德育组把“疫情当课程，社会当课堂”，凝练出五大主题——生命教育、爱国教育、规则教育、感恩教育、责任与担当教育。语文组开展了疫情下的征文活动；英语组开展了抗疫英文小报比赛。引导学生深入思考在抗击疫情的特殊时期，自身应有的担当和责任。</w:t>
      </w:r>
    </w:p>
    <w:p w:rsidR="00047977" w:rsidRPr="00C34C10" w:rsidRDefault="002E2D66">
      <w:pPr>
        <w:spacing w:line="360" w:lineRule="auto"/>
        <w:ind w:firstLineChars="200" w:firstLine="422"/>
        <w:rPr>
          <w:rFonts w:ascii="宋体" w:hAnsi="宋体" w:cs="宋体"/>
          <w:b/>
          <w:bCs/>
          <w:szCs w:val="21"/>
        </w:rPr>
      </w:pPr>
      <w:r w:rsidRPr="00C34C10">
        <w:rPr>
          <w:rFonts w:ascii="宋体" w:hAnsi="宋体" w:cs="宋体" w:hint="eastAsia"/>
          <w:b/>
          <w:bCs/>
          <w:szCs w:val="21"/>
        </w:rPr>
        <w:t>关爱学生开好云上班会课。</w:t>
      </w:r>
      <w:r w:rsidRPr="00C34C10">
        <w:rPr>
          <w:rFonts w:ascii="宋体" w:hAnsi="宋体" w:cs="宋体" w:hint="eastAsia"/>
          <w:szCs w:val="21"/>
        </w:rPr>
        <w:t>每周二下午安排一节班会课，同时在“徐松英”班主任工作室的引领下，依据不同学段、不同时期有针对性开设云上班会公开课。把“立德树人”放在第一位，注重学生德育工作育人先育心，先后陆续推出了“技行天下 匠者荣耀”、“疫情终将过去 静待春暖花开”、“自律成长、笑看高考”“陌上花开 盼君归来”等班会公开课。此外，班主任们每天与学生保持点对点联系，统计健康状况，开展心理疏导，用爱与真诚守护着每一个孩子。</w:t>
      </w:r>
    </w:p>
    <w:p w:rsidR="00047977" w:rsidRPr="00C34C10" w:rsidRDefault="002E2D66">
      <w:pPr>
        <w:adjustRightInd w:val="0"/>
        <w:snapToGrid w:val="0"/>
        <w:spacing w:line="360" w:lineRule="auto"/>
        <w:ind w:firstLineChars="200" w:firstLine="422"/>
        <w:rPr>
          <w:rFonts w:ascii="宋体" w:hAnsi="宋体" w:cs="宋体"/>
          <w:szCs w:val="21"/>
        </w:rPr>
      </w:pPr>
      <w:r w:rsidRPr="00C34C10">
        <w:rPr>
          <w:rFonts w:ascii="宋体" w:hAnsi="宋体" w:cs="宋体" w:hint="eastAsia"/>
          <w:b/>
          <w:bCs/>
          <w:szCs w:val="21"/>
        </w:rPr>
        <w:t>云端研训推动教师专业成长。</w:t>
      </w:r>
      <w:r w:rsidRPr="00C34C10">
        <w:rPr>
          <w:rFonts w:ascii="宋体" w:hAnsi="宋体" w:cs="宋体" w:hint="eastAsia"/>
          <w:szCs w:val="21"/>
        </w:rPr>
        <w:t>2020年是不平凡的，新冠肺炎疫情打断了正常的开学计划，我校教师发展中心积极转“危”为“机”，利用特殊时期开展“云培训”，让信息技术提升有“门道”。全体教师参加县级培训“之江汇”平台培训和校本培训《网络资源获取与加工》，培训参与率达100%；组织“云研讨”，让教学团队提升有“味道”。各个教研组积极召开线上教学研讨活动，认真研讨网上教学方案，增强集体备课功能，强化教师对学生居家学习的</w:t>
      </w:r>
      <w:r w:rsidRPr="00C34C10">
        <w:rPr>
          <w:rFonts w:ascii="宋体" w:hAnsi="宋体" w:cs="宋体" w:hint="eastAsia"/>
          <w:szCs w:val="21"/>
        </w:rPr>
        <w:lastRenderedPageBreak/>
        <w:t>指导工作；设计“云评课”，让教师科研提升有“渠道”。组建教研员、副校长、学校名师、中心主任、学部部长、教研组长等组成的专业听课团队观摩直播课堂，共组织集体听评课19节，充分发挥了教科研和教师成长培训在变革课堂教学、促进教师专业成长和推进学校内涵发展中的引领、支持和推动作用。</w:t>
      </w:r>
    </w:p>
    <w:p w:rsidR="00047977" w:rsidRDefault="002E2D66">
      <w:pPr>
        <w:spacing w:line="360" w:lineRule="auto"/>
        <w:ind w:firstLineChars="250" w:firstLine="527"/>
        <w:rPr>
          <w:rFonts w:asciiTheme="minorEastAsia" w:eastAsiaTheme="minorEastAsia" w:hAnsiTheme="minorEastAsia"/>
          <w:b/>
          <w:sz w:val="24"/>
        </w:rPr>
      </w:pPr>
      <w:r w:rsidRPr="00C34C10">
        <w:rPr>
          <w:rFonts w:asciiTheme="minorEastAsia" w:eastAsiaTheme="minorEastAsia" w:hAnsiTheme="minorEastAsia" w:hint="eastAsia"/>
          <w:b/>
          <w:szCs w:val="21"/>
        </w:rPr>
        <w:t>积极助力地方企业复工复产。</w:t>
      </w:r>
      <w:r w:rsidRPr="00C34C10">
        <w:rPr>
          <w:rFonts w:asciiTheme="minorEastAsia" w:eastAsiaTheme="minorEastAsia" w:hAnsiTheme="minorEastAsia" w:hint="eastAsia"/>
          <w:szCs w:val="21"/>
        </w:rPr>
        <w:t>年初受新冠疫情的影响，</w:t>
      </w:r>
      <w:r w:rsidRPr="00C34C10">
        <w:rPr>
          <w:rFonts w:asciiTheme="minorEastAsia" w:eastAsiaTheme="minorEastAsia" w:hAnsiTheme="minorEastAsia"/>
          <w:szCs w:val="21"/>
        </w:rPr>
        <w:t>一部分重点企业面临“用工荒”，</w:t>
      </w:r>
      <w:r w:rsidRPr="00C34C10">
        <w:rPr>
          <w:rFonts w:asciiTheme="minorEastAsia" w:eastAsiaTheme="minorEastAsia" w:hAnsiTheme="minorEastAsia" w:hint="eastAsia"/>
          <w:szCs w:val="21"/>
        </w:rPr>
        <w:t>复工复产困难。学校秉持服务桐庐企业，服务地方经济发展的办学宗旨，积极响应县政府关于推进重点企业复工复产的相关文件精神，对接我县复工困难企业，开展校企合作，为企业排忧解难。学</w:t>
      </w:r>
      <w:r w:rsidRPr="00C34C10">
        <w:rPr>
          <w:rFonts w:asciiTheme="minorEastAsia" w:eastAsiaTheme="minorEastAsia" w:hAnsiTheme="minorEastAsia"/>
          <w:szCs w:val="21"/>
        </w:rPr>
        <w:t>校先后对接了杭州千芝雅卫生用品有限公司、浙江龙生汽车零部件有限公司、智见科技、芬麦特机械制造有限公司等县内外40余家企业，组织安排了160余名顶岗实习生投入到企业的复工复产大潮中，倾力为企业排忧解难，解燃眉之急。疫情当下，我们职高人用行动与疫情对抗，充分展现了我校在特殊时期的社会责任感和社会担当。县开发区管委会、县经信局、县商务局等部门领导对我校在疫情期间心系桐庐企业用工荒之困，为企业“雪中送炭”的举动表示了肯定和赞赏。</w:t>
      </w:r>
      <w:bookmarkStart w:id="33" w:name="_Toc18682"/>
    </w:p>
    <w:p w:rsidR="00047977" w:rsidRPr="00B727E2" w:rsidRDefault="002E2D66">
      <w:pPr>
        <w:adjustRightInd w:val="0"/>
        <w:snapToGrid w:val="0"/>
        <w:spacing w:beforeLines="50" w:before="156" w:afterLines="50" w:after="156" w:line="360" w:lineRule="auto"/>
        <w:rPr>
          <w:rFonts w:ascii="华文中宋" w:eastAsia="华文中宋" w:hAnsi="华文中宋" w:cs="宋体"/>
          <w:sz w:val="44"/>
          <w:szCs w:val="44"/>
        </w:rPr>
      </w:pPr>
      <w:r w:rsidRPr="00B727E2">
        <w:rPr>
          <w:rFonts w:ascii="华文中宋" w:eastAsia="华文中宋" w:hAnsi="华文中宋" w:cs="华文中宋"/>
          <w:b/>
          <w:sz w:val="44"/>
          <w:szCs w:val="44"/>
        </w:rPr>
        <w:t>6.</w:t>
      </w:r>
      <w:r w:rsidRPr="00B727E2">
        <w:rPr>
          <w:rFonts w:ascii="华文中宋" w:eastAsia="华文中宋" w:hAnsi="华文中宋" w:cs="华文中宋" w:hint="eastAsia"/>
          <w:b/>
          <w:sz w:val="44"/>
          <w:szCs w:val="44"/>
        </w:rPr>
        <w:t>举办者履责</w:t>
      </w:r>
      <w:bookmarkEnd w:id="33"/>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4" w:name="_Toc11301"/>
      <w:r w:rsidRPr="00B727E2">
        <w:rPr>
          <w:rFonts w:ascii="黑体" w:eastAsia="黑体" w:hAnsi="黑体" w:cs="黑体" w:hint="eastAsia"/>
          <w:b/>
          <w:sz w:val="30"/>
          <w:szCs w:val="30"/>
        </w:rPr>
        <w:t>6.1经费</w:t>
      </w:r>
      <w:bookmarkEnd w:id="34"/>
    </w:p>
    <w:p w:rsidR="00047977" w:rsidRPr="00C34C10" w:rsidRDefault="002E2D66">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cs="宋体" w:hint="eastAsia"/>
          <w:color w:val="000000" w:themeColor="text1"/>
          <w:szCs w:val="21"/>
        </w:rPr>
        <w:t>学校为全额拨款事业单位,经费主要由财政补助收入、上级补助收入、专项补助和其它收入等组成，2020年度生均公用经费达到了2500元/人，项目投入2654.7万元，基本保障了日常教学、教科研和教学改革经费。2020年度学校项目投入有国家助学金23.7万元；园林（中小学综合实践）基地建设（一期）520万元；校舍改建维修125.6万元；商科楼806万元；中职发展经费1118.4万元；成教培训费6.9万元；教育发展基金134万元。</w:t>
      </w:r>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5" w:name="_Toc17714"/>
      <w:r w:rsidRPr="00B727E2">
        <w:rPr>
          <w:rFonts w:ascii="黑体" w:eastAsia="黑体" w:hAnsi="黑体" w:cs="黑体" w:hint="eastAsia"/>
          <w:b/>
          <w:sz w:val="30"/>
          <w:szCs w:val="30"/>
        </w:rPr>
        <w:t>6.2政策措施</w:t>
      </w:r>
      <w:bookmarkEnd w:id="35"/>
    </w:p>
    <w:p w:rsidR="00047977" w:rsidRPr="00C34C10" w:rsidRDefault="002E2D66">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2016年4月，桐庐县政府出台了桐政发〔2016〕35号《桐庐县人民政府关于加快发展现代职业教育的实施意见》、2019年6月，县委教秘〔2019〕1号《“美好教育”桐庐行动——加快桐庐教育高质量发展行动方案（2019—2022）》为加快推进桐庐县职业教育发展打下坚实基础。在教师招聘方面，县教育局和人社局也给予学校最大的支持。生均公用经费为普通高中的1.5倍，按照上级文件要求落实到位。</w:t>
      </w:r>
    </w:p>
    <w:p w:rsidR="00047977" w:rsidRPr="00650915" w:rsidRDefault="002E2D66">
      <w:pPr>
        <w:spacing w:beforeLines="20" w:before="62" w:afterLines="20" w:after="62" w:line="460" w:lineRule="atLeast"/>
        <w:outlineLvl w:val="0"/>
        <w:rPr>
          <w:rFonts w:ascii="华文中宋" w:eastAsia="华文中宋" w:hAnsi="华文中宋" w:cs="华文中宋"/>
          <w:b/>
          <w:sz w:val="44"/>
          <w:szCs w:val="44"/>
        </w:rPr>
      </w:pPr>
      <w:bookmarkStart w:id="36" w:name="_Toc23889"/>
      <w:r w:rsidRPr="00650915">
        <w:rPr>
          <w:rFonts w:ascii="华文中宋" w:eastAsia="华文中宋" w:hAnsi="华文中宋" w:cs="华文中宋" w:hint="eastAsia"/>
          <w:b/>
          <w:sz w:val="44"/>
          <w:szCs w:val="44"/>
        </w:rPr>
        <w:t>7.特色创新</w:t>
      </w:r>
      <w:bookmarkEnd w:id="36"/>
    </w:p>
    <w:p w:rsidR="00887E0C" w:rsidRPr="00B727E2" w:rsidRDefault="00887E0C" w:rsidP="00887E0C">
      <w:pPr>
        <w:spacing w:beforeLines="50" w:before="156" w:afterLines="50" w:after="156" w:line="360" w:lineRule="auto"/>
        <w:rPr>
          <w:rFonts w:ascii="黑体" w:eastAsia="黑体" w:hAnsi="黑体" w:cs="宋体"/>
          <w:b/>
          <w:sz w:val="30"/>
          <w:szCs w:val="30"/>
        </w:rPr>
      </w:pPr>
      <w:bookmarkStart w:id="37" w:name="_Toc25950"/>
      <w:r w:rsidRPr="00B727E2">
        <w:rPr>
          <w:rFonts w:ascii="黑体" w:eastAsia="黑体" w:hAnsi="黑体" w:cs="宋体"/>
          <w:b/>
          <w:bCs/>
          <w:sz w:val="30"/>
          <w:szCs w:val="30"/>
        </w:rPr>
        <w:lastRenderedPageBreak/>
        <w:t>7.1</w:t>
      </w:r>
      <w:r w:rsidRPr="00B727E2">
        <w:rPr>
          <w:rFonts w:ascii="黑体" w:eastAsia="黑体" w:hAnsi="黑体" w:cs="宋体" w:hint="eastAsia"/>
          <w:b/>
          <w:sz w:val="30"/>
          <w:szCs w:val="30"/>
        </w:rPr>
        <w:t>“主题进阶式”职业生涯教育校本课程的开发与实施</w:t>
      </w:r>
    </w:p>
    <w:p w:rsidR="00887E0C" w:rsidRPr="00C34C10" w:rsidRDefault="00887E0C" w:rsidP="00887E0C">
      <w:pPr>
        <w:spacing w:beforeLines="50" w:before="156" w:afterLines="50" w:after="156" w:line="360" w:lineRule="auto"/>
        <w:ind w:firstLineChars="200" w:firstLine="420"/>
        <w:rPr>
          <w:rFonts w:ascii="仿宋" w:eastAsia="仿宋" w:hAnsi="仿宋" w:cs="宋体"/>
          <w:szCs w:val="21"/>
        </w:rPr>
      </w:pPr>
      <w:r w:rsidRPr="00C34C10">
        <w:rPr>
          <w:rFonts w:ascii="仿宋" w:eastAsia="仿宋" w:hAnsi="仿宋" w:cs="宋体" w:hint="eastAsia"/>
          <w:szCs w:val="21"/>
        </w:rPr>
        <w:t>中职职业生涯教育具体涵盖对中职学生策略认知、生涯规划、决策管理、反思调适四大核心能力的培养。基于新时代人才培养要求及学生发展需求，对照四大核心能力培养要求，秉承开放性、融合性和本土性的设计理念，依据职业生涯发展逻辑，打破学科壁垒，保证场域融通，探索构建“主题进阶式”中职生涯教育特色校本课程。</w:t>
      </w:r>
    </w:p>
    <w:p w:rsidR="00887E0C" w:rsidRPr="00C34C10" w:rsidRDefault="00887E0C" w:rsidP="00887E0C">
      <w:pPr>
        <w:spacing w:beforeLines="50" w:before="156" w:afterLines="50" w:after="156" w:line="360" w:lineRule="auto"/>
        <w:ind w:firstLineChars="200" w:firstLine="422"/>
        <w:rPr>
          <w:rFonts w:ascii="仿宋" w:eastAsia="仿宋" w:hAnsi="仿宋" w:cs="宋体"/>
          <w:szCs w:val="21"/>
        </w:rPr>
      </w:pPr>
      <w:r w:rsidRPr="00C34C10">
        <w:rPr>
          <w:rFonts w:ascii="仿宋" w:eastAsia="仿宋" w:hAnsi="仿宋" w:cs="宋体" w:hint="eastAsia"/>
          <w:b/>
          <w:szCs w:val="21"/>
        </w:rPr>
        <w:t>一是生涯专题课程，从“孤立”到“融合”，实现生涯课程与专业相融合。</w:t>
      </w:r>
      <w:r w:rsidRPr="00C34C10">
        <w:rPr>
          <w:rFonts w:ascii="仿宋" w:eastAsia="仿宋" w:hAnsi="仿宋" w:cs="宋体" w:hint="eastAsia"/>
          <w:szCs w:val="21"/>
        </w:rPr>
        <w:t>设计专题模块，从实用的生涯规划的认知方法、外界信息获取与整理的技巧等深入讲解与练习，掌握科学的生涯分析技术，解决学生职业生涯规划的“策略认知”问题。</w:t>
      </w:r>
    </w:p>
    <w:p w:rsidR="00887E0C" w:rsidRPr="00C34C10" w:rsidRDefault="00887E0C" w:rsidP="00887E0C">
      <w:pPr>
        <w:spacing w:beforeLines="50" w:before="156" w:afterLines="50" w:after="156" w:line="360" w:lineRule="auto"/>
        <w:ind w:firstLineChars="200" w:firstLine="422"/>
        <w:rPr>
          <w:rFonts w:ascii="仿宋" w:eastAsia="仿宋" w:hAnsi="仿宋" w:cs="宋体"/>
          <w:szCs w:val="21"/>
        </w:rPr>
      </w:pPr>
      <w:r w:rsidRPr="00C34C10">
        <w:rPr>
          <w:rFonts w:ascii="仿宋" w:eastAsia="仿宋" w:hAnsi="仿宋" w:cs="宋体" w:hint="eastAsia"/>
          <w:b/>
          <w:szCs w:val="21"/>
        </w:rPr>
        <w:t>二是生涯体验课程，从“策略”到“实战”，拓展生涯课程的“实践延展性”。</w:t>
      </w:r>
      <w:r w:rsidRPr="00C34C10">
        <w:rPr>
          <w:rFonts w:ascii="仿宋" w:eastAsia="仿宋" w:hAnsi="仿宋" w:cs="宋体" w:hint="eastAsia"/>
          <w:szCs w:val="21"/>
        </w:rPr>
        <w:t>结合学校实际构建系统性生涯体验课程：高一职业体验周、高二实践月、高三实习年。</w:t>
      </w:r>
    </w:p>
    <w:p w:rsidR="00887E0C" w:rsidRDefault="00887E0C" w:rsidP="00887E0C">
      <w:pPr>
        <w:spacing w:beforeLines="50" w:before="156" w:afterLines="50" w:after="156" w:line="360" w:lineRule="auto"/>
        <w:ind w:firstLineChars="200" w:firstLine="422"/>
        <w:rPr>
          <w:rFonts w:ascii="宋体" w:hAnsi="宋体" w:cs="宋体"/>
          <w:sz w:val="24"/>
        </w:rPr>
      </w:pPr>
      <w:r w:rsidRPr="00C34C10">
        <w:rPr>
          <w:rFonts w:ascii="仿宋" w:eastAsia="仿宋" w:hAnsi="仿宋" w:cs="宋体" w:hint="eastAsia"/>
          <w:b/>
          <w:szCs w:val="21"/>
        </w:rPr>
        <w:t>三是生涯管理课程，从“短期”到“持续”，实现学生可持续发展的目标。</w:t>
      </w:r>
      <w:r w:rsidRPr="00C34C10">
        <w:rPr>
          <w:rFonts w:ascii="仿宋" w:eastAsia="仿宋" w:hAnsi="仿宋" w:cs="宋体" w:hint="eastAsia"/>
          <w:szCs w:val="21"/>
        </w:rPr>
        <w:t>实施过程中注重解决学生职业生涯规划的“执行管理”和“反思调适”的问题，目前由我校德育教研组牵头，计划成立生涯工作室，由班主任、生涯规划课程指导教师、心理老师、实训主任等共同构成生涯成长导师团队，形成教育合力，进行生涯规划成长档案管理、指导、监测和评价，强过程跟踪。</w:t>
      </w:r>
      <w:r w:rsidRPr="00C34C10">
        <w:rPr>
          <w:rFonts w:ascii="仿宋" w:eastAsia="仿宋" w:hAnsi="仿宋" w:cs="宋体" w:hint="eastAsia"/>
          <w:szCs w:val="21"/>
        </w:rPr>
        <w:br/>
        <w:t xml:space="preserve">     在“主题进阶式”生涯教育校本课程构建的过程中也涌现了丰富的成果：每年学生的职业生涯规划书优秀课业评比成绩十分突出，2020年在27个学校中脱颖而出，获得杭州市一等奖。自主编写完成的《赢在职商》活页式校本教材获杭州市二等奖，浙江省二等奖。在校内职业体验场所建设方面，我校“文旅融创与美好生活劳动实践基地”成功入选浙江省中小学劳动实践基地（第二批）暨职业体验基地。</w:t>
      </w:r>
    </w:p>
    <w:p w:rsidR="00887E0C" w:rsidRPr="00B727E2" w:rsidRDefault="00887E0C" w:rsidP="00887E0C">
      <w:pPr>
        <w:spacing w:beforeLines="50" w:before="156" w:afterLines="50" w:after="156" w:line="360" w:lineRule="auto"/>
        <w:rPr>
          <w:rFonts w:ascii="黑体" w:eastAsia="黑体" w:hAnsi="黑体"/>
          <w:b/>
          <w:bCs/>
          <w:color w:val="000000" w:themeColor="text1"/>
          <w:sz w:val="30"/>
          <w:szCs w:val="30"/>
        </w:rPr>
      </w:pPr>
      <w:r w:rsidRPr="00B727E2">
        <w:rPr>
          <w:rFonts w:ascii="黑体" w:eastAsia="黑体" w:hAnsi="黑体" w:hint="eastAsia"/>
          <w:b/>
          <w:bCs/>
          <w:color w:val="000000" w:themeColor="text1"/>
          <w:sz w:val="30"/>
          <w:szCs w:val="30"/>
        </w:rPr>
        <w:t>7.</w:t>
      </w:r>
      <w:r w:rsidRPr="00B727E2">
        <w:rPr>
          <w:rFonts w:ascii="黑体" w:eastAsia="黑体" w:hAnsi="黑体"/>
          <w:b/>
          <w:bCs/>
          <w:color w:val="000000" w:themeColor="text1"/>
          <w:sz w:val="30"/>
          <w:szCs w:val="30"/>
        </w:rPr>
        <w:t>2</w:t>
      </w:r>
      <w:r w:rsidRPr="00B727E2">
        <w:rPr>
          <w:rFonts w:ascii="黑体" w:eastAsia="黑体" w:hAnsi="黑体" w:hint="eastAsia"/>
          <w:b/>
          <w:bCs/>
          <w:color w:val="000000" w:themeColor="text1"/>
          <w:sz w:val="30"/>
          <w:szCs w:val="30"/>
        </w:rPr>
        <w:t>学徒制视域下“四联三融”长效育人机制的构建</w:t>
      </w:r>
    </w:p>
    <w:p w:rsidR="00887E0C" w:rsidRPr="00C34C10" w:rsidRDefault="00887E0C" w:rsidP="00887E0C">
      <w:pPr>
        <w:pStyle w:val="a8"/>
        <w:spacing w:line="360" w:lineRule="auto"/>
        <w:rPr>
          <w:rFonts w:ascii="仿宋" w:eastAsia="仿宋" w:hAnsi="仿宋"/>
          <w:szCs w:val="21"/>
        </w:rPr>
      </w:pPr>
      <w:r w:rsidRPr="00C34C10">
        <w:rPr>
          <w:rFonts w:ascii="仿宋" w:eastAsia="仿宋" w:hAnsi="仿宋" w:hint="eastAsia"/>
          <w:szCs w:val="21"/>
        </w:rPr>
        <w:t>对接地方重点产业发展需求，在所开设的机械加工技术专业医疗器械方向开展政府主推、行业主导、校企双主体“四联三融”学徒制人才培养长效机制的构建研究和实践，以“三大载体、四分职责、五大举措”构建“四方联动” 育人保障机制，以“三度设标、三步定岗、四级立模”构建“跨专业融合”课程开发机制，以“三师共导、四项融合、五步递进”构建“跨时空融合”教学实训机制，以“三大平台、四型互助、五大跨界”构建“跨学科融合”师资培养机制， 最终达成产教融合、校企深度长效合作培育学徒制人才的目的。</w:t>
      </w:r>
    </w:p>
    <w:p w:rsidR="00887E0C" w:rsidRPr="00C34C10" w:rsidRDefault="00887E0C" w:rsidP="00887E0C">
      <w:pPr>
        <w:pStyle w:val="a8"/>
        <w:spacing w:line="360" w:lineRule="auto"/>
        <w:rPr>
          <w:rFonts w:ascii="仿宋" w:eastAsia="仿宋" w:hAnsi="仿宋"/>
          <w:szCs w:val="21"/>
        </w:rPr>
      </w:pPr>
      <w:r w:rsidRPr="00C34C10">
        <w:rPr>
          <w:rFonts w:ascii="仿宋" w:eastAsia="仿宋" w:hAnsi="仿宋" w:hint="eastAsia"/>
          <w:szCs w:val="21"/>
        </w:rPr>
        <w:lastRenderedPageBreak/>
        <w:t>首批医疗器械订单班学徒除参加高职考之外，其他均已进入相关医疗器械企业顶岗实习，企业对学生的满意度达 96.3%，第二期订单班学生也已进入新一轮学徒培养关键期，学生就业供不应求。</w:t>
      </w:r>
    </w:p>
    <w:p w:rsidR="00047977" w:rsidRDefault="00887E0C" w:rsidP="00887E0C">
      <w:pPr>
        <w:spacing w:line="360" w:lineRule="auto"/>
        <w:ind w:firstLineChars="200" w:firstLine="420"/>
        <w:rPr>
          <w:rFonts w:asciiTheme="minorEastAsia" w:eastAsiaTheme="minorEastAsia" w:hAnsiTheme="minorEastAsia"/>
          <w:sz w:val="24"/>
        </w:rPr>
      </w:pPr>
      <w:r w:rsidRPr="00C34C10">
        <w:rPr>
          <w:rFonts w:ascii="仿宋" w:eastAsia="仿宋" w:hAnsi="仿宋" w:hint="eastAsia"/>
          <w:szCs w:val="21"/>
        </w:rPr>
        <w:t>省市职教质量提升工程建设添项目，“四联三融”微创医疗器械示范性实训基地、教学车间以及校企合作共同体等项目相继获得杭州市、浙江省中等职业教育质量提升工程试点项目立项。并在中期绩效考核中全部获得优秀等级。</w:t>
      </w:r>
    </w:p>
    <w:p w:rsidR="00047977" w:rsidRDefault="002E2D66">
      <w:pPr>
        <w:spacing w:beforeLines="20" w:before="62" w:afterLines="20" w:after="62" w:line="460" w:lineRule="atLeast"/>
        <w:outlineLvl w:val="1"/>
        <w:rPr>
          <w:rFonts w:ascii="黑体" w:eastAsia="黑体" w:hAnsi="黑体" w:cs="黑体"/>
          <w:b/>
          <w:sz w:val="30"/>
          <w:szCs w:val="30"/>
        </w:rPr>
      </w:pPr>
      <w:r>
        <w:rPr>
          <w:rFonts w:ascii="黑体" w:eastAsia="黑体" w:hAnsi="黑体" w:cs="黑体" w:hint="eastAsia"/>
          <w:b/>
          <w:sz w:val="30"/>
          <w:szCs w:val="30"/>
        </w:rPr>
        <w:t>7.</w:t>
      </w:r>
      <w:r>
        <w:rPr>
          <w:rFonts w:ascii="黑体" w:eastAsia="黑体" w:hAnsi="黑体" w:cs="黑体"/>
          <w:b/>
          <w:sz w:val="30"/>
          <w:szCs w:val="30"/>
        </w:rPr>
        <w:t>3</w:t>
      </w:r>
      <w:r>
        <w:rPr>
          <w:rFonts w:ascii="黑体" w:eastAsia="黑体" w:hAnsi="黑体" w:cs="黑体" w:hint="eastAsia"/>
          <w:b/>
          <w:sz w:val="30"/>
          <w:szCs w:val="30"/>
        </w:rPr>
        <w:t>依托技能、助人为乐、奉献社会</w:t>
      </w:r>
      <w:bookmarkEnd w:id="37"/>
      <w:r>
        <w:rPr>
          <w:rFonts w:ascii="黑体" w:eastAsia="黑体" w:hAnsi="黑体" w:cs="黑体" w:hint="eastAsia"/>
          <w:b/>
          <w:sz w:val="30"/>
          <w:szCs w:val="30"/>
        </w:rPr>
        <w:t>-“桐职小匠”志愿服务队</w:t>
      </w:r>
    </w:p>
    <w:p w:rsidR="00047977" w:rsidRPr="00C34C10" w:rsidRDefault="002E2D66">
      <w:pPr>
        <w:spacing w:line="360" w:lineRule="auto"/>
        <w:ind w:firstLineChars="200" w:firstLine="420"/>
        <w:jc w:val="left"/>
        <w:rPr>
          <w:rFonts w:ascii="仿宋" w:eastAsia="仿宋" w:hAnsi="仿宋"/>
          <w:color w:val="000000" w:themeColor="text1"/>
          <w:szCs w:val="21"/>
        </w:rPr>
      </w:pPr>
      <w:r w:rsidRPr="00C34C10">
        <w:rPr>
          <w:rFonts w:ascii="仿宋" w:eastAsia="仿宋" w:hAnsi="仿宋" w:hint="eastAsia"/>
          <w:szCs w:val="21"/>
        </w:rPr>
        <w:t>基于新时代文明实践的背景，我校“桐职小匠”专业志愿服务队有效整合了各专业志愿服务资源，现有“酒店专业春暖志愿服务队”、“机械专业天马行空志愿服务队”、“工艺美术专业美绘志愿服务队”、“会计专业指舞飞扬小分队”、“烹饪专业小厨志愿服务队”、“物流专业蚂蚁志愿服务队”、“园林专业四季志愿服务队”、“电商专业互联志愿服务队”八支队伍组成。我们边思考边探索、边</w:t>
      </w:r>
      <w:r w:rsidRPr="00C34C10">
        <w:rPr>
          <w:rFonts w:ascii="仿宋" w:eastAsia="仿宋" w:hAnsi="仿宋" w:hint="eastAsia"/>
          <w:color w:val="000000" w:themeColor="text1"/>
          <w:szCs w:val="21"/>
        </w:rPr>
        <w:t>实践边总结，结合美好生活需求，突出学校特色，紧扣服务这一出发点和落脚点，推动我校文明实践志愿活动高质量发展。</w:t>
      </w:r>
    </w:p>
    <w:p w:rsidR="00047977" w:rsidRPr="00C34C10" w:rsidRDefault="002E2D66">
      <w:pPr>
        <w:spacing w:line="360" w:lineRule="auto"/>
        <w:ind w:firstLine="420"/>
        <w:jc w:val="left"/>
        <w:rPr>
          <w:rFonts w:ascii="仿宋" w:eastAsia="仿宋" w:hAnsi="仿宋"/>
          <w:color w:val="000000" w:themeColor="text1"/>
          <w:szCs w:val="21"/>
        </w:rPr>
      </w:pPr>
      <w:r w:rsidRPr="00C34C10">
        <w:rPr>
          <w:rFonts w:ascii="仿宋" w:eastAsia="仿宋" w:hAnsi="仿宋" w:hint="eastAsia"/>
          <w:color w:val="000000" w:themeColor="text1"/>
          <w:szCs w:val="21"/>
        </w:rPr>
        <w:t>通过“桐职小匠”志愿服务，全面推进“志愿汇”工作，实现了“四新”突破。团建设有了新改革：在党建带团建“三带三领”带领下，积极落实团员“十个一”项目，提升团组织建设。</w:t>
      </w:r>
      <w:r w:rsidR="00BB2098">
        <w:rPr>
          <w:rFonts w:ascii="仿宋" w:eastAsia="仿宋" w:hAnsi="仿宋" w:hint="eastAsia"/>
          <w:color w:val="000000" w:themeColor="text1"/>
          <w:szCs w:val="21"/>
        </w:rPr>
        <w:t>宣传报道有了新途径。落实月月有活动，在今日桐庐、钱江晚报、中国文明网等发表报道。</w:t>
      </w:r>
      <w:r w:rsidRPr="00C34C10">
        <w:rPr>
          <w:rFonts w:ascii="仿宋" w:eastAsia="仿宋" w:hAnsi="仿宋" w:hint="eastAsia"/>
          <w:color w:val="000000" w:themeColor="text1"/>
          <w:szCs w:val="21"/>
        </w:rPr>
        <w:t>特色活动有了新亮点：依托专业建设，形成了“桐职小匠”新时代文明实践志愿服务队，突出“志愿注册百分百、培训百分百、服务百分百、礼遇百分百”，推动新时代文明实践工作落地落实。校园活动有了新活力：活动采取常规活动+系列活动模式开展；根据年度特色选取主题活动。</w:t>
      </w:r>
    </w:p>
    <w:p w:rsidR="00047977" w:rsidRDefault="002E2D66">
      <w:pPr>
        <w:spacing w:line="360" w:lineRule="auto"/>
        <w:ind w:firstLineChars="200" w:firstLine="420"/>
        <w:jc w:val="left"/>
        <w:rPr>
          <w:rFonts w:ascii="宋体" w:hAnsi="宋体"/>
          <w:color w:val="000000" w:themeColor="text1"/>
          <w:sz w:val="24"/>
        </w:rPr>
      </w:pPr>
      <w:r w:rsidRPr="00C34C10">
        <w:rPr>
          <w:rFonts w:ascii="仿宋" w:eastAsia="仿宋" w:hAnsi="仿宋" w:hint="eastAsia"/>
          <w:color w:val="000000" w:themeColor="text1"/>
          <w:szCs w:val="21"/>
        </w:rPr>
        <w:t>结合群众需求提供志愿者活动，志愿服务得到群众的认可。“桐职小匠”酒店管理专业春暖志愿服务队，在国际民宿发展论坛上身着汉服，端庄典雅，为活动的开展贡献自己的力量。每周日桐庐县中心广场，机械专业天马行空志愿服务队和烹饪专业小厨志愿服务队，为过往的群众提供家用普通钥匙锉配、磨菜刀和剪刀志愿服务。此外，还有桐庐百姓日范仲淹纪念馆开馆典礼，桐庐五一劳动奖章颁奖典礼的礼仪服务工作，参与六一节志愿活动、桐庐人大会、十六回切展示、教师节茶艺礼仪等各类志愿者服务。“桐职小匠”荣获2020年度桐庐县最佳志愿服务项目称号。</w:t>
      </w:r>
    </w:p>
    <w:p w:rsidR="00047977" w:rsidRDefault="002E2D66">
      <w:pPr>
        <w:spacing w:beforeLines="20" w:before="62" w:afterLines="20" w:after="62" w:line="460" w:lineRule="atLeast"/>
        <w:outlineLvl w:val="0"/>
        <w:rPr>
          <w:rFonts w:ascii="华文中宋" w:eastAsia="华文中宋" w:hAnsi="华文中宋" w:cs="华文中宋"/>
          <w:b/>
          <w:sz w:val="44"/>
          <w:szCs w:val="44"/>
        </w:rPr>
      </w:pPr>
      <w:bookmarkStart w:id="38" w:name="_Toc1816"/>
      <w:r>
        <w:rPr>
          <w:rFonts w:ascii="华文中宋" w:eastAsia="华文中宋" w:hAnsi="华文中宋" w:cs="华文中宋" w:hint="eastAsia"/>
          <w:b/>
          <w:sz w:val="44"/>
          <w:szCs w:val="44"/>
        </w:rPr>
        <w:t>8.主要问题和改进措施</w:t>
      </w:r>
      <w:bookmarkEnd w:id="38"/>
    </w:p>
    <w:p w:rsidR="00047977" w:rsidRPr="00B727E2" w:rsidRDefault="002E2D66">
      <w:pPr>
        <w:spacing w:beforeLines="20" w:before="62" w:afterLines="20" w:after="62" w:line="460" w:lineRule="atLeast"/>
        <w:outlineLvl w:val="1"/>
        <w:rPr>
          <w:rFonts w:ascii="黑体" w:eastAsia="黑体" w:hAnsi="黑体" w:cs="黑体"/>
          <w:b/>
          <w:sz w:val="30"/>
          <w:szCs w:val="30"/>
        </w:rPr>
      </w:pPr>
      <w:bookmarkStart w:id="39" w:name="_Toc23901"/>
      <w:r w:rsidRPr="00B727E2">
        <w:rPr>
          <w:rFonts w:ascii="黑体" w:eastAsia="黑体" w:hAnsi="黑体" w:cs="黑体" w:hint="eastAsia"/>
          <w:b/>
          <w:sz w:val="30"/>
          <w:szCs w:val="30"/>
        </w:rPr>
        <w:lastRenderedPageBreak/>
        <w:t>8.1努力激发省市质量提升工程项目建设活力</w:t>
      </w:r>
      <w:bookmarkEnd w:id="39"/>
    </w:p>
    <w:p w:rsidR="00047977" w:rsidRPr="00C34C10" w:rsidRDefault="002E2D66" w:rsidP="00C34C10">
      <w:pPr>
        <w:adjustRightInd w:val="0"/>
        <w:snapToGrid w:val="0"/>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学校进入“后示范校”的质量提升阶段，目前学校有省级质量提升工程项目2个，市级项目8个，工作任务重、压力大。但是项目在建设的过程中缺少统筹性的顶层建设，以及项目化、专门化的绩效奖励资金及措施，难以进一步调动骨干和团队的积极性。下阶段，我们将以省“三名工程”创建为目标，以“互联网+教育”的思路，“软硬结合”提升职业教育整体条件，做好项目的统筹及顶层设计工作。同时争取更多的政策支持，调整学校内部的机构设置和奖金分配方案等，激发项目建设的积极性，创新项目活力。</w:t>
      </w:r>
    </w:p>
    <w:p w:rsidR="00047977" w:rsidRDefault="002E2D66">
      <w:pPr>
        <w:spacing w:line="360" w:lineRule="auto"/>
        <w:rPr>
          <w:rFonts w:ascii="黑体" w:eastAsia="黑体" w:hAnsi="黑体" w:cs="宋体"/>
          <w:b/>
          <w:bCs/>
          <w:sz w:val="32"/>
          <w:szCs w:val="32"/>
        </w:rPr>
      </w:pPr>
      <w:bookmarkStart w:id="40" w:name="_Toc12346"/>
      <w:r>
        <w:rPr>
          <w:rFonts w:ascii="黑体" w:eastAsia="黑体" w:hAnsi="黑体" w:cs="宋体" w:hint="eastAsia"/>
          <w:b/>
          <w:bCs/>
          <w:sz w:val="32"/>
          <w:szCs w:val="32"/>
        </w:rPr>
        <w:t>8.2教育教学改革需要进一步突破</w:t>
      </w:r>
    </w:p>
    <w:p w:rsidR="00047977" w:rsidRPr="00C34C10" w:rsidRDefault="002E2D66">
      <w:pPr>
        <w:spacing w:line="360" w:lineRule="auto"/>
        <w:ind w:firstLineChars="200" w:firstLine="420"/>
        <w:rPr>
          <w:rFonts w:ascii="宋体" w:hAnsi="宋体" w:cs="宋体"/>
          <w:szCs w:val="21"/>
        </w:rPr>
      </w:pPr>
      <w:r w:rsidRPr="00C34C10">
        <w:rPr>
          <w:rFonts w:ascii="宋体" w:hAnsi="宋体" w:cs="宋体" w:hint="eastAsia"/>
          <w:szCs w:val="21"/>
        </w:rPr>
        <w:t>适应“智能+教育”的新型教育形态，教学场地构建“互联网+”通道，探索教育“互联网+”，完善教学做一体化智慧教室，建设课堂管理凭条，教学评价管理平台等资源平台。实现“网络学习空间人人畅通”。</w:t>
      </w:r>
    </w:p>
    <w:p w:rsidR="00047977" w:rsidRDefault="002E2D66">
      <w:pPr>
        <w:spacing w:beforeLines="50" w:before="156" w:afterLines="50" w:after="156" w:line="360" w:lineRule="auto"/>
        <w:rPr>
          <w:rFonts w:ascii="黑体" w:eastAsia="黑体" w:hAnsi="黑体" w:cs="宋体"/>
          <w:b/>
          <w:bCs/>
          <w:sz w:val="32"/>
          <w:szCs w:val="32"/>
        </w:rPr>
      </w:pPr>
      <w:r>
        <w:rPr>
          <w:rFonts w:ascii="黑体" w:eastAsia="黑体" w:hAnsi="黑体" w:cs="宋体" w:hint="eastAsia"/>
          <w:b/>
          <w:bCs/>
          <w:sz w:val="32"/>
          <w:szCs w:val="32"/>
        </w:rPr>
        <w:t>8.3专业布局同步需要深一层规划</w:t>
      </w:r>
    </w:p>
    <w:p w:rsidR="00047977" w:rsidRPr="00C34C10" w:rsidRDefault="002E2D66">
      <w:pPr>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根据产业布局调整，城市竞争力的提升和产业转型升级，需要优质职业教育提供人才和技术支持。打造“全国数字经济第一城”和实施“新制造业计划”，新一代信息、新材料、新能源、生命科学等技术进步不断催生新兴产业，人工智能、区块链等变革型产业迅速发展。然而，人才培养供给侧和产业需求侧在结构、质量、水平上还不能完全适应，迫切需要在产业规划发展的同时，同步规划专业布局，推进职业教育资源向产业和人口集聚区集中，促进人才培养供给侧和产业需求侧结构要素全方位融合，培养大批高素质技术技能人才。</w:t>
      </w:r>
    </w:p>
    <w:p w:rsidR="00047977" w:rsidRDefault="002E2D66">
      <w:pPr>
        <w:spacing w:beforeLines="50" w:before="156" w:afterLines="50" w:after="156" w:line="360" w:lineRule="auto"/>
        <w:rPr>
          <w:rFonts w:ascii="黑体" w:eastAsia="黑体" w:hAnsi="黑体" w:cs="宋体"/>
          <w:b/>
          <w:bCs/>
          <w:sz w:val="32"/>
          <w:szCs w:val="32"/>
        </w:rPr>
      </w:pPr>
      <w:r>
        <w:rPr>
          <w:rFonts w:ascii="黑体" w:eastAsia="黑体" w:hAnsi="黑体" w:cs="宋体" w:hint="eastAsia"/>
          <w:b/>
          <w:bCs/>
          <w:sz w:val="32"/>
          <w:szCs w:val="32"/>
        </w:rPr>
        <w:t>8.</w:t>
      </w:r>
      <w:r>
        <w:rPr>
          <w:rFonts w:ascii="黑体" w:eastAsia="黑体" w:hAnsi="黑体" w:cs="宋体"/>
          <w:b/>
          <w:bCs/>
          <w:sz w:val="32"/>
          <w:szCs w:val="32"/>
        </w:rPr>
        <w:t>4</w:t>
      </w:r>
      <w:r>
        <w:rPr>
          <w:rFonts w:ascii="黑体" w:eastAsia="黑体" w:hAnsi="黑体" w:cs="宋体" w:hint="eastAsia"/>
          <w:b/>
          <w:bCs/>
          <w:sz w:val="32"/>
          <w:szCs w:val="32"/>
        </w:rPr>
        <w:t>推进1+X证书制度试点工作，健全复合型人才培养体系</w:t>
      </w:r>
    </w:p>
    <w:p w:rsidR="00047977" w:rsidRPr="00C34C10" w:rsidRDefault="002E2D66">
      <w:pPr>
        <w:spacing w:beforeLines="50" w:before="156" w:afterLines="50" w:after="156" w:line="360" w:lineRule="auto"/>
        <w:ind w:firstLineChars="200" w:firstLine="420"/>
        <w:rPr>
          <w:rFonts w:ascii="宋体" w:hAnsi="宋体" w:cs="宋体"/>
          <w:szCs w:val="21"/>
        </w:rPr>
      </w:pPr>
      <w:r w:rsidRPr="00C34C10">
        <w:rPr>
          <w:rFonts w:ascii="宋体" w:hAnsi="宋体" w:cs="宋体" w:hint="eastAsia"/>
          <w:szCs w:val="21"/>
        </w:rPr>
        <w:t>2020年，我校精心组织开展第三批“1+X证书”制度试点的申报，目前共有五类1+X证书制度试点项目获批。但是在工作推进过程中，缺少统筹性的顶层建设，停留在“考证”上，未能与专业人才培养方案深度融合，难以真正推进专业内涵建设，提升办学能力。下阶段，我们将以1+X证书制度建设为契机，深化“三教”改革，重构复合型人才培养“新”方案，探索人才培养培训“新”模式，创新“课证融通”课堂教学“新”样态，打造专兼结合“新”团队。同时争取更多的政策支持，调整学校内部机构与奖励机制，激发项目建设的积极性。</w:t>
      </w:r>
    </w:p>
    <w:p w:rsidR="00047977" w:rsidRDefault="002E2D66">
      <w:pPr>
        <w:spacing w:beforeLines="20" w:before="62" w:afterLines="20" w:after="62" w:line="460" w:lineRule="atLeast"/>
        <w:outlineLvl w:val="0"/>
        <w:rPr>
          <w:rFonts w:ascii="华文中宋" w:eastAsia="华文中宋" w:hAnsi="华文中宋" w:cs="华文中宋"/>
          <w:b/>
          <w:sz w:val="44"/>
          <w:szCs w:val="44"/>
        </w:rPr>
      </w:pPr>
      <w:r>
        <w:rPr>
          <w:rFonts w:ascii="华文中宋" w:eastAsia="华文中宋" w:hAnsi="华文中宋" w:cs="华文中宋" w:hint="eastAsia"/>
          <w:b/>
          <w:sz w:val="44"/>
          <w:szCs w:val="44"/>
        </w:rPr>
        <w:t>9.其他</w:t>
      </w:r>
      <w:bookmarkEnd w:id="40"/>
    </w:p>
    <w:p w:rsidR="00047977" w:rsidRDefault="002E2D66">
      <w:pPr>
        <w:spacing w:beforeLines="20" w:before="62" w:afterLines="20" w:after="62" w:line="460" w:lineRule="atLeast"/>
        <w:ind w:leftChars="200" w:left="420" w:firstLineChars="600" w:firstLine="1800"/>
        <w:outlineLvl w:val="1"/>
        <w:rPr>
          <w:rFonts w:ascii="黑体" w:eastAsia="黑体" w:hAnsi="黑体" w:cs="黑体"/>
          <w:sz w:val="30"/>
          <w:szCs w:val="30"/>
        </w:rPr>
      </w:pPr>
      <w:bookmarkStart w:id="41" w:name="_Toc32052"/>
      <w:r>
        <w:rPr>
          <w:rFonts w:ascii="黑体" w:eastAsia="黑体" w:hAnsi="黑体" w:cs="黑体" w:hint="eastAsia"/>
          <w:sz w:val="30"/>
          <w:szCs w:val="30"/>
        </w:rPr>
        <w:lastRenderedPageBreak/>
        <w:t>20</w:t>
      </w:r>
      <w:r>
        <w:rPr>
          <w:rFonts w:ascii="黑体" w:eastAsia="黑体" w:hAnsi="黑体" w:cs="黑体"/>
          <w:sz w:val="30"/>
          <w:szCs w:val="30"/>
        </w:rPr>
        <w:t>20</w:t>
      </w:r>
      <w:r>
        <w:rPr>
          <w:rFonts w:ascii="黑体" w:eastAsia="黑体" w:hAnsi="黑体" w:cs="黑体" w:hint="eastAsia"/>
          <w:sz w:val="30"/>
          <w:szCs w:val="30"/>
        </w:rPr>
        <w:t>年度学校荣誉获得情况</w:t>
      </w:r>
      <w:bookmarkEnd w:id="41"/>
    </w:p>
    <w:p w:rsidR="00047977" w:rsidRDefault="002E2D66">
      <w:pPr>
        <w:spacing w:line="360" w:lineRule="auto"/>
        <w:ind w:leftChars="200" w:left="420"/>
        <w:jc w:val="center"/>
        <w:outlineLvl w:val="0"/>
        <w:rPr>
          <w:rFonts w:ascii="宋体" w:hAnsi="宋体" w:cs="宋体"/>
          <w:bCs/>
          <w:szCs w:val="21"/>
        </w:rPr>
      </w:pPr>
      <w:bookmarkStart w:id="42" w:name="_Toc14968"/>
      <w:bookmarkStart w:id="43" w:name="_Toc683"/>
      <w:r>
        <w:rPr>
          <w:rFonts w:ascii="宋体" w:hAnsi="宋体" w:cs="宋体" w:hint="eastAsia"/>
          <w:bCs/>
          <w:szCs w:val="21"/>
        </w:rPr>
        <w:t>表</w:t>
      </w:r>
      <w:r>
        <w:rPr>
          <w:rFonts w:ascii="宋体" w:hAnsi="宋体" w:cs="宋体"/>
          <w:bCs/>
          <w:szCs w:val="21"/>
        </w:rPr>
        <w:t>9</w:t>
      </w:r>
      <w:r>
        <w:rPr>
          <w:rFonts w:ascii="宋体" w:hAnsi="宋体" w:cs="宋体" w:hint="eastAsia"/>
          <w:bCs/>
          <w:szCs w:val="21"/>
        </w:rPr>
        <w:t>：20</w:t>
      </w:r>
      <w:r>
        <w:rPr>
          <w:rFonts w:ascii="宋体" w:hAnsi="宋体" w:cs="宋体"/>
          <w:bCs/>
          <w:szCs w:val="21"/>
        </w:rPr>
        <w:t>20</w:t>
      </w:r>
      <w:r>
        <w:rPr>
          <w:rFonts w:ascii="宋体" w:hAnsi="宋体" w:cs="宋体" w:hint="eastAsia"/>
          <w:bCs/>
          <w:szCs w:val="21"/>
        </w:rPr>
        <w:t>年度 学校荣誉汇总</w:t>
      </w:r>
      <w:bookmarkEnd w:id="42"/>
      <w:bookmarkEnd w:id="43"/>
    </w:p>
    <w:tbl>
      <w:tblPr>
        <w:tblStyle w:val="a7"/>
        <w:tblW w:w="8461" w:type="dxa"/>
        <w:tblLayout w:type="fixed"/>
        <w:tblLook w:val="04A0" w:firstRow="1" w:lastRow="0" w:firstColumn="1" w:lastColumn="0" w:noHBand="0" w:noVBand="1"/>
      </w:tblPr>
      <w:tblGrid>
        <w:gridCol w:w="841"/>
        <w:gridCol w:w="5370"/>
        <w:gridCol w:w="2250"/>
      </w:tblGrid>
      <w:tr w:rsidR="00047977">
        <w:tc>
          <w:tcPr>
            <w:tcW w:w="841"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序号</w:t>
            </w:r>
          </w:p>
        </w:tc>
        <w:tc>
          <w:tcPr>
            <w:tcW w:w="537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荣誉</w:t>
            </w:r>
          </w:p>
        </w:tc>
        <w:tc>
          <w:tcPr>
            <w:tcW w:w="225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级别</w:t>
            </w:r>
          </w:p>
        </w:tc>
      </w:tr>
      <w:tr w:rsidR="00047977">
        <w:tc>
          <w:tcPr>
            <w:tcW w:w="841"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1</w:t>
            </w:r>
          </w:p>
        </w:tc>
        <w:tc>
          <w:tcPr>
            <w:tcW w:w="5370" w:type="dxa"/>
            <w:vAlign w:val="center"/>
          </w:tcPr>
          <w:p w:rsidR="00047977" w:rsidRDefault="002E2D66">
            <w:pPr>
              <w:jc w:val="center"/>
              <w:rPr>
                <w:rFonts w:ascii="宋体" w:hAnsi="宋体"/>
                <w:color w:val="000000"/>
                <w:sz w:val="22"/>
              </w:rPr>
            </w:pPr>
            <w:r>
              <w:rPr>
                <w:rFonts w:ascii="宋体" w:hAnsi="宋体" w:hint="eastAsia"/>
                <w:color w:val="000000"/>
                <w:sz w:val="22"/>
              </w:rPr>
              <w:t>中小学劳动教育实践基地项目</w:t>
            </w:r>
          </w:p>
        </w:tc>
        <w:tc>
          <w:tcPr>
            <w:tcW w:w="225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省级</w:t>
            </w:r>
          </w:p>
        </w:tc>
      </w:tr>
      <w:tr w:rsidR="00047977">
        <w:tc>
          <w:tcPr>
            <w:tcW w:w="841"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2</w:t>
            </w:r>
          </w:p>
        </w:tc>
        <w:tc>
          <w:tcPr>
            <w:tcW w:w="5370" w:type="dxa"/>
            <w:vAlign w:val="center"/>
          </w:tcPr>
          <w:p w:rsidR="00047977" w:rsidRDefault="002E2D66">
            <w:pPr>
              <w:jc w:val="center"/>
              <w:rPr>
                <w:rFonts w:ascii="宋体" w:hAnsi="宋体"/>
                <w:color w:val="000000"/>
                <w:sz w:val="22"/>
              </w:rPr>
            </w:pPr>
            <w:r>
              <w:rPr>
                <w:rFonts w:ascii="宋体" w:hAnsi="宋体" w:hint="eastAsia"/>
                <w:color w:val="000000"/>
                <w:sz w:val="22"/>
              </w:rPr>
              <w:t>桐庐县教育系统疫情防控先进集体</w:t>
            </w:r>
          </w:p>
        </w:tc>
        <w:tc>
          <w:tcPr>
            <w:tcW w:w="225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县级</w:t>
            </w:r>
          </w:p>
        </w:tc>
      </w:tr>
      <w:tr w:rsidR="00047977">
        <w:tc>
          <w:tcPr>
            <w:tcW w:w="841"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3</w:t>
            </w:r>
          </w:p>
        </w:tc>
        <w:tc>
          <w:tcPr>
            <w:tcW w:w="5370" w:type="dxa"/>
            <w:vAlign w:val="center"/>
          </w:tcPr>
          <w:p w:rsidR="00047977" w:rsidRDefault="002E2D66">
            <w:pPr>
              <w:jc w:val="center"/>
              <w:rPr>
                <w:rFonts w:ascii="宋体" w:hAnsi="宋体"/>
                <w:color w:val="000000"/>
                <w:sz w:val="22"/>
              </w:rPr>
            </w:pPr>
            <w:r>
              <w:rPr>
                <w:rFonts w:ascii="宋体" w:hAnsi="宋体" w:cs="宋体" w:hint="eastAsia"/>
                <w:color w:val="000000"/>
                <w:kern w:val="0"/>
                <w:szCs w:val="21"/>
                <w:lang w:bidi="ar"/>
              </w:rPr>
              <w:t>201</w:t>
            </w:r>
            <w:r>
              <w:rPr>
                <w:rFonts w:ascii="宋体" w:hAnsi="宋体" w:cs="宋体"/>
                <w:color w:val="000000"/>
                <w:kern w:val="0"/>
                <w:szCs w:val="21"/>
                <w:lang w:bidi="ar"/>
              </w:rPr>
              <w:t>9</w:t>
            </w:r>
            <w:r>
              <w:rPr>
                <w:rFonts w:ascii="宋体" w:hAnsi="宋体" w:cs="宋体" w:hint="eastAsia"/>
                <w:color w:val="000000"/>
                <w:kern w:val="0"/>
                <w:szCs w:val="21"/>
                <w:lang w:bidi="ar"/>
              </w:rPr>
              <w:t>学年桐庐县教育宣传工作先进集体</w:t>
            </w:r>
          </w:p>
        </w:tc>
        <w:tc>
          <w:tcPr>
            <w:tcW w:w="225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县级</w:t>
            </w:r>
          </w:p>
        </w:tc>
      </w:tr>
      <w:tr w:rsidR="00047977">
        <w:tc>
          <w:tcPr>
            <w:tcW w:w="841"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4</w:t>
            </w:r>
          </w:p>
        </w:tc>
        <w:tc>
          <w:tcPr>
            <w:tcW w:w="5370" w:type="dxa"/>
            <w:vAlign w:val="center"/>
          </w:tcPr>
          <w:p w:rsidR="00047977" w:rsidRDefault="002E2D66">
            <w:pPr>
              <w:jc w:val="center"/>
              <w:rPr>
                <w:rFonts w:ascii="宋体" w:hAnsi="宋体" w:cs="宋体"/>
                <w:color w:val="000000"/>
                <w:kern w:val="0"/>
                <w:szCs w:val="21"/>
                <w:lang w:bidi="ar"/>
              </w:rPr>
            </w:pPr>
            <w:r>
              <w:rPr>
                <w:rFonts w:ascii="宋体" w:hAnsi="宋体" w:cs="宋体" w:hint="eastAsia"/>
                <w:color w:val="000000"/>
                <w:kern w:val="0"/>
                <w:szCs w:val="21"/>
                <w:lang w:bidi="ar"/>
              </w:rPr>
              <w:t>教育局2</w:t>
            </w:r>
            <w:r>
              <w:rPr>
                <w:rFonts w:ascii="宋体" w:hAnsi="宋体" w:cs="宋体"/>
                <w:color w:val="000000"/>
                <w:kern w:val="0"/>
                <w:szCs w:val="21"/>
                <w:lang w:bidi="ar"/>
              </w:rPr>
              <w:t>019</w:t>
            </w:r>
            <w:r>
              <w:rPr>
                <w:rFonts w:ascii="宋体" w:hAnsi="宋体" w:cs="宋体" w:hint="eastAsia"/>
                <w:color w:val="000000"/>
                <w:kern w:val="0"/>
                <w:szCs w:val="21"/>
                <w:lang w:bidi="ar"/>
              </w:rPr>
              <w:t>学年学校综合目标管理考核优秀单位</w:t>
            </w:r>
          </w:p>
        </w:tc>
        <w:tc>
          <w:tcPr>
            <w:tcW w:w="2250" w:type="dxa"/>
            <w:vAlign w:val="center"/>
          </w:tcPr>
          <w:p w:rsidR="00047977" w:rsidRDefault="002E2D66">
            <w:pPr>
              <w:spacing w:beforeLines="20" w:before="62" w:afterLines="20" w:after="62" w:line="460" w:lineRule="atLeast"/>
              <w:jc w:val="center"/>
              <w:rPr>
                <w:rFonts w:ascii="宋体" w:hAnsi="宋体" w:cs="宋体"/>
                <w:bCs/>
                <w:szCs w:val="21"/>
              </w:rPr>
            </w:pPr>
            <w:r>
              <w:rPr>
                <w:rFonts w:ascii="宋体" w:hAnsi="宋体" w:cs="宋体" w:hint="eastAsia"/>
                <w:bCs/>
                <w:szCs w:val="21"/>
              </w:rPr>
              <w:t>县级</w:t>
            </w:r>
          </w:p>
        </w:tc>
      </w:tr>
    </w:tbl>
    <w:p w:rsidR="00047977" w:rsidRDefault="00047977">
      <w:pPr>
        <w:spacing w:beforeLines="20" w:before="62" w:afterLines="20" w:after="62" w:line="460" w:lineRule="atLeast"/>
        <w:ind w:leftChars="200" w:left="420"/>
        <w:rPr>
          <w:rFonts w:ascii="宋体" w:hAnsi="宋体" w:cs="宋体"/>
          <w:bCs/>
          <w:szCs w:val="21"/>
        </w:rPr>
      </w:pPr>
    </w:p>
    <w:p w:rsidR="00047977" w:rsidRDefault="00047977">
      <w:pPr>
        <w:spacing w:line="360" w:lineRule="auto"/>
        <w:ind w:leftChars="50" w:left="105" w:firstLineChars="250" w:firstLine="525"/>
        <w:rPr>
          <w:rFonts w:ascii="宋体" w:hAnsi="宋体" w:cs="宋体"/>
          <w:bCs/>
          <w:color w:val="000000"/>
          <w:szCs w:val="21"/>
        </w:rPr>
      </w:pPr>
    </w:p>
    <w:sectPr w:rsidR="00047977">
      <w:headerReference w:type="default" r:id="rId9"/>
      <w:footerReference w:type="default" r:id="rId10"/>
      <w:pgSz w:w="11906" w:h="16838"/>
      <w:pgMar w:top="1417" w:right="1587" w:bottom="1417" w:left="1871"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E9" w:rsidRDefault="008642E9">
      <w:r>
        <w:separator/>
      </w:r>
    </w:p>
  </w:endnote>
  <w:endnote w:type="continuationSeparator" w:id="0">
    <w:p w:rsidR="008642E9" w:rsidRDefault="0086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07" w:rsidRDefault="00666407">
    <w:pPr>
      <w:pStyle w:val="a5"/>
    </w:pPr>
    <w:r>
      <w:rPr>
        <w:noProof/>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66407" w:rsidRDefault="00666407">
                          <w:pPr>
                            <w:pStyle w:val="a5"/>
                          </w:pPr>
                          <w:r>
                            <w:rPr>
                              <w:rFonts w:hint="eastAsia"/>
                            </w:rPr>
                            <w:fldChar w:fldCharType="begin"/>
                          </w:r>
                          <w:r>
                            <w:rPr>
                              <w:rFonts w:hint="eastAsia"/>
                            </w:rPr>
                            <w:instrText xml:space="preserve"> PAGE  \* MERGEFORMAT </w:instrText>
                          </w:r>
                          <w:r>
                            <w:rPr>
                              <w:rFonts w:hint="eastAsia"/>
                            </w:rPr>
                            <w:fldChar w:fldCharType="separate"/>
                          </w:r>
                          <w:r w:rsidR="00F35F25">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666407" w:rsidRDefault="00666407">
                    <w:pPr>
                      <w:pStyle w:val="a5"/>
                    </w:pPr>
                    <w:r>
                      <w:rPr>
                        <w:rFonts w:hint="eastAsia"/>
                      </w:rPr>
                      <w:fldChar w:fldCharType="begin"/>
                    </w:r>
                    <w:r>
                      <w:rPr>
                        <w:rFonts w:hint="eastAsia"/>
                      </w:rPr>
                      <w:instrText xml:space="preserve"> PAGE  \* MERGEFORMAT </w:instrText>
                    </w:r>
                    <w:r>
                      <w:rPr>
                        <w:rFonts w:hint="eastAsia"/>
                      </w:rPr>
                      <w:fldChar w:fldCharType="separate"/>
                    </w:r>
                    <w:r w:rsidR="00F35F25">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E9" w:rsidRDefault="008642E9">
      <w:r>
        <w:separator/>
      </w:r>
    </w:p>
  </w:footnote>
  <w:footnote w:type="continuationSeparator" w:id="0">
    <w:p w:rsidR="008642E9" w:rsidRDefault="0086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407" w:rsidRDefault="006664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8D1F8BF8"/>
    <w:rsid w:val="00027B18"/>
    <w:rsid w:val="00035227"/>
    <w:rsid w:val="0004260B"/>
    <w:rsid w:val="00047977"/>
    <w:rsid w:val="00054D7C"/>
    <w:rsid w:val="00081A77"/>
    <w:rsid w:val="000B36BE"/>
    <w:rsid w:val="000C20CD"/>
    <w:rsid w:val="001116F3"/>
    <w:rsid w:val="001262A9"/>
    <w:rsid w:val="00144CEF"/>
    <w:rsid w:val="00160AE3"/>
    <w:rsid w:val="001671EF"/>
    <w:rsid w:val="00172A27"/>
    <w:rsid w:val="00182397"/>
    <w:rsid w:val="001B7CEB"/>
    <w:rsid w:val="001C7F8B"/>
    <w:rsid w:val="001F2814"/>
    <w:rsid w:val="001F59E0"/>
    <w:rsid w:val="0020497A"/>
    <w:rsid w:val="00235749"/>
    <w:rsid w:val="002401AD"/>
    <w:rsid w:val="00243E30"/>
    <w:rsid w:val="00253F32"/>
    <w:rsid w:val="00254A80"/>
    <w:rsid w:val="0028041C"/>
    <w:rsid w:val="00286332"/>
    <w:rsid w:val="002B3693"/>
    <w:rsid w:val="002D184C"/>
    <w:rsid w:val="002E2D66"/>
    <w:rsid w:val="002F096F"/>
    <w:rsid w:val="0030263C"/>
    <w:rsid w:val="00305389"/>
    <w:rsid w:val="003258BA"/>
    <w:rsid w:val="00343946"/>
    <w:rsid w:val="00362177"/>
    <w:rsid w:val="003A671F"/>
    <w:rsid w:val="003D4FED"/>
    <w:rsid w:val="003F46C9"/>
    <w:rsid w:val="0046372F"/>
    <w:rsid w:val="004C6284"/>
    <w:rsid w:val="004C73D8"/>
    <w:rsid w:val="004E3C05"/>
    <w:rsid w:val="00503A81"/>
    <w:rsid w:val="00507DF6"/>
    <w:rsid w:val="00536F68"/>
    <w:rsid w:val="005422B5"/>
    <w:rsid w:val="00570C12"/>
    <w:rsid w:val="005845C4"/>
    <w:rsid w:val="005905AA"/>
    <w:rsid w:val="005A0DF2"/>
    <w:rsid w:val="005A6315"/>
    <w:rsid w:val="005C5A2E"/>
    <w:rsid w:val="005C75D4"/>
    <w:rsid w:val="005F4524"/>
    <w:rsid w:val="0060616E"/>
    <w:rsid w:val="006377BE"/>
    <w:rsid w:val="00640B36"/>
    <w:rsid w:val="006437A5"/>
    <w:rsid w:val="00650915"/>
    <w:rsid w:val="0065360A"/>
    <w:rsid w:val="00666407"/>
    <w:rsid w:val="006760B6"/>
    <w:rsid w:val="00691500"/>
    <w:rsid w:val="0069562F"/>
    <w:rsid w:val="006F3257"/>
    <w:rsid w:val="006F5F5F"/>
    <w:rsid w:val="00715820"/>
    <w:rsid w:val="007167FE"/>
    <w:rsid w:val="007308C6"/>
    <w:rsid w:val="00751AAC"/>
    <w:rsid w:val="00771C4B"/>
    <w:rsid w:val="007B2C85"/>
    <w:rsid w:val="007B2E9F"/>
    <w:rsid w:val="007C2A11"/>
    <w:rsid w:val="007D717C"/>
    <w:rsid w:val="007F7FF2"/>
    <w:rsid w:val="008165A7"/>
    <w:rsid w:val="00851A26"/>
    <w:rsid w:val="00852FAA"/>
    <w:rsid w:val="008642E9"/>
    <w:rsid w:val="00866A0A"/>
    <w:rsid w:val="00875274"/>
    <w:rsid w:val="00876F61"/>
    <w:rsid w:val="0088435E"/>
    <w:rsid w:val="00887E0C"/>
    <w:rsid w:val="008B2FB2"/>
    <w:rsid w:val="008C56E4"/>
    <w:rsid w:val="008D1D61"/>
    <w:rsid w:val="00927C6E"/>
    <w:rsid w:val="009378C7"/>
    <w:rsid w:val="00945F28"/>
    <w:rsid w:val="00953751"/>
    <w:rsid w:val="0095469B"/>
    <w:rsid w:val="009D5B1B"/>
    <w:rsid w:val="009E1994"/>
    <w:rsid w:val="009F01BC"/>
    <w:rsid w:val="009F4A1B"/>
    <w:rsid w:val="00A16812"/>
    <w:rsid w:val="00A42979"/>
    <w:rsid w:val="00A52893"/>
    <w:rsid w:val="00A63961"/>
    <w:rsid w:val="00AA0297"/>
    <w:rsid w:val="00AA104B"/>
    <w:rsid w:val="00AF3D39"/>
    <w:rsid w:val="00B00E13"/>
    <w:rsid w:val="00B220B0"/>
    <w:rsid w:val="00B253CD"/>
    <w:rsid w:val="00B727E2"/>
    <w:rsid w:val="00B80A8F"/>
    <w:rsid w:val="00B92FC9"/>
    <w:rsid w:val="00BB2098"/>
    <w:rsid w:val="00BB4323"/>
    <w:rsid w:val="00BD19F6"/>
    <w:rsid w:val="00BF2EFE"/>
    <w:rsid w:val="00C34C10"/>
    <w:rsid w:val="00C4390D"/>
    <w:rsid w:val="00C70911"/>
    <w:rsid w:val="00C8399A"/>
    <w:rsid w:val="00C96AC2"/>
    <w:rsid w:val="00CD1F9B"/>
    <w:rsid w:val="00CE5F10"/>
    <w:rsid w:val="00D00E2B"/>
    <w:rsid w:val="00D13A6E"/>
    <w:rsid w:val="00D1778D"/>
    <w:rsid w:val="00D67D30"/>
    <w:rsid w:val="00DB786C"/>
    <w:rsid w:val="00DE05B7"/>
    <w:rsid w:val="00E14C86"/>
    <w:rsid w:val="00E235B3"/>
    <w:rsid w:val="00E36F83"/>
    <w:rsid w:val="00E57DB9"/>
    <w:rsid w:val="00E77C89"/>
    <w:rsid w:val="00EA1F07"/>
    <w:rsid w:val="00EF5D57"/>
    <w:rsid w:val="00F06F20"/>
    <w:rsid w:val="00F15FAD"/>
    <w:rsid w:val="00F31E5A"/>
    <w:rsid w:val="00F35F25"/>
    <w:rsid w:val="00F412AE"/>
    <w:rsid w:val="00FA5DF9"/>
    <w:rsid w:val="00FF7ADF"/>
    <w:rsid w:val="01894A70"/>
    <w:rsid w:val="02F35D41"/>
    <w:rsid w:val="04C31CC1"/>
    <w:rsid w:val="04EC798D"/>
    <w:rsid w:val="083E4A58"/>
    <w:rsid w:val="097139ED"/>
    <w:rsid w:val="0B5D47B8"/>
    <w:rsid w:val="0B8E0480"/>
    <w:rsid w:val="0BE71F14"/>
    <w:rsid w:val="0CD86BF5"/>
    <w:rsid w:val="0DCA7D9E"/>
    <w:rsid w:val="0F6643CA"/>
    <w:rsid w:val="13EB1E15"/>
    <w:rsid w:val="14F358B6"/>
    <w:rsid w:val="15361DC5"/>
    <w:rsid w:val="16AF5241"/>
    <w:rsid w:val="1AAD1E6B"/>
    <w:rsid w:val="2004356D"/>
    <w:rsid w:val="21684F87"/>
    <w:rsid w:val="24542F49"/>
    <w:rsid w:val="278A3B1F"/>
    <w:rsid w:val="27C268B4"/>
    <w:rsid w:val="292C3C84"/>
    <w:rsid w:val="29C149A6"/>
    <w:rsid w:val="2B690275"/>
    <w:rsid w:val="2C5C0476"/>
    <w:rsid w:val="30822739"/>
    <w:rsid w:val="321F722E"/>
    <w:rsid w:val="32A30295"/>
    <w:rsid w:val="33C073B0"/>
    <w:rsid w:val="33E427CE"/>
    <w:rsid w:val="35331702"/>
    <w:rsid w:val="366F09A1"/>
    <w:rsid w:val="39912C66"/>
    <w:rsid w:val="40F9013B"/>
    <w:rsid w:val="431F0460"/>
    <w:rsid w:val="433E4B92"/>
    <w:rsid w:val="435660C6"/>
    <w:rsid w:val="43E63452"/>
    <w:rsid w:val="498D1E67"/>
    <w:rsid w:val="4D7521E4"/>
    <w:rsid w:val="4EA9035D"/>
    <w:rsid w:val="500B4BE4"/>
    <w:rsid w:val="50796B3D"/>
    <w:rsid w:val="51127EF7"/>
    <w:rsid w:val="525A0B43"/>
    <w:rsid w:val="5A9C1034"/>
    <w:rsid w:val="5DA76C13"/>
    <w:rsid w:val="65EB7F79"/>
    <w:rsid w:val="66C408B0"/>
    <w:rsid w:val="6A611038"/>
    <w:rsid w:val="6D0C0443"/>
    <w:rsid w:val="6D511880"/>
    <w:rsid w:val="6DB300E5"/>
    <w:rsid w:val="6F892ACD"/>
    <w:rsid w:val="71307A77"/>
    <w:rsid w:val="759B3F2F"/>
    <w:rsid w:val="7D5C24F8"/>
    <w:rsid w:val="7FFD9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471CF4"/>
  <w15:docId w15:val="{3C6325A2-63EB-4891-A8D5-A7F22180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styleId="a8">
    <w:name w:val="List Paragraph"/>
    <w:basedOn w:val="a"/>
    <w:uiPriority w:val="34"/>
    <w:qFormat/>
    <w:pPr>
      <w:ind w:firstLineChars="200" w:firstLine="420"/>
    </w:pPr>
  </w:style>
  <w:style w:type="character" w:customStyle="1" w:styleId="a4">
    <w:name w:val="批注框文本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2918</Words>
  <Characters>16634</Characters>
  <Application>Microsoft Office Word</Application>
  <DocSecurity>0</DocSecurity>
  <Lines>138</Lines>
  <Paragraphs>39</Paragraphs>
  <ScaleCrop>false</ScaleCrop>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33</cp:revision>
  <cp:lastPrinted>2021-01-08T01:03:00Z</cp:lastPrinted>
  <dcterms:created xsi:type="dcterms:W3CDTF">2014-10-30T04:08:00Z</dcterms:created>
  <dcterms:modified xsi:type="dcterms:W3CDTF">2021-01-08T05:15:00Z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