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楷体" w:hAnsi="楷体" w:eastAsia="楷体" w:cs="宋体"/>
          <w:b/>
          <w:bCs/>
          <w:kern w:val="0"/>
          <w:sz w:val="52"/>
          <w:szCs w:val="52"/>
        </w:rPr>
      </w:pPr>
      <w:r>
        <w:rPr>
          <w:rFonts w:hint="eastAsia" w:ascii="楷体" w:hAnsi="楷体" w:eastAsia="楷体" w:cs="宋体"/>
          <w:b/>
          <w:bCs/>
          <w:kern w:val="0"/>
          <w:sz w:val="52"/>
          <w:szCs w:val="52"/>
        </w:rPr>
        <w:t>浙江省中等职业教育质量年度报告</w:t>
      </w:r>
    </w:p>
    <w:p>
      <w:pPr>
        <w:widowControl/>
        <w:spacing w:line="450" w:lineRule="atLeast"/>
        <w:jc w:val="center"/>
        <w:rPr>
          <w:rFonts w:ascii="仿宋" w:hAnsi="仿宋" w:eastAsia="仿宋" w:cs="宋体"/>
          <w:b/>
          <w:bCs/>
          <w:kern w:val="0"/>
          <w:sz w:val="44"/>
          <w:szCs w:val="44"/>
        </w:rPr>
      </w:pPr>
    </w:p>
    <w:p>
      <w:pPr>
        <w:widowControl/>
        <w:spacing w:line="450" w:lineRule="atLeast"/>
        <w:ind w:firstLine="1789" w:firstLineChars="495"/>
        <w:rPr>
          <w:rFonts w:ascii="仿宋" w:hAnsi="仿宋" w:eastAsia="仿宋" w:cs="宋体"/>
          <w:b/>
          <w:bCs/>
          <w:kern w:val="0"/>
          <w:sz w:val="36"/>
          <w:szCs w:val="36"/>
        </w:rPr>
      </w:pPr>
      <w:r>
        <w:rPr>
          <w:rFonts w:hint="eastAsia" w:ascii="仿宋" w:hAnsi="仿宋" w:eastAsia="仿宋" w:cs="宋体"/>
          <w:b/>
          <w:bCs/>
          <w:kern w:val="0"/>
          <w:sz w:val="36"/>
          <w:szCs w:val="36"/>
        </w:rPr>
        <w:t>学校名称：  淳安县育才学校</w:t>
      </w:r>
    </w:p>
    <w:p>
      <w:pPr>
        <w:widowControl/>
        <w:spacing w:line="450" w:lineRule="atLeast"/>
        <w:ind w:firstLine="1077" w:firstLineChars="298"/>
        <w:jc w:val="center"/>
        <w:rPr>
          <w:rFonts w:ascii="仿宋" w:hAnsi="仿宋" w:eastAsia="仿宋" w:cs="宋体"/>
          <w:b/>
          <w:bCs/>
          <w:kern w:val="0"/>
          <w:sz w:val="36"/>
          <w:szCs w:val="36"/>
        </w:rPr>
      </w:pPr>
    </w:p>
    <w:p>
      <w:pPr>
        <w:widowControl/>
        <w:spacing w:line="450" w:lineRule="atLeast"/>
        <w:ind w:firstLine="1800" w:firstLineChars="498"/>
        <w:rPr>
          <w:rFonts w:ascii="仿宋" w:hAnsi="仿宋" w:eastAsia="仿宋" w:cs="宋体"/>
          <w:b/>
          <w:bCs/>
          <w:kern w:val="0"/>
          <w:sz w:val="36"/>
          <w:szCs w:val="36"/>
        </w:rPr>
      </w:pPr>
      <w:r>
        <w:rPr>
          <w:rFonts w:hint="eastAsia" w:ascii="仿宋" w:hAnsi="仿宋" w:eastAsia="仿宋" w:cs="宋体"/>
          <w:b/>
          <w:bCs/>
          <w:kern w:val="0"/>
          <w:sz w:val="36"/>
          <w:szCs w:val="36"/>
        </w:rPr>
        <w:t>填报人：       胡卫平</w:t>
      </w:r>
    </w:p>
    <w:p>
      <w:pPr>
        <w:widowControl/>
        <w:spacing w:line="450" w:lineRule="atLeast"/>
        <w:ind w:firstLine="1077" w:firstLineChars="298"/>
        <w:jc w:val="center"/>
        <w:rPr>
          <w:rFonts w:ascii="仿宋" w:hAnsi="仿宋" w:eastAsia="仿宋" w:cs="宋体"/>
          <w:b/>
          <w:bCs/>
          <w:kern w:val="0"/>
          <w:sz w:val="36"/>
          <w:szCs w:val="36"/>
        </w:rPr>
      </w:pPr>
    </w:p>
    <w:p>
      <w:pPr>
        <w:widowControl/>
        <w:spacing w:line="450" w:lineRule="atLeast"/>
        <w:ind w:firstLine="1800" w:firstLineChars="498"/>
        <w:rPr>
          <w:rFonts w:ascii="仿宋" w:hAnsi="仿宋" w:eastAsia="仿宋" w:cs="宋体"/>
          <w:b/>
          <w:bCs/>
          <w:kern w:val="0"/>
          <w:sz w:val="36"/>
          <w:szCs w:val="36"/>
        </w:rPr>
      </w:pPr>
      <w:r>
        <w:rPr>
          <w:rFonts w:hint="eastAsia" w:ascii="仿宋" w:hAnsi="仿宋" w:eastAsia="仿宋" w:cs="宋体"/>
          <w:b/>
          <w:bCs/>
          <w:kern w:val="0"/>
          <w:sz w:val="36"/>
          <w:szCs w:val="36"/>
        </w:rPr>
        <w:t>填报人联系电话：64805989</w:t>
      </w:r>
    </w:p>
    <w:p>
      <w:pPr>
        <w:widowControl/>
        <w:spacing w:line="450" w:lineRule="atLeast"/>
        <w:ind w:firstLine="1077" w:firstLineChars="298"/>
        <w:jc w:val="center"/>
        <w:rPr>
          <w:rFonts w:ascii="仿宋" w:hAnsi="仿宋" w:eastAsia="仿宋" w:cs="宋体"/>
          <w:b/>
          <w:bCs/>
          <w:kern w:val="0"/>
          <w:sz w:val="36"/>
          <w:szCs w:val="36"/>
        </w:rPr>
      </w:pPr>
    </w:p>
    <w:p>
      <w:pPr>
        <w:spacing w:line="760" w:lineRule="exact"/>
        <w:ind w:firstLine="1077" w:firstLineChars="298"/>
        <w:jc w:val="center"/>
        <w:rPr>
          <w:rFonts w:ascii="宋体" w:hAnsi="宋体" w:eastAsia="宋体" w:cs="Times New Roman"/>
          <w:b/>
          <w:sz w:val="36"/>
          <w:szCs w:val="36"/>
        </w:rPr>
      </w:pPr>
      <w:r>
        <w:rPr>
          <w:rFonts w:hint="eastAsia" w:ascii="仿宋" w:hAnsi="仿宋" w:eastAsia="仿宋" w:cs="宋体"/>
          <w:b/>
          <w:bCs/>
          <w:kern w:val="0"/>
          <w:sz w:val="36"/>
          <w:szCs w:val="36"/>
        </w:rPr>
        <w:t>填报人邮箱：</w:t>
      </w:r>
      <w:r>
        <w:fldChar w:fldCharType="begin"/>
      </w:r>
      <w:r>
        <w:instrText xml:space="preserve"> HYPERLINK "mailto:446552743@qq.com" </w:instrText>
      </w:r>
      <w:r>
        <w:fldChar w:fldCharType="separate"/>
      </w:r>
      <w:r>
        <w:rPr>
          <w:rStyle w:val="7"/>
          <w:rFonts w:hint="eastAsia" w:ascii="宋体" w:hAnsi="宋体"/>
          <w:b/>
          <w:sz w:val="36"/>
          <w:szCs w:val="36"/>
        </w:rPr>
        <w:t>446552743@qq.com</w:t>
      </w:r>
      <w:r>
        <w:fldChar w:fldCharType="end"/>
      </w:r>
      <w:r>
        <w:rPr>
          <w:rFonts w:hint="eastAsia" w:ascii="宋体" w:hAnsi="宋体"/>
          <w:b/>
          <w:sz w:val="36"/>
          <w:szCs w:val="36"/>
        </w:rPr>
        <w:t>_</w:t>
      </w:r>
    </w:p>
    <w:p>
      <w:pPr>
        <w:widowControl/>
        <w:spacing w:line="450" w:lineRule="atLeast"/>
        <w:jc w:val="center"/>
        <w:rPr>
          <w:rFonts w:ascii="仿宋" w:hAnsi="仿宋" w:eastAsia="仿宋" w:cs="宋体"/>
          <w:b/>
          <w:bCs/>
          <w:kern w:val="0"/>
          <w:sz w:val="36"/>
          <w:szCs w:val="36"/>
        </w:rPr>
      </w:pPr>
    </w:p>
    <w:p>
      <w:pPr>
        <w:widowControl/>
        <w:spacing w:line="450" w:lineRule="atLeast"/>
        <w:ind w:firstLine="1800" w:firstLineChars="498"/>
        <w:rPr>
          <w:rFonts w:ascii="仿宋" w:hAnsi="仿宋" w:eastAsia="仿宋" w:cs="宋体"/>
          <w:b/>
          <w:bCs/>
          <w:kern w:val="0"/>
          <w:sz w:val="36"/>
          <w:szCs w:val="36"/>
        </w:rPr>
      </w:pPr>
      <w:r>
        <w:rPr>
          <w:rFonts w:hint="eastAsia" w:ascii="仿宋" w:hAnsi="仿宋" w:eastAsia="仿宋" w:cs="宋体"/>
          <w:b/>
          <w:bCs/>
          <w:kern w:val="0"/>
          <w:sz w:val="36"/>
          <w:szCs w:val="36"/>
        </w:rPr>
        <w:t>填报时间：  2020年12月</w:t>
      </w:r>
    </w:p>
    <w:p>
      <w:pPr>
        <w:widowControl/>
        <w:spacing w:line="450" w:lineRule="atLeast"/>
        <w:jc w:val="center"/>
        <w:rPr>
          <w:rFonts w:ascii="仿宋" w:hAnsi="仿宋" w:eastAsia="仿宋" w:cs="宋体"/>
          <w:b/>
          <w:bCs/>
          <w:kern w:val="0"/>
          <w:sz w:val="44"/>
          <w:szCs w:val="44"/>
        </w:rPr>
      </w:pPr>
    </w:p>
    <w:p>
      <w:pPr>
        <w:widowControl/>
        <w:spacing w:line="450" w:lineRule="atLeast"/>
        <w:ind w:firstLine="1911" w:firstLineChars="595"/>
        <w:rPr>
          <w:rFonts w:ascii="仿宋" w:hAnsi="仿宋" w:eastAsia="仿宋" w:cs="宋体"/>
          <w:b/>
          <w:bCs/>
          <w:kern w:val="0"/>
          <w:sz w:val="32"/>
          <w:szCs w:val="32"/>
        </w:rPr>
      </w:pPr>
      <w:r>
        <w:rPr>
          <w:rFonts w:hint="eastAsia" w:ascii="仿宋" w:hAnsi="仿宋" w:eastAsia="仿宋" w:cs="宋体"/>
          <w:b/>
          <w:bCs/>
          <w:kern w:val="0"/>
          <w:sz w:val="32"/>
          <w:szCs w:val="32"/>
        </w:rPr>
        <w:t>学校类型： 综合性学校</w:t>
      </w:r>
    </w:p>
    <w:p>
      <w:pPr>
        <w:widowControl/>
        <w:spacing w:line="450" w:lineRule="atLeast"/>
        <w:jc w:val="center"/>
        <w:rPr>
          <w:rFonts w:ascii="仿宋" w:hAnsi="仿宋" w:eastAsia="仿宋" w:cs="宋体"/>
          <w:b/>
          <w:bCs/>
          <w:kern w:val="0"/>
          <w:sz w:val="44"/>
          <w:szCs w:val="44"/>
        </w:rPr>
      </w:pPr>
    </w:p>
    <w:p>
      <w:pPr>
        <w:widowControl/>
        <w:spacing w:line="450" w:lineRule="atLeast"/>
        <w:jc w:val="center"/>
        <w:rPr>
          <w:rFonts w:ascii="仿宋" w:hAnsi="仿宋" w:eastAsia="仿宋" w:cs="宋体"/>
          <w:b/>
          <w:bCs/>
          <w:kern w:val="0"/>
          <w:sz w:val="44"/>
          <w:szCs w:val="44"/>
        </w:rPr>
      </w:pPr>
    </w:p>
    <w:p>
      <w:pPr>
        <w:widowControl/>
        <w:spacing w:line="450" w:lineRule="atLeast"/>
        <w:jc w:val="center"/>
        <w:rPr>
          <w:rFonts w:ascii="仿宋" w:hAnsi="仿宋" w:eastAsia="仿宋" w:cs="宋体"/>
          <w:b/>
          <w:bCs/>
          <w:kern w:val="0"/>
          <w:sz w:val="44"/>
          <w:szCs w:val="44"/>
        </w:rPr>
      </w:pPr>
    </w:p>
    <w:p>
      <w:pPr>
        <w:widowControl/>
        <w:spacing w:line="450" w:lineRule="atLeast"/>
        <w:jc w:val="center"/>
        <w:rPr>
          <w:rFonts w:ascii="仿宋" w:hAnsi="仿宋" w:eastAsia="仿宋" w:cs="宋体"/>
          <w:b/>
          <w:bCs/>
          <w:kern w:val="0"/>
          <w:sz w:val="36"/>
          <w:szCs w:val="36"/>
        </w:rPr>
      </w:pPr>
      <w:r>
        <w:rPr>
          <w:rFonts w:hint="eastAsia" w:ascii="仿宋" w:hAnsi="仿宋" w:eastAsia="仿宋" w:cs="宋体"/>
          <w:b/>
          <w:bCs/>
          <w:kern w:val="0"/>
          <w:sz w:val="36"/>
          <w:szCs w:val="36"/>
        </w:rPr>
        <w:t>浙江省教育厅  制</w:t>
      </w:r>
    </w:p>
    <w:p>
      <w:pPr>
        <w:widowControl/>
        <w:spacing w:line="450" w:lineRule="atLeast"/>
        <w:jc w:val="center"/>
        <w:rPr>
          <w:rFonts w:ascii="仿宋" w:hAnsi="仿宋" w:eastAsia="仿宋" w:cs="宋体"/>
          <w:b/>
          <w:bCs/>
          <w:kern w:val="0"/>
          <w:sz w:val="36"/>
          <w:szCs w:val="36"/>
        </w:rPr>
      </w:pPr>
      <w:r>
        <w:rPr>
          <w:rFonts w:hint="eastAsia" w:ascii="仿宋" w:hAnsi="仿宋" w:eastAsia="仿宋" w:cs="宋体"/>
          <w:b/>
          <w:bCs/>
          <w:kern w:val="0"/>
          <w:sz w:val="36"/>
          <w:szCs w:val="36"/>
        </w:rPr>
        <w:t>二○二○年十二月</w:t>
      </w:r>
    </w:p>
    <w:p>
      <w:pPr>
        <w:widowControl/>
        <w:spacing w:line="450" w:lineRule="atLeast"/>
        <w:jc w:val="center"/>
        <w:rPr>
          <w:rFonts w:ascii="仿宋" w:hAnsi="仿宋" w:eastAsia="仿宋" w:cs="宋体"/>
          <w:b/>
          <w:bCs/>
          <w:kern w:val="0"/>
          <w:sz w:val="44"/>
          <w:szCs w:val="44"/>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hint="eastAsia" w:ascii="华文中宋" w:hAnsi="华文中宋" w:eastAsia="华文中宋"/>
          <w:sz w:val="32"/>
          <w:szCs w:val="32"/>
        </w:rPr>
      </w:pPr>
    </w:p>
    <w:p>
      <w:pPr>
        <w:spacing w:line="520" w:lineRule="exact"/>
        <w:jc w:val="center"/>
        <w:rPr>
          <w:rFonts w:ascii="华文中宋" w:hAnsi="华文中宋" w:eastAsia="华文中宋"/>
          <w:sz w:val="32"/>
          <w:szCs w:val="32"/>
        </w:rPr>
      </w:pPr>
      <w:r>
        <w:rPr>
          <w:rFonts w:hint="eastAsia" w:ascii="华文中宋" w:hAnsi="华文中宋" w:eastAsia="华文中宋"/>
          <w:sz w:val="32"/>
          <w:szCs w:val="32"/>
        </w:rPr>
        <w:t>目　　录</w:t>
      </w:r>
    </w:p>
    <w:p>
      <w:pPr>
        <w:spacing w:line="520" w:lineRule="exact"/>
        <w:jc w:val="center"/>
        <w:rPr>
          <w:rFonts w:ascii="华文中宋" w:hAnsi="华文中宋" w:eastAsia="华文中宋"/>
          <w:sz w:val="32"/>
          <w:szCs w:val="32"/>
        </w:rPr>
      </w:pPr>
    </w:p>
    <w:p>
      <w:pPr>
        <w:spacing w:line="520" w:lineRule="exact"/>
        <w:ind w:firstLine="320" w:firstLineChars="100"/>
        <w:rPr>
          <w:rFonts w:ascii="华文中宋" w:hAnsi="华文中宋" w:eastAsia="华文中宋"/>
          <w:sz w:val="32"/>
          <w:szCs w:val="32"/>
        </w:rPr>
      </w:pPr>
      <w:r>
        <w:rPr>
          <w:rFonts w:hint="eastAsia" w:ascii="华文中宋" w:hAnsi="华文中宋" w:eastAsia="华文中宋"/>
          <w:sz w:val="32"/>
          <w:szCs w:val="32"/>
        </w:rPr>
        <w:t>1.学校情况…………………………………………… 3</w:t>
      </w:r>
    </w:p>
    <w:p>
      <w:pPr>
        <w:spacing w:line="520" w:lineRule="exact"/>
        <w:ind w:firstLine="320" w:firstLineChars="100"/>
        <w:rPr>
          <w:rFonts w:ascii="华文中宋" w:hAnsi="华文中宋" w:eastAsia="华文中宋"/>
          <w:sz w:val="32"/>
          <w:szCs w:val="32"/>
        </w:rPr>
      </w:pPr>
      <w:r>
        <w:rPr>
          <w:rFonts w:hint="eastAsia" w:ascii="华文中宋" w:hAnsi="华文中宋" w:eastAsia="华文中宋"/>
          <w:sz w:val="32"/>
          <w:szCs w:val="32"/>
        </w:rPr>
        <w:t>2.学生发展…………………………………………… 5</w:t>
      </w:r>
    </w:p>
    <w:p>
      <w:pPr>
        <w:spacing w:line="520" w:lineRule="exact"/>
        <w:ind w:firstLine="320" w:firstLineChars="100"/>
        <w:rPr>
          <w:rFonts w:ascii="华文中宋" w:hAnsi="华文中宋" w:eastAsia="华文中宋"/>
          <w:sz w:val="32"/>
          <w:szCs w:val="32"/>
        </w:rPr>
      </w:pPr>
      <w:r>
        <w:rPr>
          <w:rFonts w:hint="eastAsia" w:ascii="华文中宋" w:hAnsi="华文中宋" w:eastAsia="华文中宋"/>
          <w:sz w:val="32"/>
          <w:szCs w:val="32"/>
        </w:rPr>
        <w:t>3.质量保障措施……………………………………… 8</w:t>
      </w:r>
    </w:p>
    <w:p>
      <w:pPr>
        <w:spacing w:line="520" w:lineRule="exact"/>
        <w:ind w:firstLine="320" w:firstLineChars="100"/>
        <w:rPr>
          <w:rFonts w:ascii="华文中宋" w:hAnsi="华文中宋" w:eastAsia="华文中宋"/>
          <w:sz w:val="32"/>
          <w:szCs w:val="32"/>
        </w:rPr>
      </w:pPr>
      <w:r>
        <w:rPr>
          <w:rFonts w:hint="eastAsia" w:ascii="华文中宋" w:hAnsi="华文中宋" w:eastAsia="华文中宋"/>
          <w:sz w:val="32"/>
          <w:szCs w:val="32"/>
        </w:rPr>
        <w:t>4.校企合作……………………………………………12</w:t>
      </w:r>
    </w:p>
    <w:p>
      <w:pPr>
        <w:spacing w:line="520" w:lineRule="exact"/>
        <w:ind w:firstLine="320" w:firstLineChars="100"/>
        <w:rPr>
          <w:rFonts w:ascii="华文中宋" w:hAnsi="华文中宋" w:eastAsia="华文中宋"/>
          <w:sz w:val="32"/>
          <w:szCs w:val="32"/>
        </w:rPr>
      </w:pPr>
      <w:r>
        <w:rPr>
          <w:rFonts w:hint="eastAsia" w:ascii="华文中宋" w:hAnsi="华文中宋" w:eastAsia="华文中宋"/>
          <w:sz w:val="32"/>
          <w:szCs w:val="32"/>
        </w:rPr>
        <w:t>5.社会贡献 …………………………………………..13</w:t>
      </w:r>
    </w:p>
    <w:p>
      <w:pPr>
        <w:spacing w:line="520" w:lineRule="exact"/>
        <w:ind w:firstLine="320" w:firstLineChars="100"/>
        <w:rPr>
          <w:rFonts w:ascii="华文中宋" w:hAnsi="华文中宋" w:eastAsia="华文中宋"/>
          <w:sz w:val="32"/>
          <w:szCs w:val="32"/>
        </w:rPr>
      </w:pPr>
      <w:r>
        <w:rPr>
          <w:rFonts w:hint="eastAsia" w:ascii="华文中宋" w:hAnsi="华文中宋" w:eastAsia="华文中宋"/>
          <w:sz w:val="32"/>
          <w:szCs w:val="32"/>
        </w:rPr>
        <w:t>6.举办者履责…………………………………………13</w:t>
      </w:r>
    </w:p>
    <w:p>
      <w:pPr>
        <w:spacing w:line="520" w:lineRule="exact"/>
        <w:ind w:firstLine="320" w:firstLineChars="100"/>
        <w:rPr>
          <w:rFonts w:ascii="华文中宋" w:hAnsi="华文中宋" w:eastAsia="华文中宋"/>
          <w:sz w:val="32"/>
          <w:szCs w:val="32"/>
        </w:rPr>
      </w:pPr>
      <w:r>
        <w:rPr>
          <w:rFonts w:hint="eastAsia" w:ascii="华文中宋" w:hAnsi="华文中宋" w:eastAsia="华文中宋"/>
          <w:sz w:val="32"/>
          <w:szCs w:val="32"/>
        </w:rPr>
        <w:t>7.特色创新……………………………………………14</w:t>
      </w:r>
    </w:p>
    <w:p>
      <w:pPr>
        <w:spacing w:line="520" w:lineRule="exact"/>
        <w:ind w:firstLine="320" w:firstLineChars="100"/>
        <w:rPr>
          <w:rFonts w:ascii="华文中宋" w:hAnsi="华文中宋" w:eastAsia="华文中宋"/>
          <w:sz w:val="32"/>
          <w:szCs w:val="32"/>
        </w:rPr>
      </w:pPr>
      <w:r>
        <w:rPr>
          <w:rFonts w:hint="eastAsia" w:ascii="华文中宋" w:hAnsi="华文中宋" w:eastAsia="华文中宋"/>
          <w:sz w:val="32"/>
          <w:szCs w:val="32"/>
        </w:rPr>
        <w:t>8.主要问题和改进措施………………………………16</w:t>
      </w:r>
    </w:p>
    <w:p>
      <w:pPr>
        <w:spacing w:line="520" w:lineRule="exact"/>
        <w:ind w:firstLine="320" w:firstLineChars="100"/>
        <w:rPr>
          <w:rFonts w:ascii="华文中宋" w:hAnsi="华文中宋" w:eastAsia="华文中宋"/>
          <w:sz w:val="32"/>
          <w:szCs w:val="32"/>
        </w:rPr>
      </w:pPr>
      <w:r>
        <w:rPr>
          <w:rFonts w:hint="eastAsia" w:ascii="华文中宋" w:hAnsi="华文中宋" w:eastAsia="华文中宋"/>
          <w:sz w:val="32"/>
          <w:szCs w:val="32"/>
        </w:rPr>
        <w:t>9.其它 ……………………………………………… 17</w:t>
      </w: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rPr>
          <w:rFonts w:ascii="华文中宋" w:hAnsi="华文中宋" w:eastAsia="华文中宋"/>
          <w:sz w:val="32"/>
          <w:szCs w:val="32"/>
        </w:rPr>
      </w:pPr>
    </w:p>
    <w:p>
      <w:pPr>
        <w:spacing w:line="520" w:lineRule="exact"/>
        <w:jc w:val="center"/>
        <w:rPr>
          <w:rFonts w:ascii="华文中宋" w:hAnsi="华文中宋" w:eastAsia="华文中宋"/>
          <w:sz w:val="32"/>
          <w:szCs w:val="32"/>
        </w:rPr>
      </w:pPr>
    </w:p>
    <w:p>
      <w:pPr>
        <w:spacing w:line="520" w:lineRule="exact"/>
        <w:jc w:val="both"/>
        <w:rPr>
          <w:rFonts w:ascii="华文中宋" w:hAnsi="华文中宋" w:eastAsia="华文中宋"/>
          <w:sz w:val="32"/>
          <w:szCs w:val="32"/>
        </w:rPr>
      </w:pPr>
    </w:p>
    <w:p>
      <w:pPr>
        <w:jc w:val="center"/>
        <w:rPr>
          <w:rFonts w:ascii="宋体" w:hAnsi="宋体"/>
          <w:b/>
          <w:sz w:val="30"/>
          <w:szCs w:val="30"/>
        </w:rPr>
      </w:pPr>
      <w:r>
        <w:rPr>
          <w:rFonts w:hint="eastAsia" w:ascii="华文中宋" w:hAnsi="华文中宋" w:eastAsia="华文中宋"/>
          <w:sz w:val="30"/>
          <w:szCs w:val="30"/>
        </w:rPr>
        <w:t>第一部分 学校情况：</w:t>
      </w:r>
      <w:r>
        <w:rPr>
          <w:rFonts w:hint="eastAsia" w:ascii="宋体" w:hAnsi="宋体"/>
          <w:b/>
          <w:sz w:val="30"/>
          <w:szCs w:val="30"/>
        </w:rPr>
        <w:t>文化品牌创特色  办学规模有提升</w:t>
      </w:r>
    </w:p>
    <w:p>
      <w:pPr>
        <w:pStyle w:val="8"/>
        <w:spacing w:line="520" w:lineRule="exact"/>
        <w:ind w:left="1260" w:firstLine="0" w:firstLineChars="0"/>
        <w:rPr>
          <w:rFonts w:ascii="华文中宋" w:hAnsi="华文中宋" w:eastAsia="华文中宋"/>
          <w:sz w:val="32"/>
          <w:szCs w:val="32"/>
        </w:rPr>
      </w:pPr>
    </w:p>
    <w:p>
      <w:pPr>
        <w:spacing w:line="440" w:lineRule="exact"/>
        <w:ind w:firstLine="487" w:firstLineChars="202"/>
        <w:rPr>
          <w:rFonts w:ascii="黑体" w:hAnsi="黑体" w:eastAsia="黑体" w:cs="Times New Roman"/>
          <w:b/>
          <w:kern w:val="0"/>
          <w:sz w:val="24"/>
          <w:szCs w:val="24"/>
        </w:rPr>
      </w:pPr>
      <w:r>
        <w:rPr>
          <w:rFonts w:hint="eastAsia" w:ascii="黑体" w:hAnsi="黑体" w:eastAsia="黑体" w:cs="Times New Roman"/>
          <w:b/>
          <w:kern w:val="0"/>
          <w:sz w:val="24"/>
          <w:szCs w:val="24"/>
        </w:rPr>
        <w:t>1.1学校概况 ---</w:t>
      </w:r>
      <w:r>
        <w:rPr>
          <w:rFonts w:hint="eastAsia" w:ascii="宋体" w:hAnsi="宋体"/>
          <w:b/>
          <w:sz w:val="24"/>
          <w:szCs w:val="24"/>
        </w:rPr>
        <w:t>品牌提升创特色</w:t>
      </w:r>
    </w:p>
    <w:p>
      <w:pPr>
        <w:spacing w:line="460" w:lineRule="exact"/>
        <w:ind w:firstLine="480" w:firstLineChars="200"/>
        <w:rPr>
          <w:rFonts w:ascii="宋体" w:hAnsi="宋体"/>
          <w:sz w:val="24"/>
          <w:szCs w:val="24"/>
        </w:rPr>
      </w:pPr>
      <w:r>
        <w:rPr>
          <w:rFonts w:hint="eastAsia" w:ascii="宋体" w:hAnsi="宋体"/>
          <w:sz w:val="24"/>
          <w:szCs w:val="24"/>
        </w:rPr>
        <w:t>淳安县育才学校是杭州地区目前唯一的一所民办省三级中等职业学校学校。学校现有占地面积37250平方米，建筑面积24040余平方米，总投资5000余万元。设有7个技能型、复合型专业，护理专业为主干特色专业，航空服务专业为特色专业，其它专业为一般专业。</w:t>
      </w:r>
    </w:p>
    <w:p>
      <w:pPr>
        <w:spacing w:line="460" w:lineRule="exact"/>
        <w:ind w:firstLine="480" w:firstLineChars="200"/>
        <w:rPr>
          <w:rFonts w:ascii="宋体" w:hAnsi="宋体"/>
          <w:sz w:val="24"/>
          <w:szCs w:val="24"/>
        </w:rPr>
      </w:pPr>
      <w:r>
        <w:rPr>
          <w:rFonts w:hint="eastAsia" w:ascii="宋体" w:hAnsi="宋体"/>
          <w:sz w:val="24"/>
          <w:szCs w:val="24"/>
        </w:rPr>
        <w:t>2019学年，学校提出以深化“博爱”特色校园文化为精神支柱，继续抓好“一条主线，三个重心”，继续坚持两手抓两手都要硬的工作目标。学校在坚持抓好常规管理和规范办学的基础上，咬住质量不放松，改革创新不放松，精品特色建设不放松，扎实推进了红十字“博爱”特色文化建设和中职学生核心素养培育工作，凝心聚力开展了职业教育活动周宣传工作，深入推进了专业特色创新、招生创新、工作方式方法创新，积极开展了教育科研活动，围绕高职考目标、人人大赛和青年教师基本功比武等教学质量开展了一系列活动，为全力打造“博爱”特色品牌打下了坚实的基础。“博爱校园特色文化建设”项目获得浙江省首届十佳“红十字公益品牌项目”荣誉，这是杭州市、淳安县红十字系统乃至教育系统目前唯一获得此殊荣的单位，</w:t>
      </w:r>
      <w:bookmarkStart w:id="0" w:name="_Toc471109590"/>
    </w:p>
    <w:p>
      <w:pPr>
        <w:spacing w:line="460" w:lineRule="exact"/>
        <w:ind w:firstLine="482" w:firstLineChars="200"/>
        <w:rPr>
          <w:rFonts w:ascii="黑体" w:hAnsi="黑体" w:eastAsia="黑体"/>
          <w:b/>
          <w:sz w:val="24"/>
          <w:szCs w:val="24"/>
        </w:rPr>
      </w:pPr>
      <w:r>
        <w:rPr>
          <w:rFonts w:hint="eastAsia" w:ascii="黑体" w:hAnsi="黑体" w:eastAsia="黑体"/>
          <w:b/>
          <w:sz w:val="24"/>
          <w:szCs w:val="24"/>
        </w:rPr>
        <w:t xml:space="preserve">1.2 </w:t>
      </w:r>
      <w:bookmarkEnd w:id="0"/>
      <w:r>
        <w:rPr>
          <w:rFonts w:hint="eastAsia" w:ascii="黑体" w:hAnsi="黑体" w:eastAsia="黑体"/>
          <w:b/>
          <w:sz w:val="24"/>
          <w:szCs w:val="24"/>
        </w:rPr>
        <w:t>学生情况---办学规模有扩增</w:t>
      </w:r>
    </w:p>
    <w:p>
      <w:pPr>
        <w:spacing w:line="460" w:lineRule="exact"/>
        <w:ind w:firstLine="480" w:firstLineChars="200"/>
        <w:rPr>
          <w:rFonts w:ascii="宋体" w:hAnsi="宋体"/>
          <w:sz w:val="24"/>
          <w:szCs w:val="24"/>
        </w:rPr>
      </w:pPr>
      <w:r>
        <w:rPr>
          <w:rFonts w:hint="eastAsia" w:asciiTheme="minorEastAsia" w:hAnsiTheme="minorEastAsia"/>
          <w:sz w:val="24"/>
          <w:szCs w:val="24"/>
        </w:rPr>
        <w:t>在校学生数继续增加。2019学年在校生数1115人，比上学年增加51人；班级数25个；新招508人，比上年增加73人，新增比例16.8%；2019学年毕业366人，比上年增加3人，增加比例0.8%。</w:t>
      </w:r>
    </w:p>
    <w:p>
      <w:pPr>
        <w:spacing w:line="460" w:lineRule="exact"/>
        <w:ind w:firstLine="480" w:firstLineChars="200"/>
        <w:rPr>
          <w:rFonts w:ascii="宋体" w:hAnsi="宋体"/>
          <w:sz w:val="24"/>
          <w:szCs w:val="24"/>
        </w:rPr>
      </w:pPr>
      <w:r>
        <w:rPr>
          <w:rFonts w:hint="eastAsia" w:asciiTheme="minorEastAsia" w:hAnsiTheme="minorEastAsia"/>
          <w:sz w:val="24"/>
          <w:szCs w:val="24"/>
        </w:rPr>
        <w:t>社会培训工作成效显著。2019年社会培训达到9864人次，比上年增加4889人次，培训人次占全日制在校学生数的8.85倍。</w:t>
      </w:r>
    </w:p>
    <w:tbl>
      <w:tblPr>
        <w:tblStyle w:val="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276"/>
        <w:gridCol w:w="1275"/>
        <w:gridCol w:w="1134"/>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19"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2018学年</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2019学年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增加数</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增长率（</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19"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全日制招生数（人）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435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73</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19"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全日制在校生数（人）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1064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1115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19"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毕业学生数</w:t>
            </w:r>
            <w:r>
              <w:rPr>
                <w:rFonts w:hint="eastAsia" w:ascii="仿宋_GB2312" w:hAnsi="宋体" w:eastAsia="仿宋_GB2312" w:cs="宋体"/>
                <w:kern w:val="0"/>
                <w:sz w:val="24"/>
                <w:szCs w:val="24"/>
              </w:rPr>
              <w:t>（人）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363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366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19"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社会培训数</w:t>
            </w:r>
            <w:r>
              <w:rPr>
                <w:rFonts w:hint="eastAsia" w:ascii="仿宋_GB2312" w:hAnsi="宋体" w:eastAsia="仿宋_GB2312" w:cs="宋体"/>
                <w:kern w:val="0"/>
                <w:sz w:val="24"/>
                <w:szCs w:val="24"/>
              </w:rPr>
              <w:t>（人）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4975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9864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4889</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98.3</w:t>
            </w:r>
          </w:p>
        </w:tc>
      </w:tr>
    </w:tbl>
    <w:p>
      <w:pPr>
        <w:ind w:firstLine="482" w:firstLineChars="200"/>
        <w:rPr>
          <w:rFonts w:ascii="黑体" w:hAnsi="黑体" w:eastAsia="黑体"/>
          <w:b/>
          <w:sz w:val="24"/>
          <w:szCs w:val="24"/>
        </w:rPr>
      </w:pPr>
      <w:bookmarkStart w:id="1" w:name="_Toc471109591"/>
    </w:p>
    <w:p>
      <w:pPr>
        <w:ind w:firstLine="482" w:firstLineChars="200"/>
        <w:rPr>
          <w:rFonts w:ascii="黑体" w:hAnsi="黑体" w:eastAsia="黑体"/>
          <w:b/>
          <w:sz w:val="24"/>
          <w:szCs w:val="24"/>
        </w:rPr>
      </w:pPr>
      <w:r>
        <w:rPr>
          <w:rFonts w:hint="eastAsia" w:ascii="黑体" w:hAnsi="黑体" w:eastAsia="黑体"/>
          <w:b/>
          <w:sz w:val="24"/>
          <w:szCs w:val="24"/>
        </w:rPr>
        <w:t>1.3</w:t>
      </w:r>
      <w:bookmarkEnd w:id="1"/>
      <w:r>
        <w:rPr>
          <w:rFonts w:hint="eastAsia" w:ascii="黑体" w:hAnsi="黑体" w:eastAsia="黑体"/>
          <w:b/>
          <w:sz w:val="24"/>
          <w:szCs w:val="24"/>
        </w:rPr>
        <w:t>教师队伍---队伍稳定提精神</w:t>
      </w:r>
    </w:p>
    <w:p>
      <w:pPr>
        <w:spacing w:line="440" w:lineRule="exact"/>
        <w:ind w:firstLine="484" w:firstLineChars="202"/>
        <w:rPr>
          <w:rFonts w:cs="宋体" w:asciiTheme="minorEastAsia" w:hAnsiTheme="minorEastAsia"/>
          <w:sz w:val="24"/>
          <w:szCs w:val="24"/>
        </w:rPr>
      </w:pPr>
      <w:r>
        <w:rPr>
          <w:rFonts w:hint="eastAsia" w:asciiTheme="minorEastAsia" w:hAnsiTheme="minorEastAsia"/>
          <w:sz w:val="24"/>
          <w:szCs w:val="24"/>
        </w:rPr>
        <w:t>2019学年学校拥有教职工68人，其中专任教师60名，与全日制学历教育在校生的比例为1:18.6，专任教师中具有本科学历55人，研究生1人，研究生占专任教师的1.7%，本科及以上学历达标率93.3 %，中高级职称40名，占66.7%，其中高级职称10名，占16.7%；专任专业课教师28名，占专任教师46.7%，其中“双师型”教师21人，占专任专业教师比为75%，兼职教师10名，占专任专业教师的35.7%。目前，学校拥有县级首席技师1名，</w:t>
      </w:r>
      <w:r>
        <w:rPr>
          <w:rFonts w:hint="eastAsia" w:cs="宋体" w:asciiTheme="minorEastAsia" w:hAnsiTheme="minorEastAsia"/>
          <w:sz w:val="24"/>
          <w:szCs w:val="24"/>
        </w:rPr>
        <w:t>浙江省民办学校优秀教师2名，浙江省民办学校优秀校长2名，杭州市教坛新秀2名。</w:t>
      </w:r>
    </w:p>
    <w:p>
      <w:pPr>
        <w:spacing w:line="440" w:lineRule="exact"/>
        <w:ind w:firstLine="484" w:firstLineChars="202"/>
        <w:rPr>
          <w:rFonts w:cs="宋体" w:asciiTheme="minorEastAsia" w:hAnsiTheme="minorEastAsia"/>
          <w:sz w:val="24"/>
          <w:szCs w:val="24"/>
        </w:rPr>
      </w:pPr>
      <w:r>
        <w:rPr>
          <w:rFonts w:hint="eastAsia" w:cs="宋体" w:asciiTheme="minorEastAsia" w:hAnsiTheme="minorEastAsia"/>
          <w:sz w:val="24"/>
          <w:szCs w:val="24"/>
        </w:rPr>
        <w:t xml:space="preserve">于2018学年相比，教职工数量、教师学历等方面的数据基本没有变化。 </w:t>
      </w:r>
    </w:p>
    <w:p>
      <w:pPr>
        <w:spacing w:line="440" w:lineRule="exact"/>
        <w:ind w:firstLine="484" w:firstLineChars="202"/>
        <w:rPr>
          <w:rFonts w:cs="宋体" w:asciiTheme="minorEastAsia" w:hAnsiTheme="minorEastAsia"/>
          <w:sz w:val="24"/>
          <w:szCs w:val="24"/>
        </w:rPr>
      </w:pPr>
      <w:r>
        <w:rPr>
          <w:rFonts w:hint="eastAsia" w:cs="宋体" w:asciiTheme="minorEastAsia" w:hAnsiTheme="minorEastAsia"/>
          <w:sz w:val="24"/>
          <w:szCs w:val="24"/>
        </w:rPr>
        <w:t>护理专业聘请了10名本县医院的护士长及护理骨干担任兼职教师。</w:t>
      </w:r>
    </w:p>
    <w:tbl>
      <w:tblPr>
        <w:tblStyle w:val="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276"/>
        <w:gridCol w:w="1276"/>
        <w:gridCol w:w="992"/>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2018学年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2019学年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增长数</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增长率（</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专任教师数（人）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生师比</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17.7:1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18.6:1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0.9</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本科及以上学历教师数（人）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56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硕士学位教师数（人）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高级职称教师数（人）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专任专业教师数（人）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“双师型”教师数（人）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兼职教师数（人）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兼职教师占专任专业教师比（</w:t>
            </w:r>
            <w:r>
              <w:rPr>
                <w:rFonts w:hint="eastAsia" w:ascii="宋体" w:hAnsi="宋体" w:eastAsia="宋体" w:cs="宋体"/>
                <w:kern w:val="0"/>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35.7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35.7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spacing w:line="440" w:lineRule="exact"/>
        <w:ind w:firstLine="484" w:firstLineChars="202"/>
        <w:rPr>
          <w:rFonts w:asciiTheme="minorEastAsia" w:hAnsiTheme="minorEastAsia"/>
          <w:sz w:val="24"/>
          <w:szCs w:val="24"/>
        </w:rPr>
      </w:pPr>
    </w:p>
    <w:p>
      <w:pPr>
        <w:spacing w:line="440" w:lineRule="exact"/>
        <w:ind w:firstLine="487" w:firstLineChars="202"/>
        <w:rPr>
          <w:rFonts w:asciiTheme="minorEastAsia" w:hAnsiTheme="minorEastAsia"/>
          <w:b/>
          <w:sz w:val="24"/>
          <w:szCs w:val="24"/>
        </w:rPr>
      </w:pPr>
      <w:r>
        <w:rPr>
          <w:rFonts w:hint="eastAsia" w:asciiTheme="minorEastAsia" w:hAnsiTheme="minorEastAsia"/>
          <w:b/>
          <w:sz w:val="24"/>
          <w:szCs w:val="24"/>
        </w:rPr>
        <w:t>1.4设施设备---增幅力度超往年</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生均教学仪器设备值：600万元*1115=5381元，比上年增加494 元； 生均实训实习工位数：660*1115=0.59，比去年增加0.02； 生均纸质图书：33600本*1115=30.1本：比去年减少了1.43本。</w:t>
      </w:r>
    </w:p>
    <w:tbl>
      <w:tblPr>
        <w:tblStyle w:val="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01"/>
        <w:gridCol w:w="1276"/>
        <w:gridCol w:w="113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835"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项目</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2018学年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2019学年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增长数</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设备总值(万元)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520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494</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生均设备价值（万元）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0.54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0.05</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工位数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610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660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生均工位数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0.59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0.02</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图书总数（万册）</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33550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33600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Borders>
              <w:top w:val="single" w:color="auto" w:sz="4" w:space="0"/>
              <w:left w:val="single" w:color="auto" w:sz="4" w:space="0"/>
              <w:bottom w:val="single" w:color="auto" w:sz="4" w:space="0"/>
              <w:right w:val="single" w:color="auto" w:sz="4" w:space="0"/>
            </w:tcBorders>
            <w:vAlign w:val="center"/>
          </w:tcPr>
          <w:p>
            <w:pPr>
              <w:widowControl/>
              <w:wordWrap w:val="0"/>
              <w:spacing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生均图书（册）</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31.53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30.1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-1.43</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wordWrap w:val="0"/>
              <w:spacing w:line="536870346" w:lineRule="auto"/>
              <w:jc w:val="center"/>
              <w:rPr>
                <w:rFonts w:ascii="宋体" w:hAnsi="宋体" w:eastAsia="宋体" w:cs="宋体"/>
                <w:kern w:val="0"/>
                <w:sz w:val="24"/>
                <w:szCs w:val="24"/>
              </w:rPr>
            </w:pPr>
            <w:r>
              <w:rPr>
                <w:rFonts w:hint="eastAsia" w:ascii="宋体" w:hAnsi="宋体" w:eastAsia="宋体" w:cs="宋体"/>
                <w:kern w:val="0"/>
                <w:sz w:val="24"/>
                <w:szCs w:val="24"/>
              </w:rPr>
              <w:t>-0.05</w:t>
            </w:r>
          </w:p>
        </w:tc>
      </w:tr>
    </w:tbl>
    <w:p>
      <w:pPr>
        <w:spacing w:line="440" w:lineRule="exact"/>
        <w:ind w:firstLine="608" w:firstLineChars="202"/>
        <w:rPr>
          <w:rFonts w:asciiTheme="minorEastAsia" w:hAnsiTheme="minorEastAsia"/>
          <w:b/>
          <w:sz w:val="30"/>
          <w:szCs w:val="30"/>
        </w:rPr>
      </w:pPr>
    </w:p>
    <w:p>
      <w:pPr>
        <w:spacing w:line="440" w:lineRule="exact"/>
        <w:ind w:firstLine="608" w:firstLineChars="202"/>
        <w:rPr>
          <w:rFonts w:asciiTheme="minorEastAsia" w:hAnsiTheme="minorEastAsia"/>
          <w:b/>
          <w:sz w:val="30"/>
          <w:szCs w:val="30"/>
        </w:rPr>
      </w:pPr>
      <w:r>
        <w:rPr>
          <w:rFonts w:hint="eastAsia" w:asciiTheme="minorEastAsia" w:hAnsiTheme="minorEastAsia"/>
          <w:b/>
          <w:sz w:val="30"/>
          <w:szCs w:val="30"/>
        </w:rPr>
        <w:t>第二部分：学生发展：育人质量好口碑  德育特色再显亮</w:t>
      </w:r>
    </w:p>
    <w:p>
      <w:pPr>
        <w:spacing w:line="440" w:lineRule="exact"/>
        <w:ind w:firstLine="482" w:firstLineChars="200"/>
        <w:rPr>
          <w:rFonts w:ascii="黑体" w:hAnsi="黑体" w:eastAsia="黑体"/>
          <w:b/>
          <w:sz w:val="24"/>
          <w:szCs w:val="24"/>
        </w:rPr>
      </w:pPr>
    </w:p>
    <w:p>
      <w:pPr>
        <w:spacing w:line="440" w:lineRule="exact"/>
        <w:ind w:firstLine="482" w:firstLineChars="200"/>
        <w:rPr>
          <w:rFonts w:ascii="黑体" w:hAnsi="黑体" w:eastAsia="黑体"/>
          <w:b/>
          <w:sz w:val="24"/>
          <w:szCs w:val="24"/>
        </w:rPr>
      </w:pPr>
      <w:r>
        <w:rPr>
          <w:rFonts w:hint="eastAsia" w:ascii="黑体" w:hAnsi="黑体" w:eastAsia="黑体"/>
          <w:b/>
          <w:sz w:val="24"/>
          <w:szCs w:val="24"/>
        </w:rPr>
        <w:t>2.1学生素质---“博爱”提升学生素养</w:t>
      </w:r>
    </w:p>
    <w:p>
      <w:pPr>
        <w:spacing w:line="440" w:lineRule="exact"/>
        <w:ind w:left="210" w:leftChars="100" w:firstLine="240" w:firstLineChars="100"/>
        <w:rPr>
          <w:rFonts w:asciiTheme="minorEastAsia" w:hAnsiTheme="minorEastAsia"/>
          <w:sz w:val="24"/>
          <w:szCs w:val="24"/>
        </w:rPr>
      </w:pPr>
      <w:r>
        <w:rPr>
          <w:rFonts w:hint="eastAsia" w:asciiTheme="minorEastAsia" w:hAnsiTheme="minorEastAsia"/>
          <w:sz w:val="24"/>
          <w:szCs w:val="24"/>
        </w:rPr>
        <w:t>学校重视学生的思想政治教育，努力提高学生的思政素养。2019年有团员166人，占学生总数的15 %，其中有36 人参加</w:t>
      </w:r>
      <w:r>
        <w:rPr>
          <w:rFonts w:hint="eastAsia"/>
        </w:rPr>
        <w:t>业余党校学习，全部得到结业证书；新增35人参加团校学习，全部得到结业证书。</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学校以“博爱”特色校园文化熏陶学生的核心素养，强力推进“博爱”特色校园文化建设，帮助学生树立自信，自爱，学会自立，走向自强，收获成功，享受幸福。主题班会是学校的核心素养教育的特色活动之一，通过学生自己组织自我教育的主题班会，学生的行为养成、礼仪、安全、励志等品行都得到有效的教育。学校继续获评“平安单位”、“文明单位”等荣誉称号。开齐开足史政和德育课，在校生犯罪率为零。文化课合格率、专业技能合格率、体质测评合格率、毕业率等数据与上一年度相比的变化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984"/>
        <w:gridCol w:w="2027"/>
        <w:gridCol w:w="222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年度</w:t>
            </w:r>
          </w:p>
        </w:tc>
        <w:tc>
          <w:tcPr>
            <w:tcW w:w="198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文化课合格率</w:t>
            </w:r>
          </w:p>
        </w:tc>
        <w:tc>
          <w:tcPr>
            <w:tcW w:w="202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专业技能合格率</w:t>
            </w:r>
          </w:p>
        </w:tc>
        <w:tc>
          <w:tcPr>
            <w:tcW w:w="222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体育测评合格率</w:t>
            </w:r>
          </w:p>
        </w:tc>
        <w:tc>
          <w:tcPr>
            <w:tcW w:w="118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2018</w:t>
            </w:r>
          </w:p>
        </w:tc>
        <w:tc>
          <w:tcPr>
            <w:tcW w:w="198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86</w:t>
            </w:r>
          </w:p>
        </w:tc>
        <w:tc>
          <w:tcPr>
            <w:tcW w:w="202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100</w:t>
            </w:r>
          </w:p>
        </w:tc>
        <w:tc>
          <w:tcPr>
            <w:tcW w:w="222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91.1</w:t>
            </w:r>
          </w:p>
        </w:tc>
        <w:tc>
          <w:tcPr>
            <w:tcW w:w="118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2019</w:t>
            </w:r>
          </w:p>
        </w:tc>
        <w:tc>
          <w:tcPr>
            <w:tcW w:w="198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86.7</w:t>
            </w:r>
          </w:p>
        </w:tc>
        <w:tc>
          <w:tcPr>
            <w:tcW w:w="202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100</w:t>
            </w:r>
          </w:p>
        </w:tc>
        <w:tc>
          <w:tcPr>
            <w:tcW w:w="222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91.8</w:t>
            </w:r>
          </w:p>
        </w:tc>
        <w:tc>
          <w:tcPr>
            <w:tcW w:w="118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eastAsiaTheme="minorEastAsia"/>
                <w:sz w:val="24"/>
                <w:szCs w:val="24"/>
              </w:rPr>
            </w:pPr>
            <w:r>
              <w:rPr>
                <w:rFonts w:hint="eastAsia" w:eastAsia="Times New Roman" w:asciiTheme="minorEastAsia" w:hAnsiTheme="minorEastAsia"/>
                <w:sz w:val="24"/>
                <w:szCs w:val="24"/>
              </w:rPr>
              <w:t>100</w:t>
            </w:r>
          </w:p>
        </w:tc>
      </w:tr>
    </w:tbl>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2019年参加技能等级考试的 241名学生中取得中级职称的有237 名，中级职称达标率达到98.2%。在杭州市2019年中职学生烹饪大赛中，有1名学生获奖。在省教育厅高校新生体质测试中连续三年位列全省前十名。2019年省教育厅公布2018学年高校新生体质测试成绩，我校在全省中职校合格率排名中位列全省第28名，民办中职校第一名。</w:t>
      </w:r>
    </w:p>
    <w:p>
      <w:pPr>
        <w:spacing w:line="440" w:lineRule="exact"/>
        <w:ind w:firstLine="482" w:firstLineChars="200"/>
        <w:rPr>
          <w:rFonts w:asciiTheme="minorEastAsia" w:hAnsiTheme="minorEastAsia"/>
          <w:sz w:val="24"/>
          <w:szCs w:val="24"/>
        </w:rPr>
      </w:pPr>
      <w:r>
        <w:rPr>
          <w:rFonts w:hint="eastAsia" w:ascii="黑体" w:hAnsi="黑体" w:eastAsia="黑体"/>
          <w:b/>
          <w:sz w:val="24"/>
          <w:szCs w:val="24"/>
        </w:rPr>
        <w:t>2.2在校体验---德育内容多样化</w:t>
      </w:r>
    </w:p>
    <w:p>
      <w:pPr>
        <w:spacing w:line="440" w:lineRule="exact"/>
        <w:ind w:firstLine="482" w:firstLineChars="200"/>
        <w:rPr>
          <w:rFonts w:asciiTheme="minorEastAsia" w:hAnsiTheme="minorEastAsia"/>
          <w:sz w:val="24"/>
          <w:szCs w:val="24"/>
        </w:rPr>
      </w:pPr>
      <w:r>
        <w:rPr>
          <w:rFonts w:hint="eastAsia" w:ascii="黑体" w:hAnsi="黑体" w:eastAsia="黑体"/>
          <w:b/>
          <w:sz w:val="24"/>
          <w:szCs w:val="24"/>
        </w:rPr>
        <w:t>2.2.1军训“四结合”</w:t>
      </w:r>
      <w:r>
        <w:rPr>
          <w:rFonts w:hint="eastAsia" w:asciiTheme="minorEastAsia" w:hAnsiTheme="minorEastAsia"/>
          <w:b/>
          <w:sz w:val="24"/>
          <w:szCs w:val="24"/>
        </w:rPr>
        <w:t>励志育才人。</w:t>
      </w:r>
      <w:r>
        <w:rPr>
          <w:rFonts w:hint="eastAsia" w:asciiTheme="minorEastAsia" w:hAnsiTheme="minorEastAsia"/>
          <w:sz w:val="24"/>
          <w:szCs w:val="24"/>
        </w:rPr>
        <w:t>2019年的军训将消防演练、红十字救护实训和生活自理和国防教育内容融入到常规军训科目之中，紧密结合在一起，树立学生的国防意识、安全意识、救护意识和生活自理意思，培养学生的“自救和他救”的技能，养成良好的生活自理习惯，增强学生军训的兴趣，受到学生和家长的点赞，奠定了三年中职励志的基础。学校邀请了县消防大队和县红十字会，手把手地现场指导学生如何使用灭火器，如何逃生，如何自救和他救，并进行了一场别开生面的消防逃生演练和红十字救护演练。拔河比赛、“叠被子”比赛让学生们感受到“团结就是力量”的哲理和一丝不苟的做事态度，唱军歌、队形操练、观看国防教育片，让学生经受一定程度的艰苦奋斗精神的体验。军训结束时的军姿会操表演体现了学生们成功的喜悦。学校始终坚持把军训活动作为中职生涯和人人出彩的起步。</w:t>
      </w:r>
    </w:p>
    <w:p>
      <w:pPr>
        <w:spacing w:line="440" w:lineRule="exact"/>
        <w:ind w:firstLine="482" w:firstLineChars="200"/>
        <w:rPr>
          <w:rFonts w:asciiTheme="minorEastAsia" w:hAnsiTheme="minorEastAsia"/>
          <w:sz w:val="24"/>
          <w:szCs w:val="24"/>
        </w:rPr>
      </w:pPr>
      <w:r>
        <w:rPr>
          <w:rFonts w:hint="eastAsia" w:ascii="黑体" w:hAnsi="黑体" w:eastAsia="黑体"/>
          <w:b/>
          <w:sz w:val="24"/>
          <w:szCs w:val="24"/>
        </w:rPr>
        <w:t>2.2.2</w:t>
      </w:r>
      <w:r>
        <w:rPr>
          <w:rFonts w:hint="eastAsia"/>
          <w:b/>
          <w:sz w:val="24"/>
          <w:szCs w:val="24"/>
        </w:rPr>
        <w:t>德育三性化，模式又创新</w:t>
      </w:r>
    </w:p>
    <w:p>
      <w:pPr>
        <w:spacing w:line="440" w:lineRule="exact"/>
        <w:ind w:firstLine="480" w:firstLineChars="200"/>
        <w:rPr>
          <w:rFonts w:asciiTheme="minorEastAsia" w:hAnsiTheme="minorEastAsia"/>
          <w:sz w:val="24"/>
          <w:szCs w:val="24"/>
        </w:rPr>
      </w:pPr>
      <w:r>
        <w:rPr>
          <w:rFonts w:hint="eastAsia" w:ascii="Arial" w:hAnsi="Arial" w:cs="Arial"/>
          <w:sz w:val="24"/>
          <w:szCs w:val="24"/>
          <w:shd w:val="clear" w:color="auto" w:fill="FFFFFF"/>
        </w:rPr>
        <w:t>学校始终坚持德育工作的主题性、活动性和实效性。每月都有德育工作主题，每周都有主题班会。通过大型活动展示和形式多样的主题教育活动，将</w:t>
      </w:r>
      <w:r>
        <w:rPr>
          <w:rFonts w:hint="eastAsia"/>
          <w:sz w:val="24"/>
          <w:szCs w:val="24"/>
        </w:rPr>
        <w:t>理想信念教育、励志创业教育、博爱特色文化教育和理财教育内容渗透到活动中，以活动稳定学生，以活动吸引学生的注意力，以活动丰富学生的兴趣爱好，以活动提振学生的自信心。学校先后开展了技能节、护士节、体育节、艺术节、国庆节讴歌祖国华诞</w:t>
      </w:r>
      <w:r>
        <w:rPr>
          <w:sz w:val="24"/>
          <w:szCs w:val="24"/>
        </w:rPr>
        <w:t>70</w:t>
      </w:r>
      <w:r>
        <w:rPr>
          <w:rFonts w:hint="eastAsia"/>
          <w:sz w:val="24"/>
          <w:szCs w:val="24"/>
        </w:rPr>
        <w:t>周年等大型活动，通过法制教育讲座、月假前的安全教育、主题班会、军训、志愿者活动、春游、献血活动、团委学生会干部竞聘、菁菁校园演讲比赛、上党团课、青春之礼等常规性教育活动，体现教育主题性、实效性和中职学生核心素养性。</w:t>
      </w:r>
    </w:p>
    <w:p>
      <w:pPr>
        <w:spacing w:line="440" w:lineRule="exact"/>
        <w:ind w:firstLine="482" w:firstLineChars="200"/>
        <w:rPr>
          <w:rFonts w:asciiTheme="minorEastAsia" w:hAnsiTheme="minorEastAsia"/>
          <w:sz w:val="24"/>
          <w:szCs w:val="24"/>
        </w:rPr>
      </w:pPr>
      <w:r>
        <w:rPr>
          <w:b/>
          <w:sz w:val="24"/>
          <w:szCs w:val="24"/>
        </w:rPr>
        <w:t>2.2.3</w:t>
      </w:r>
      <w:r>
        <w:rPr>
          <w:rFonts w:hint="eastAsia"/>
          <w:b/>
          <w:sz w:val="24"/>
          <w:szCs w:val="24"/>
        </w:rPr>
        <w:t>常规三结合，排查加培训。</w:t>
      </w:r>
      <w:r>
        <w:rPr>
          <w:rFonts w:hint="eastAsia"/>
          <w:sz w:val="24"/>
          <w:szCs w:val="24"/>
        </w:rPr>
        <w:t>学校紧紧抓住德育的常规管理与创新管理的结合点，强力推进日常行为规范。针对学生因就业、顶岗实训、招生、高考等学习和工作的压力大造成的心情浮躁、不稳定、不安心等非常复杂的心理状态，政教处会同团委、青春护航站跟紧各类学生的思想动态，在加强全体学生日常行为养成强化教育，训练学生良好行为习惯的基础上，多次排查特异学生，多次召开班主任经验交流会和学习研讨会，多次召开班干部管理会议，对特异学生和问题学生进行疏导，不厌其烦地组织各类学生进行心理健康、行为规范等方面的教育培训。班主任更是无微不至地关心学生，与学生沟通交流，并及时与家长联系，形成学校、家庭和学生一条龙的教育管理体系，逐步内化成这些学生的自觉行为，培养“好学、好管、好用”的职高生。在寝室管理中继续开展了“七</w:t>
      </w:r>
      <w:r>
        <w:rPr>
          <w:sz w:val="24"/>
          <w:szCs w:val="24"/>
        </w:rPr>
        <w:t>S</w:t>
      </w:r>
      <w:r>
        <w:rPr>
          <w:rFonts w:hint="eastAsia"/>
          <w:sz w:val="24"/>
          <w:szCs w:val="24"/>
        </w:rPr>
        <w:t>”文明寝室检查活动，规范了学生的纪律卫生工作。</w:t>
      </w:r>
    </w:p>
    <w:p>
      <w:pPr>
        <w:spacing w:line="440" w:lineRule="exact"/>
        <w:ind w:firstLine="482" w:firstLineChars="200"/>
        <w:rPr>
          <w:rFonts w:asciiTheme="minorEastAsia" w:hAnsiTheme="minorEastAsia"/>
          <w:sz w:val="24"/>
          <w:szCs w:val="24"/>
        </w:rPr>
      </w:pPr>
      <w:r>
        <w:rPr>
          <w:rFonts w:hint="eastAsia" w:ascii="黑体" w:hAnsi="黑体" w:eastAsia="黑体"/>
          <w:b/>
          <w:sz w:val="24"/>
          <w:szCs w:val="24"/>
        </w:rPr>
        <w:t>2.2.4唱响活动周，技能大比武。</w:t>
      </w:r>
      <w:r>
        <w:rPr>
          <w:rFonts w:hint="eastAsia" w:asciiTheme="minorEastAsia" w:hAnsiTheme="minorEastAsia"/>
          <w:sz w:val="24"/>
          <w:szCs w:val="24"/>
        </w:rPr>
        <w:t>因疫情的影响，根据上级的要求，今年的职教活动周推迟到11中旬举行，内容丰富，主题突出，充分展示育才人的职业技能人人出彩的风貌，弘扬现代职教风采和大国工匠精神。学校加大了宣传力度，唱响了职教好声音。在职业教育活动周期间，学校通过微信、家长群和《今日千岛湖》报，对学校的职业教育发展情况进行了广泛的宣传报道。如“育才学校多形式推进大培训产业”在11月7日《今日千岛湖》报上发表。“育才学校“铁人三项”志愿者社会公益事业服务展风采”在《淳安育才》公众号上发表，等等。</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2.2.5志愿服务勤，公益活动亮。</w:t>
      </w:r>
      <w:r>
        <w:rPr>
          <w:rFonts w:hint="eastAsia" w:asciiTheme="minorEastAsia" w:hAnsiTheme="minorEastAsia"/>
          <w:sz w:val="24"/>
          <w:szCs w:val="24"/>
        </w:rPr>
        <w:t>学校精心组织了2020年的志愿服务活动。校长和县红十字会相关领导带领部分学生到抗战老兵家慰问；在STC千岛湖大铁113铁人三项赛、欧拉杯2020千岛湖徒步大会、2020千岛湖全民终身学习活动周开幕式千岛湖火炉尖社区最美先锋闪耀睦邻节中，学校派出156名、52名、5名学生分别承担了大赛和会议的志工部、安保部、观众观摩与现场组织、礼仪等服务工作。学校还派出50名学生到千岛湖敬老院为老人们洗脚、表演节目，志愿者们发扬“五不怕”精神，有时每天平均工作10小时以上，为运动员保驾护航，赢得了组委会、参赛运动员以及各界群众的一致认可，更得到了社会和老人的褒扬。</w:t>
      </w:r>
    </w:p>
    <w:p>
      <w:pPr>
        <w:spacing w:line="440" w:lineRule="exact"/>
        <w:ind w:firstLine="482" w:firstLineChars="200"/>
        <w:rPr>
          <w:rFonts w:asciiTheme="minorEastAsia" w:hAnsiTheme="minorEastAsia"/>
          <w:sz w:val="24"/>
          <w:szCs w:val="24"/>
        </w:rPr>
      </w:pPr>
      <w:r>
        <w:rPr>
          <w:rFonts w:hint="eastAsia" w:ascii="黑体" w:hAnsi="黑体" w:eastAsia="黑体"/>
          <w:b/>
          <w:sz w:val="24"/>
          <w:szCs w:val="24"/>
        </w:rPr>
        <w:t xml:space="preserve"> 2.2.6</w:t>
      </w:r>
      <w:r>
        <w:rPr>
          <w:rFonts w:hint="eastAsia" w:asciiTheme="minorEastAsia" w:hAnsiTheme="minorEastAsia"/>
          <w:b/>
          <w:sz w:val="24"/>
          <w:szCs w:val="24"/>
        </w:rPr>
        <w:t>体育亮精神,教育不一样。</w:t>
      </w:r>
      <w:r>
        <w:rPr>
          <w:rFonts w:hint="eastAsia" w:asciiTheme="minorEastAsia" w:hAnsiTheme="minorEastAsia"/>
          <w:sz w:val="24"/>
          <w:szCs w:val="24"/>
        </w:rPr>
        <w:t>学校隆重举行了第十七届体育节开幕式。今年的开幕式模式与众不同，隆重而热烈，凸显较高的艺术档次；“平安、有序、阳光、圆满”的体育节主题与众不同，凸显育才中职生“团结、青春、靓丽、快乐”的精神面貌和素养；学生个性化自主表演与众不同，凸显学校“改革谋发展，创新提质量，推进新一轮腾飞发展”的自信、质量和勇气。这场秋季体育盛会是学校教育教学工作双丰收的展示，是学校体育健康、生命安全第一的一次教育大展示和精神文明建设的一次大检阅，是学校具有职业教育特点的一次综合性体育盛会，是学校跨步迈向腾飞发展目标的冲锋号号。</w:t>
      </w:r>
    </w:p>
    <w:p>
      <w:pPr>
        <w:spacing w:line="440" w:lineRule="exact"/>
        <w:ind w:firstLine="482" w:firstLineChars="200"/>
        <w:rPr>
          <w:rFonts w:asciiTheme="minorEastAsia" w:hAnsiTheme="minorEastAsia"/>
          <w:sz w:val="24"/>
          <w:szCs w:val="24"/>
        </w:rPr>
      </w:pPr>
      <w:r>
        <w:rPr>
          <w:rFonts w:hint="eastAsia" w:ascii="黑体" w:hAnsi="黑体" w:eastAsia="黑体"/>
          <w:b/>
          <w:sz w:val="24"/>
          <w:szCs w:val="24"/>
        </w:rPr>
        <w:t>2.2.7干部竞选制，</w:t>
      </w:r>
      <w:r>
        <w:rPr>
          <w:rFonts w:hint="eastAsia" w:asciiTheme="minorEastAsia" w:hAnsiTheme="minorEastAsia"/>
          <w:b/>
          <w:sz w:val="24"/>
          <w:szCs w:val="24"/>
        </w:rPr>
        <w:t>演讲加培训。</w:t>
      </w:r>
      <w:r>
        <w:rPr>
          <w:rFonts w:hint="eastAsia" w:asciiTheme="minorEastAsia" w:hAnsiTheme="minorEastAsia"/>
          <w:sz w:val="24"/>
          <w:szCs w:val="24"/>
        </w:rPr>
        <w:t>学校通过自愿报名、班主任推荐、竞争演讲，团委和政教处考察等程序，高质量、高标准地产生新一届校团委、学生会和班干部。学校举行团委、学生会竞选演说活动，整个竞选活动面向所有在校学生，实行公开公平竞选，充分体现公开化、民主化和制度化。通过竞选涌现了一批有志向、能力强的学生精英进入学生会工作。学校新发展了35名团员，对团员进行了理想信念和团知识理论培训。学校举行了100余名学生干部参加的2019届学生会干部聘任仪式，校领导隆重地给新一届校团委和学生会干部发了聘书，学生会主席现场就职演说，全体团委和学生会干部向校长铮铮宣誓，并对学生干部进行了管理培训。学校开办了业余党校学习班，分两期对全体共青团员进行了中国共产党史的学习培训，教育学生不忘初心，牢记使命。</w:t>
      </w:r>
    </w:p>
    <w:p>
      <w:pPr>
        <w:spacing w:line="440" w:lineRule="exact"/>
        <w:ind w:firstLine="482" w:firstLineChars="200"/>
        <w:rPr>
          <w:rFonts w:asciiTheme="minorEastAsia" w:hAnsiTheme="minorEastAsia"/>
          <w:sz w:val="24"/>
          <w:szCs w:val="24"/>
        </w:rPr>
      </w:pPr>
      <w:r>
        <w:rPr>
          <w:rFonts w:hint="eastAsia" w:ascii="黑体" w:hAnsi="黑体" w:eastAsia="黑体"/>
          <w:b/>
          <w:sz w:val="24"/>
          <w:szCs w:val="24"/>
        </w:rPr>
        <w:t>2.2.8</w:t>
      </w:r>
      <w:r>
        <w:rPr>
          <w:rFonts w:hint="eastAsia" w:asciiTheme="minorEastAsia" w:hAnsiTheme="minorEastAsia"/>
          <w:b/>
          <w:sz w:val="24"/>
          <w:szCs w:val="24"/>
        </w:rPr>
        <w:t>理论重学习，满意靠口碑。</w:t>
      </w:r>
      <w:r>
        <w:rPr>
          <w:rFonts w:hint="eastAsia"/>
        </w:rPr>
        <w:t>理论学习满意度</w:t>
      </w:r>
      <w:r>
        <w:rPr>
          <w:rFonts w:hint="eastAsia" w:asciiTheme="minorEastAsia" w:hAnsiTheme="minorEastAsia"/>
          <w:sz w:val="24"/>
          <w:szCs w:val="24"/>
        </w:rPr>
        <w:t>达98.29%，专业学习满意度达98.84%，实习实训满意度达99.35%，校园文化与社团活动满意度达97.27%，生活满意度达99.10%，校园安全满意度达100%，毕业生对学校的满意度达99.16%。</w:t>
      </w:r>
    </w:p>
    <w:p>
      <w:pPr>
        <w:spacing w:line="440" w:lineRule="exact"/>
        <w:ind w:firstLine="487" w:firstLineChars="202"/>
        <w:rPr>
          <w:rFonts w:ascii="黑体" w:hAnsi="黑体" w:eastAsia="黑体"/>
          <w:b/>
          <w:sz w:val="24"/>
          <w:szCs w:val="24"/>
        </w:rPr>
      </w:pPr>
      <w:r>
        <w:rPr>
          <w:rFonts w:hint="eastAsia" w:ascii="黑体" w:hAnsi="黑体" w:eastAsia="黑体"/>
          <w:b/>
          <w:sz w:val="24"/>
          <w:szCs w:val="24"/>
        </w:rPr>
        <w:t>2.3资助情况---经验获市奖</w:t>
      </w:r>
    </w:p>
    <w:p>
      <w:pPr>
        <w:spacing w:line="440" w:lineRule="exact"/>
        <w:ind w:firstLine="487" w:firstLineChars="202"/>
        <w:rPr>
          <w:rFonts w:asciiTheme="minorEastAsia" w:hAnsiTheme="minorEastAsia"/>
          <w:b/>
          <w:sz w:val="24"/>
          <w:szCs w:val="24"/>
        </w:rPr>
      </w:pPr>
      <w:r>
        <w:rPr>
          <w:rFonts w:hint="eastAsia" w:asciiTheme="minorEastAsia" w:hAnsiTheme="minorEastAsia"/>
          <w:b/>
          <w:sz w:val="24"/>
          <w:szCs w:val="24"/>
        </w:rPr>
        <w:t>国家政策全部落实到位。</w:t>
      </w:r>
      <w:r>
        <w:rPr>
          <w:rFonts w:hint="eastAsia" w:asciiTheme="minorEastAsia" w:hAnsiTheme="minorEastAsia"/>
          <w:sz w:val="24"/>
          <w:szCs w:val="24"/>
        </w:rPr>
        <w:t>2019学年，学校免学费1120人，共计免学费217.28万元，发放</w:t>
      </w:r>
      <w:r>
        <w:rPr>
          <w:rFonts w:hint="eastAsia"/>
        </w:rPr>
        <w:t>国家“困难家庭助学金”583人，助学金总额</w:t>
      </w:r>
      <w:r>
        <w:rPr>
          <w:rFonts w:hint="eastAsia" w:asciiTheme="minorEastAsia" w:hAnsiTheme="minorEastAsia"/>
          <w:sz w:val="24"/>
          <w:szCs w:val="24"/>
        </w:rPr>
        <w:t>58.18万元，发放国家奖学金12000元。助学金的发放，严格按申请、评选、公示、审核程序进行，全部落实到位。</w:t>
      </w:r>
      <w:r>
        <w:rPr>
          <w:rFonts w:hint="eastAsia"/>
          <w:sz w:val="24"/>
          <w:szCs w:val="24"/>
        </w:rPr>
        <w:t>家庭困难学生资助</w:t>
      </w:r>
      <w:r>
        <w:rPr>
          <w:sz w:val="24"/>
          <w:szCs w:val="24"/>
        </w:rPr>
        <w:t>2000</w:t>
      </w:r>
      <w:r>
        <w:rPr>
          <w:rFonts w:hint="eastAsia"/>
          <w:sz w:val="24"/>
          <w:szCs w:val="24"/>
        </w:rPr>
        <w:t>元</w:t>
      </w:r>
      <w:r>
        <w:rPr>
          <w:sz w:val="24"/>
          <w:szCs w:val="24"/>
        </w:rPr>
        <w:t xml:space="preserve"> /</w:t>
      </w:r>
      <w:r>
        <w:rPr>
          <w:rFonts w:hint="eastAsia"/>
          <w:sz w:val="24"/>
          <w:szCs w:val="24"/>
        </w:rPr>
        <w:t>生</w:t>
      </w:r>
      <w:r>
        <w:rPr>
          <w:sz w:val="24"/>
          <w:szCs w:val="24"/>
        </w:rPr>
        <w:t>.</w:t>
      </w:r>
      <w:r>
        <w:rPr>
          <w:rFonts w:hint="eastAsia"/>
          <w:sz w:val="24"/>
          <w:szCs w:val="24"/>
        </w:rPr>
        <w:t>学年，品学兼优学生奖励</w:t>
      </w:r>
      <w:r>
        <w:rPr>
          <w:sz w:val="24"/>
          <w:szCs w:val="24"/>
        </w:rPr>
        <w:t xml:space="preserve">200 </w:t>
      </w:r>
      <w:r>
        <w:rPr>
          <w:rFonts w:hint="eastAsia"/>
          <w:sz w:val="24"/>
          <w:szCs w:val="24"/>
        </w:rPr>
        <w:t>元</w:t>
      </w:r>
      <w:r>
        <w:rPr>
          <w:sz w:val="24"/>
          <w:szCs w:val="24"/>
        </w:rPr>
        <w:t>/</w:t>
      </w:r>
      <w:r>
        <w:rPr>
          <w:rFonts w:hint="eastAsia"/>
          <w:sz w:val="24"/>
          <w:szCs w:val="24"/>
        </w:rPr>
        <w:t>生</w:t>
      </w:r>
      <w:r>
        <w:rPr>
          <w:sz w:val="24"/>
          <w:szCs w:val="24"/>
        </w:rPr>
        <w:t>.</w:t>
      </w:r>
      <w:r>
        <w:rPr>
          <w:rFonts w:hint="eastAsia"/>
          <w:sz w:val="24"/>
          <w:szCs w:val="24"/>
        </w:rPr>
        <w:t>学年。</w:t>
      </w:r>
    </w:p>
    <w:p>
      <w:pPr>
        <w:spacing w:line="440" w:lineRule="exact"/>
        <w:ind w:firstLine="487" w:firstLineChars="202"/>
        <w:rPr>
          <w:sz w:val="24"/>
          <w:szCs w:val="24"/>
        </w:rPr>
      </w:pPr>
      <w:r>
        <w:rPr>
          <w:rFonts w:hint="eastAsia" w:asciiTheme="minorEastAsia" w:hAnsiTheme="minorEastAsia"/>
          <w:b/>
          <w:sz w:val="24"/>
          <w:szCs w:val="24"/>
        </w:rPr>
        <w:t>学校多项帮扶措施保障到位。</w:t>
      </w:r>
      <w:r>
        <w:rPr>
          <w:rFonts w:hint="eastAsia" w:asciiTheme="minorEastAsia" w:hAnsiTheme="minorEastAsia"/>
          <w:sz w:val="24"/>
          <w:szCs w:val="24"/>
        </w:rPr>
        <w:t>学校非常重视贫困生的帮扶助学工作，设立了红十字“博爱”基金会，以实施“免”“补”工作为重点，以社会捐资助学为补充，将学校补助与社会助学相结合来开展工作。党员与困难学生结对帮扶11人，通过发动师生捐款、联系红十字会组织爱心人士帮扶等措施，</w:t>
      </w:r>
      <w:r>
        <w:rPr>
          <w:rFonts w:hint="eastAsia"/>
          <w:sz w:val="24"/>
          <w:szCs w:val="24"/>
        </w:rPr>
        <w:t>自行发放助学金156人，学校奖学金22500元，</w:t>
      </w:r>
    </w:p>
    <w:p>
      <w:pPr>
        <w:spacing w:line="440" w:lineRule="exact"/>
        <w:ind w:firstLine="484" w:firstLineChars="202"/>
        <w:rPr>
          <w:rFonts w:asciiTheme="minorEastAsia" w:hAnsiTheme="minorEastAsia"/>
          <w:b/>
          <w:sz w:val="24"/>
          <w:szCs w:val="24"/>
        </w:rPr>
      </w:pPr>
      <w:r>
        <w:rPr>
          <w:rFonts w:hint="eastAsia"/>
          <w:sz w:val="24"/>
          <w:szCs w:val="24"/>
        </w:rPr>
        <w:t>杭州市教育资助督查组对我校进行了专项督查，得到了督查组的高度评价，题为“博爱校 博爱情 “三严五金”夯实教育资助工作”的汇报被指定在杭州市教育资助年终会议上经验介绍。</w:t>
      </w:r>
    </w:p>
    <w:p>
      <w:pPr>
        <w:spacing w:line="440" w:lineRule="exact"/>
        <w:ind w:firstLine="487" w:firstLineChars="202"/>
        <w:rPr>
          <w:rFonts w:asciiTheme="minorEastAsia" w:hAnsiTheme="minorEastAsia"/>
          <w:sz w:val="24"/>
          <w:szCs w:val="24"/>
        </w:rPr>
      </w:pPr>
      <w:r>
        <w:rPr>
          <w:rFonts w:hint="eastAsia" w:ascii="黑体" w:hAnsi="黑体" w:eastAsia="黑体"/>
          <w:b/>
          <w:sz w:val="24"/>
          <w:szCs w:val="24"/>
        </w:rPr>
        <w:t>2.4就业质量---企业“抢”生源</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学校与企业深度合作，现代学徒制工作扎实深入。学校召开</w:t>
      </w:r>
      <w:r>
        <w:rPr>
          <w:rFonts w:hint="eastAsia"/>
          <w:sz w:val="24"/>
          <w:szCs w:val="24"/>
        </w:rPr>
        <w:t>校内招聘会，有</w:t>
      </w:r>
      <w:r>
        <w:rPr>
          <w:sz w:val="24"/>
          <w:szCs w:val="24"/>
        </w:rPr>
        <w:t>1</w:t>
      </w:r>
      <w:r>
        <w:rPr>
          <w:rFonts w:hint="eastAsia"/>
          <w:sz w:val="24"/>
          <w:szCs w:val="24"/>
        </w:rPr>
        <w:t>4家企业来校招聘“抢”生源，毕业生就业供不应求。</w:t>
      </w:r>
      <w:r>
        <w:rPr>
          <w:rFonts w:hint="eastAsia" w:asciiTheme="minorEastAsia" w:hAnsiTheme="minorEastAsia"/>
          <w:sz w:val="24"/>
          <w:szCs w:val="24"/>
        </w:rPr>
        <w:t>2019学年毕业生一次性就业率100%；对口就业率</w:t>
      </w:r>
      <w:r>
        <w:rPr>
          <w:rFonts w:hint="eastAsia" w:ascii="宋体" w:hAnsi="宋体" w:eastAsia="宋体" w:cs="宋体"/>
          <w:kern w:val="0"/>
          <w:sz w:val="24"/>
          <w:szCs w:val="24"/>
        </w:rPr>
        <w:t>96.0%</w:t>
      </w:r>
      <w:r>
        <w:rPr>
          <w:rFonts w:hint="eastAsia" w:asciiTheme="minorEastAsia" w:hAnsiTheme="minorEastAsia"/>
          <w:sz w:val="24"/>
          <w:szCs w:val="24"/>
        </w:rPr>
        <w:t>，提高0.3%；学生初次就业月收入平均3500元，比上年增加300元；创业率10%，没有变化。学校继续与</w:t>
      </w:r>
      <w:r>
        <w:rPr>
          <w:rFonts w:hint="eastAsia"/>
          <w:sz w:val="24"/>
          <w:szCs w:val="24"/>
        </w:rPr>
        <w:t>西湖春天、名人名家餐饮娱乐有限公司、杭州星都宾馆、满江红大酒店、舒泊豪大酒店、金海新喜洋、老龙井接待中心、东方润缘汇榴岛会所、阳光大酒店、牛焱火锅、大华电子、宁波金海、先芯科技等企业密切合作，</w:t>
      </w:r>
      <w:r>
        <w:rPr>
          <w:rFonts w:hint="eastAsia"/>
        </w:rPr>
        <w:t>与</w:t>
      </w:r>
      <w:r>
        <w:rPr>
          <w:rFonts w:hint="eastAsia"/>
          <w:sz w:val="24"/>
          <w:szCs w:val="24"/>
        </w:rPr>
        <w:t>杭州西湖春天、名人名家和大华智联有限公司开展订单培养。</w:t>
      </w:r>
    </w:p>
    <w:p>
      <w:pPr>
        <w:spacing w:line="440" w:lineRule="exact"/>
        <w:rPr>
          <w:rFonts w:asciiTheme="minorEastAsia" w:hAnsiTheme="minorEastAsia"/>
          <w:sz w:val="24"/>
          <w:szCs w:val="24"/>
        </w:rPr>
      </w:pPr>
    </w:p>
    <w:tbl>
      <w:tblPr>
        <w:tblStyle w:val="4"/>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1559"/>
        <w:gridCol w:w="1559"/>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127" w:type="dxa"/>
            <w:tcBorders>
              <w:top w:val="single" w:color="auto" w:sz="4" w:space="0"/>
              <w:left w:val="single" w:color="auto" w:sz="4" w:space="0"/>
              <w:bottom w:val="single" w:color="auto" w:sz="4" w:space="0"/>
              <w:right w:val="single" w:color="auto" w:sz="4" w:space="0"/>
            </w:tcBorders>
          </w:tcPr>
          <w:p>
            <w:pPr>
              <w:jc w:val="center"/>
            </w:pPr>
            <w:r>
              <w:rPr>
                <w:rFonts w:hint="eastAsia"/>
              </w:rPr>
              <w:t>项目</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2018学年</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2019学年</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增长数</w:t>
            </w:r>
          </w:p>
        </w:tc>
        <w:tc>
          <w:tcPr>
            <w:tcW w:w="1476" w:type="dxa"/>
            <w:tcBorders>
              <w:top w:val="single" w:color="auto" w:sz="4" w:space="0"/>
              <w:left w:val="single" w:color="auto" w:sz="4" w:space="0"/>
              <w:bottom w:val="single" w:color="auto" w:sz="4" w:space="0"/>
              <w:right w:val="single" w:color="auto" w:sz="4" w:space="0"/>
            </w:tcBorders>
          </w:tcPr>
          <w:p>
            <w:pPr>
              <w:jc w:val="center"/>
            </w:pPr>
            <w:r>
              <w:rPr>
                <w:rFonts w:hint="eastAsia"/>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7" w:type="dxa"/>
            <w:tcBorders>
              <w:top w:val="single" w:color="auto" w:sz="4" w:space="0"/>
              <w:left w:val="single" w:color="auto" w:sz="4" w:space="0"/>
              <w:bottom w:val="single" w:color="auto" w:sz="4" w:space="0"/>
              <w:right w:val="single" w:color="auto" w:sz="4" w:space="0"/>
            </w:tcBorders>
          </w:tcPr>
          <w:p>
            <w:pPr>
              <w:jc w:val="center"/>
            </w:pPr>
            <w:r>
              <w:rPr>
                <w:rFonts w:hint="eastAsia"/>
              </w:rPr>
              <w:t>毕业生数</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318</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363</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45</w:t>
            </w:r>
          </w:p>
        </w:tc>
        <w:tc>
          <w:tcPr>
            <w:tcW w:w="1476" w:type="dxa"/>
            <w:tcBorders>
              <w:top w:val="single" w:color="auto" w:sz="4" w:space="0"/>
              <w:left w:val="single" w:color="auto" w:sz="4" w:space="0"/>
              <w:bottom w:val="single" w:color="auto" w:sz="4" w:space="0"/>
              <w:right w:val="single" w:color="auto" w:sz="4" w:space="0"/>
            </w:tcBorders>
          </w:tcPr>
          <w:p>
            <w:pPr>
              <w:jc w:val="center"/>
            </w:pPr>
            <w:r>
              <w:rPr>
                <w:rFonts w:hint="eastAsia"/>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7" w:type="dxa"/>
            <w:tcBorders>
              <w:top w:val="single" w:color="auto" w:sz="4" w:space="0"/>
              <w:left w:val="single" w:color="auto" w:sz="4" w:space="0"/>
              <w:bottom w:val="single" w:color="auto" w:sz="4" w:space="0"/>
              <w:right w:val="single" w:color="auto" w:sz="4" w:space="0"/>
            </w:tcBorders>
          </w:tcPr>
          <w:p>
            <w:pPr>
              <w:jc w:val="center"/>
            </w:pPr>
            <w:r>
              <w:rPr>
                <w:rFonts w:hint="eastAsia"/>
              </w:rPr>
              <w:t>就业人数</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187</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229</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42</w:t>
            </w:r>
          </w:p>
        </w:tc>
        <w:tc>
          <w:tcPr>
            <w:tcW w:w="1476" w:type="dxa"/>
            <w:tcBorders>
              <w:top w:val="single" w:color="auto" w:sz="4" w:space="0"/>
              <w:left w:val="single" w:color="auto" w:sz="4" w:space="0"/>
              <w:bottom w:val="single" w:color="auto" w:sz="4" w:space="0"/>
              <w:right w:val="single" w:color="auto" w:sz="4" w:space="0"/>
            </w:tcBorders>
          </w:tcPr>
          <w:p>
            <w:pPr>
              <w:jc w:val="center"/>
            </w:pPr>
            <w:r>
              <w:rPr>
                <w:rFonts w:hint="eastAsia"/>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7" w:type="dxa"/>
            <w:tcBorders>
              <w:top w:val="single" w:color="auto" w:sz="4" w:space="0"/>
              <w:left w:val="single" w:color="auto" w:sz="4" w:space="0"/>
              <w:bottom w:val="single" w:color="auto" w:sz="4" w:space="0"/>
              <w:right w:val="single" w:color="auto" w:sz="4" w:space="0"/>
            </w:tcBorders>
          </w:tcPr>
          <w:p>
            <w:pPr>
              <w:jc w:val="center"/>
            </w:pPr>
            <w:r>
              <w:rPr>
                <w:rFonts w:hint="eastAsia"/>
              </w:rPr>
              <w:t>就业率（％）</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100</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100</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0</w:t>
            </w:r>
          </w:p>
        </w:tc>
        <w:tc>
          <w:tcPr>
            <w:tcW w:w="1476" w:type="dxa"/>
            <w:tcBorders>
              <w:top w:val="single" w:color="auto" w:sz="4" w:space="0"/>
              <w:left w:val="single" w:color="auto" w:sz="4" w:space="0"/>
              <w:bottom w:val="single" w:color="auto" w:sz="4" w:space="0"/>
              <w:right w:val="single" w:color="auto" w:sz="4" w:space="0"/>
            </w:tcBorders>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7" w:type="dxa"/>
            <w:tcBorders>
              <w:top w:val="single" w:color="auto" w:sz="4" w:space="0"/>
              <w:left w:val="single" w:color="auto" w:sz="4" w:space="0"/>
              <w:bottom w:val="single" w:color="auto" w:sz="4" w:space="0"/>
              <w:right w:val="single" w:color="auto" w:sz="4" w:space="0"/>
            </w:tcBorders>
          </w:tcPr>
          <w:p>
            <w:pPr>
              <w:jc w:val="center"/>
            </w:pPr>
            <w:r>
              <w:rPr>
                <w:rFonts w:hint="eastAsia"/>
              </w:rPr>
              <w:t>专业对口数</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179</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220</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41</w:t>
            </w:r>
          </w:p>
        </w:tc>
        <w:tc>
          <w:tcPr>
            <w:tcW w:w="1476" w:type="dxa"/>
            <w:tcBorders>
              <w:top w:val="single" w:color="auto" w:sz="4" w:space="0"/>
              <w:left w:val="single" w:color="auto" w:sz="4" w:space="0"/>
              <w:bottom w:val="single" w:color="auto" w:sz="4" w:space="0"/>
              <w:right w:val="single" w:color="auto" w:sz="4" w:space="0"/>
            </w:tcBorders>
          </w:tcPr>
          <w:p>
            <w:pPr>
              <w:jc w:val="center"/>
            </w:pPr>
            <w:r>
              <w:rPr>
                <w:rFonts w:hint="eastAsia"/>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7" w:type="dxa"/>
            <w:tcBorders>
              <w:top w:val="single" w:color="auto" w:sz="4" w:space="0"/>
              <w:left w:val="single" w:color="auto" w:sz="4" w:space="0"/>
              <w:bottom w:val="single" w:color="auto" w:sz="4" w:space="0"/>
              <w:right w:val="single" w:color="auto" w:sz="4" w:space="0"/>
            </w:tcBorders>
          </w:tcPr>
          <w:p>
            <w:pPr>
              <w:jc w:val="center"/>
            </w:pPr>
            <w:r>
              <w:rPr>
                <w:rFonts w:hint="eastAsia"/>
              </w:rPr>
              <w:t>对口就业率（％）</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95.7</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96</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0.3</w:t>
            </w:r>
          </w:p>
        </w:tc>
        <w:tc>
          <w:tcPr>
            <w:tcW w:w="1476" w:type="dxa"/>
            <w:tcBorders>
              <w:top w:val="single" w:color="auto" w:sz="4" w:space="0"/>
              <w:left w:val="single" w:color="auto" w:sz="4" w:space="0"/>
              <w:bottom w:val="single" w:color="auto" w:sz="4" w:space="0"/>
              <w:right w:val="single" w:color="auto" w:sz="4" w:space="0"/>
            </w:tcBorders>
          </w:tcPr>
          <w:p>
            <w:pPr>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7" w:type="dxa"/>
            <w:tcBorders>
              <w:top w:val="single" w:color="auto" w:sz="4" w:space="0"/>
              <w:left w:val="single" w:color="auto" w:sz="4" w:space="0"/>
              <w:bottom w:val="single" w:color="auto" w:sz="4" w:space="0"/>
              <w:right w:val="single" w:color="auto" w:sz="4" w:space="0"/>
            </w:tcBorders>
          </w:tcPr>
          <w:p>
            <w:pPr>
              <w:jc w:val="center"/>
            </w:pPr>
            <w:r>
              <w:rPr>
                <w:rFonts w:hint="eastAsia"/>
              </w:rPr>
              <w:t>初次就业起薪</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3200</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3500</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300</w:t>
            </w:r>
          </w:p>
        </w:tc>
        <w:tc>
          <w:tcPr>
            <w:tcW w:w="1476" w:type="dxa"/>
            <w:tcBorders>
              <w:top w:val="single" w:color="auto" w:sz="4" w:space="0"/>
              <w:left w:val="single" w:color="auto" w:sz="4" w:space="0"/>
              <w:bottom w:val="single" w:color="auto" w:sz="4" w:space="0"/>
              <w:right w:val="single" w:color="auto" w:sz="4" w:space="0"/>
            </w:tcBorders>
          </w:tcPr>
          <w:p>
            <w:pPr>
              <w:jc w:val="center"/>
            </w:pPr>
            <w:r>
              <w:rPr>
                <w:rFonts w:hint="eastAsi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7" w:type="dxa"/>
            <w:tcBorders>
              <w:top w:val="single" w:color="auto" w:sz="4" w:space="0"/>
              <w:left w:val="single" w:color="auto" w:sz="4" w:space="0"/>
              <w:bottom w:val="single" w:color="auto" w:sz="4" w:space="0"/>
              <w:right w:val="single" w:color="auto" w:sz="4" w:space="0"/>
            </w:tcBorders>
          </w:tcPr>
          <w:p>
            <w:pPr>
              <w:jc w:val="center"/>
            </w:pPr>
            <w:r>
              <w:rPr>
                <w:rFonts w:hint="eastAsia"/>
              </w:rPr>
              <w:t>升学人数</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131</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134</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3</w:t>
            </w:r>
          </w:p>
        </w:tc>
        <w:tc>
          <w:tcPr>
            <w:tcW w:w="1476" w:type="dxa"/>
            <w:tcBorders>
              <w:top w:val="single" w:color="auto" w:sz="4" w:space="0"/>
              <w:left w:val="single" w:color="auto" w:sz="4" w:space="0"/>
              <w:bottom w:val="single" w:color="auto" w:sz="4" w:space="0"/>
              <w:right w:val="single" w:color="auto" w:sz="4" w:space="0"/>
            </w:tcBorders>
          </w:tcPr>
          <w:p>
            <w:pPr>
              <w:jc w:val="center"/>
            </w:pP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7" w:type="dxa"/>
            <w:tcBorders>
              <w:top w:val="single" w:color="auto" w:sz="4" w:space="0"/>
              <w:left w:val="single" w:color="auto" w:sz="4" w:space="0"/>
              <w:bottom w:val="single" w:color="auto" w:sz="4" w:space="0"/>
              <w:right w:val="single" w:color="auto" w:sz="4" w:space="0"/>
            </w:tcBorders>
          </w:tcPr>
          <w:p>
            <w:pPr>
              <w:jc w:val="center"/>
            </w:pPr>
            <w:r>
              <w:rPr>
                <w:rFonts w:hint="eastAsia"/>
              </w:rPr>
              <w:t>升学比例（％）</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100</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100</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hint="eastAsia"/>
              </w:rPr>
              <w:t>0</w:t>
            </w:r>
          </w:p>
        </w:tc>
        <w:tc>
          <w:tcPr>
            <w:tcW w:w="1476" w:type="dxa"/>
            <w:tcBorders>
              <w:top w:val="single" w:color="auto" w:sz="4" w:space="0"/>
              <w:left w:val="single" w:color="auto" w:sz="4" w:space="0"/>
              <w:bottom w:val="single" w:color="auto" w:sz="4" w:space="0"/>
              <w:right w:val="single" w:color="auto" w:sz="4" w:space="0"/>
            </w:tcBorders>
          </w:tcPr>
          <w:p>
            <w:pPr>
              <w:jc w:val="center"/>
            </w:pPr>
            <w:r>
              <w:rPr>
                <w:rFonts w:hint="eastAsia"/>
              </w:rPr>
              <w:t>0</w:t>
            </w:r>
          </w:p>
        </w:tc>
      </w:tr>
    </w:tbl>
    <w:p>
      <w:pPr>
        <w:ind w:firstLine="482" w:firstLineChars="200"/>
        <w:rPr>
          <w:rFonts w:ascii="黑体" w:hAnsi="黑体" w:eastAsia="黑体"/>
          <w:b/>
          <w:sz w:val="24"/>
          <w:szCs w:val="24"/>
        </w:rPr>
      </w:pPr>
    </w:p>
    <w:p>
      <w:pPr>
        <w:ind w:firstLine="482" w:firstLineChars="200"/>
        <w:rPr>
          <w:rFonts w:ascii="黑体" w:hAnsi="黑体" w:eastAsia="黑体"/>
          <w:b/>
          <w:sz w:val="24"/>
          <w:szCs w:val="24"/>
        </w:rPr>
      </w:pPr>
      <w:r>
        <w:rPr>
          <w:rFonts w:hint="eastAsia" w:ascii="黑体" w:hAnsi="黑体" w:eastAsia="黑体"/>
          <w:b/>
          <w:sz w:val="24"/>
          <w:szCs w:val="24"/>
        </w:rPr>
        <w:t>2.5 职业发展---能力再提升</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职业教育形式多。</w:t>
      </w:r>
      <w:r>
        <w:rPr>
          <w:rFonts w:hint="eastAsia" w:asciiTheme="minorEastAsia" w:hAnsiTheme="minorEastAsia"/>
          <w:sz w:val="24"/>
          <w:szCs w:val="24"/>
        </w:rPr>
        <w:t>学校通过创业教育、毕业生报告会、企业成功人士来校讲座等多种形式，积极开展学生职业生涯教育活动，培养职业生涯精神。通过理论指导和专题训练，推进毕业生的职业发展。</w:t>
      </w:r>
    </w:p>
    <w:p>
      <w:pPr>
        <w:spacing w:line="360" w:lineRule="auto"/>
        <w:ind w:firstLine="482" w:firstLineChars="200"/>
        <w:rPr>
          <w:sz w:val="24"/>
          <w:szCs w:val="24"/>
        </w:rPr>
      </w:pPr>
      <w:r>
        <w:rPr>
          <w:rFonts w:hint="eastAsia" w:asciiTheme="minorEastAsia" w:hAnsiTheme="minorEastAsia"/>
          <w:b/>
          <w:sz w:val="24"/>
          <w:szCs w:val="24"/>
        </w:rPr>
        <w:t>竞赛比武成绩好。</w:t>
      </w:r>
      <w:r>
        <w:rPr>
          <w:rFonts w:hint="eastAsia" w:asciiTheme="minorEastAsia" w:hAnsiTheme="minorEastAsia"/>
          <w:sz w:val="24"/>
          <w:szCs w:val="24"/>
        </w:rPr>
        <w:t>学校在十一月份举办了</w:t>
      </w:r>
      <w:r>
        <w:rPr>
          <w:rFonts w:hint="eastAsia" w:ascii="方正小标宋简体" w:hAnsi="方正小标宋简体" w:eastAsia="方正小标宋简体" w:cs="方正小标宋简体"/>
          <w:sz w:val="24"/>
          <w:szCs w:val="24"/>
        </w:rPr>
        <w:t>职业技能比武周活动</w:t>
      </w:r>
      <w:r>
        <w:rPr>
          <w:rFonts w:hint="eastAsia" w:asciiTheme="minorEastAsia" w:hAnsiTheme="minorEastAsia"/>
          <w:sz w:val="24"/>
          <w:szCs w:val="24"/>
        </w:rPr>
        <w:t>。学校还积极参加杭州市的多项技能</w:t>
      </w:r>
      <w:r>
        <w:rPr>
          <w:rFonts w:hint="eastAsia"/>
          <w:sz w:val="24"/>
          <w:szCs w:val="24"/>
        </w:rPr>
        <w:t>比武活动，取得了理想的成绩：市级一等奖2名，二等奖1名，三等奖3名，比上年有了明显的提高。</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教学改革促发展。</w:t>
      </w:r>
      <w:r>
        <w:rPr>
          <w:rFonts w:hint="eastAsia" w:asciiTheme="minorEastAsia" w:hAnsiTheme="minorEastAsia"/>
          <w:sz w:val="24"/>
          <w:szCs w:val="24"/>
        </w:rPr>
        <w:t>学校</w:t>
      </w:r>
      <w:r>
        <w:rPr>
          <w:rFonts w:hint="eastAsia"/>
          <w:sz w:val="24"/>
          <w:szCs w:val="24"/>
        </w:rPr>
        <w:t>重视体育课的教学改革，始终将学生的健康放在第一位。通过</w:t>
      </w:r>
      <w:r>
        <w:rPr>
          <w:rFonts w:hint="eastAsia" w:asciiTheme="minorEastAsia" w:hAnsiTheme="minorEastAsia"/>
          <w:sz w:val="24"/>
          <w:szCs w:val="24"/>
        </w:rPr>
        <w:t>课堂教学模式改革和教学评价方式，促进学生学会学习，强化培养学生的学习能力。学生的岗位适应能力、岗位迁移能力、创新创业能力均得到了提升，获得就业企业的好评。学校下发企业调查问卷19份，毕业生调查问卷260份，对毕业生工作后的情况进行调研，结果显示，企业满意度达到100%，学生满意度94.5%。</w:t>
      </w:r>
    </w:p>
    <w:p>
      <w:pPr>
        <w:spacing w:line="440" w:lineRule="exact"/>
        <w:ind w:firstLine="602" w:firstLineChars="200"/>
        <w:rPr>
          <w:rFonts w:asciiTheme="minorEastAsia" w:hAnsiTheme="minorEastAsia"/>
          <w:b/>
          <w:sz w:val="30"/>
          <w:szCs w:val="30"/>
        </w:rPr>
      </w:pPr>
    </w:p>
    <w:p>
      <w:pPr>
        <w:spacing w:line="440" w:lineRule="exact"/>
        <w:ind w:firstLine="602" w:firstLineChars="200"/>
        <w:rPr>
          <w:rFonts w:asciiTheme="minorEastAsia" w:hAnsiTheme="minorEastAsia"/>
          <w:b/>
          <w:sz w:val="30"/>
          <w:szCs w:val="30"/>
        </w:rPr>
      </w:pPr>
      <w:r>
        <w:rPr>
          <w:rFonts w:hint="eastAsia" w:asciiTheme="minorEastAsia" w:hAnsiTheme="minorEastAsia"/>
          <w:b/>
          <w:sz w:val="30"/>
          <w:szCs w:val="30"/>
        </w:rPr>
        <w:t>第三部分  质量保障措施  教学改革强质量，精准育人树品牌</w:t>
      </w:r>
    </w:p>
    <w:p>
      <w:pPr>
        <w:spacing w:line="440" w:lineRule="exact"/>
        <w:ind w:firstLine="482" w:firstLineChars="200"/>
        <w:rPr>
          <w:rFonts w:asciiTheme="minorEastAsia" w:hAnsiTheme="minorEastAsia"/>
          <w:b/>
          <w:sz w:val="24"/>
          <w:szCs w:val="24"/>
        </w:rPr>
      </w:pP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3.1专业动态调整---新增中职一体化专业。</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学校在专业建设过程中不断改革创新。现有专业让更多的中职学生获得更高的学历，学取更多的专业知识。今年以来，护理、航空、烹饪专业得到了强化和提升，已形成了市场抢手的专业，其他专业也有了发展，在此基础上，学校新申报的舞蹈表演“中高一体化”五年一贯制专业得到省市县教育行政部门的批复，与浙江横店影视学院联合办学，现已落地我校，今秋正式启动开课。这个专业的成功开办，不但填补了我县高中段“舞蹈表演”专业的空白，推动育才学校腾飞发展奠定专业发展基础，而且将能为我县文旅体事业培育和储备专业技能人才，为繁荣我县的“文体艺”工作作出新的贡献。</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3.2教育教学改革---守初心、强质量、树品牌。</w:t>
      </w:r>
    </w:p>
    <w:p>
      <w:pPr>
        <w:spacing w:line="440" w:lineRule="exact"/>
        <w:ind w:firstLine="482" w:firstLineChars="200"/>
        <w:rPr>
          <w:rFonts w:asciiTheme="minorEastAsia" w:hAnsiTheme="minorEastAsia"/>
          <w:b/>
          <w:sz w:val="24"/>
          <w:szCs w:val="24"/>
        </w:rPr>
      </w:pPr>
      <w:r>
        <w:rPr>
          <w:rFonts w:hint="eastAsia" w:ascii="宋体" w:hAnsi="宋体" w:eastAsia="宋体" w:cs="Times New Roman"/>
          <w:b/>
          <w:sz w:val="24"/>
          <w:szCs w:val="24"/>
        </w:rPr>
        <w:t>防疫保学抓教学。</w:t>
      </w:r>
      <w:r>
        <w:rPr>
          <w:rFonts w:hint="eastAsia" w:ascii="宋体" w:hAnsi="宋体" w:eastAsia="宋体" w:cs="Times New Roman"/>
          <w:sz w:val="24"/>
          <w:szCs w:val="24"/>
        </w:rPr>
        <w:t>防控抗疫以来，学校以六项扎实的措施确保了疫情期间和后疫情阶段的中的校园平安有序有效：一是疫情期间停课不停学，精准组织和确保了两个月的网课。二是全体教师挨家挨户走访了130余户学生，做好疫情防控期间对学生的心理引导和学习指导工作。三是制定和严格落实防疫制度，师生合力防疫迎开学。四是精心备战防疫五到位。五是学校设置防疫先锋志愿岗，联防联控保安全。</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精准课堂抓常规。</w:t>
      </w:r>
      <w:r>
        <w:rPr>
          <w:rFonts w:hint="eastAsia" w:asciiTheme="minorEastAsia" w:hAnsiTheme="minorEastAsia"/>
          <w:sz w:val="24"/>
          <w:szCs w:val="24"/>
        </w:rPr>
        <w:t>学校牢固树立教学为中心的理念，积极开展课程改革和课堂教学改革活动，强化教育科研工作，狠抓教学质量提升工程。学校正在着力落实“精准备课、精准课堂、精准辅导和精准考试”的“教学四精准”活动，以此促进课堂教学常规工作。</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教学诊断抓改进。</w:t>
      </w:r>
      <w:r>
        <w:rPr>
          <w:rFonts w:hint="eastAsia" w:asciiTheme="minorEastAsia" w:hAnsiTheme="minorEastAsia"/>
          <w:sz w:val="24"/>
          <w:szCs w:val="24"/>
        </w:rPr>
        <w:t>学校教育教学改革正在进入快车道。根据学校的实际情况，今年的教学诊断与改进工作进一步得到强化。在推进中职生“核心素养”实施工作的同时，学校内部设置了高考教学奖励政策以及期末考试奖励政策。教学质量继续呈现发展趋势。根据上级教育行政部门的要求，学校通过建立组织，制定方案，分工负责等强有力的措施，将教学工作诊断与改进工作、中职生学生核心素养实施工作全力推进到教学改革的快车道，有序保障和推进了教育教学诊断与改进工作，学校的教学管理水平和教学质量有了大幅度提升。</w:t>
      </w:r>
    </w:p>
    <w:p>
      <w:pPr>
        <w:spacing w:line="440" w:lineRule="exact"/>
        <w:ind w:firstLine="482" w:firstLineChars="200"/>
        <w:rPr>
          <w:sz w:val="24"/>
          <w:szCs w:val="24"/>
        </w:rPr>
      </w:pPr>
      <w:r>
        <w:rPr>
          <w:rFonts w:hint="eastAsia" w:asciiTheme="minorEastAsia" w:hAnsiTheme="minorEastAsia"/>
          <w:b/>
          <w:sz w:val="24"/>
          <w:szCs w:val="24"/>
        </w:rPr>
        <w:t>全员育人抓质量。</w:t>
      </w:r>
      <w:r>
        <w:rPr>
          <w:rFonts w:hint="eastAsia" w:asciiTheme="minorEastAsia" w:hAnsiTheme="minorEastAsia"/>
          <w:sz w:val="24"/>
          <w:szCs w:val="24"/>
        </w:rPr>
        <w:t>学校</w:t>
      </w:r>
      <w:r>
        <w:rPr>
          <w:rFonts w:hint="eastAsia"/>
          <w:sz w:val="24"/>
          <w:szCs w:val="24"/>
        </w:rPr>
        <w:t>坚持“文化课与技能实训课并重，本科尖子生培养与全体学生进步并重”的理念，在保证公共基础课和操作课课时的基础上，多次组织公开课、观摩课和新教师汇报课活动，提高教师的教学水平，举行青年教师的信息技术比武，规范教材选用，加强教学资源建设，实行“全员育人，岗位履责”考核，提升教学质量。今年的招生工作和教学质量双双喜获丰收。学校计划招生410人，实际招生509人，比去年多招生99人。参加高考的学生134人，上线率百分之百，本科实现两个突破：一是本科人数16人（其中1人进入全省第56名），突破我校历届本科上线人数；二是护理专业本科上线率19.74 %，超全省15.05%的4.69个百分点。就业率100%，就业工资3500元及以上。</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技能提升抓素养。</w:t>
      </w:r>
      <w:r>
        <w:rPr>
          <w:rFonts w:hint="eastAsia" w:asciiTheme="minorEastAsia" w:hAnsiTheme="minorEastAsia"/>
          <w:sz w:val="24"/>
          <w:szCs w:val="24"/>
        </w:rPr>
        <w:t>学校精心挑选了护理、烹饪和计算机专业学生参加今年的杭州市中职学生技能大赛，在市赛中，我校护理教研组包晶晶老师和方霞仙老师分别荣获全市第四名和第八名的好成绩。19护理班学生管玉萍、19级烹饪班程贵长、18电计算李昌浩分别荣获市三等奖。参加杭州市职业技能大赛的成绩再上了一个新台阶。在杭州市2020年学生资助成效宣传活动的“中国梦﹒资助梦”主题征文活动中荣获一等奖2名，二等奖1名。2名教师获得优秀指导奖，1名教师获得“一校一案例”三等奖。1名教师杭州市“争做最美资助人”活动中敬业奉献类“最美资助人”称号。</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信息教学抓智能。</w:t>
      </w:r>
      <w:r>
        <w:rPr>
          <w:rFonts w:hint="eastAsia" w:asciiTheme="minorEastAsia" w:hAnsiTheme="minorEastAsia"/>
          <w:sz w:val="24"/>
          <w:szCs w:val="24"/>
        </w:rPr>
        <w:t>学校所有教室安装了智能网络，已将现代信息技术融入课堂教学，实现校园信息全覆盖。</w:t>
      </w:r>
      <w:r>
        <w:rPr>
          <w:sz w:val="24"/>
          <w:szCs w:val="24"/>
        </w:rPr>
        <w:t>201</w:t>
      </w:r>
      <w:r>
        <w:rPr>
          <w:rFonts w:hint="eastAsia"/>
          <w:sz w:val="24"/>
          <w:szCs w:val="24"/>
        </w:rPr>
        <w:t>9学年的青年教师县级技能比武中取得了较好的成绩，全体教师人人会使用信息化教学，年轻教师能适应新的信息化手段。</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3.3教师培养培训---守校本，聚合力，提质量。</w:t>
      </w:r>
    </w:p>
    <w:p>
      <w:pPr>
        <w:spacing w:line="440" w:lineRule="exact"/>
        <w:ind w:firstLine="482" w:firstLineChars="200"/>
        <w:rPr>
          <w:sz w:val="24"/>
          <w:szCs w:val="24"/>
        </w:rPr>
      </w:pPr>
      <w:r>
        <w:rPr>
          <w:rFonts w:hint="eastAsia" w:asciiTheme="minorEastAsia" w:hAnsiTheme="minorEastAsia"/>
          <w:b/>
          <w:sz w:val="24"/>
          <w:szCs w:val="24"/>
        </w:rPr>
        <w:t>校本培训抓提质。</w:t>
      </w:r>
      <w:r>
        <w:rPr>
          <w:rFonts w:hint="eastAsia"/>
          <w:sz w:val="24"/>
          <w:szCs w:val="24"/>
        </w:rPr>
        <w:t>学校注重教师的学习和工作能力的培训提升工作</w:t>
      </w:r>
      <w:r>
        <w:rPr>
          <w:rFonts w:hint="eastAsia" w:asciiTheme="minorEastAsia" w:hAnsiTheme="minorEastAsia"/>
          <w:sz w:val="24"/>
          <w:szCs w:val="24"/>
        </w:rPr>
        <w:t>，2019学年新进教师11人，</w:t>
      </w:r>
      <w:r>
        <w:rPr>
          <w:rFonts w:hint="eastAsia"/>
          <w:sz w:val="24"/>
          <w:szCs w:val="24"/>
        </w:rPr>
        <w:t>参加</w:t>
      </w:r>
      <w:r>
        <w:rPr>
          <w:sz w:val="24"/>
          <w:szCs w:val="24"/>
        </w:rPr>
        <w:t>360</w:t>
      </w:r>
      <w:r>
        <w:rPr>
          <w:rFonts w:hint="eastAsia"/>
          <w:sz w:val="24"/>
          <w:szCs w:val="24"/>
        </w:rPr>
        <w:t>学时培训的</w:t>
      </w:r>
      <w:r>
        <w:rPr>
          <w:sz w:val="24"/>
          <w:szCs w:val="24"/>
        </w:rPr>
        <w:t>2</w:t>
      </w:r>
      <w:r>
        <w:rPr>
          <w:rFonts w:hint="eastAsia"/>
          <w:sz w:val="24"/>
          <w:szCs w:val="24"/>
        </w:rPr>
        <w:t>3人，五年一周期教师全员培训的</w:t>
      </w:r>
      <w:r>
        <w:rPr>
          <w:sz w:val="24"/>
          <w:szCs w:val="24"/>
        </w:rPr>
        <w:t>60</w:t>
      </w:r>
      <w:r>
        <w:rPr>
          <w:rFonts w:hint="eastAsia"/>
          <w:sz w:val="24"/>
          <w:szCs w:val="24"/>
        </w:rPr>
        <w:t>人。</w:t>
      </w:r>
      <w:r>
        <w:rPr>
          <w:rFonts w:hint="eastAsia" w:asciiTheme="minorEastAsia" w:hAnsiTheme="minorEastAsia"/>
          <w:sz w:val="24"/>
          <w:szCs w:val="24"/>
        </w:rPr>
        <w:t>学校重视校本培训工作，潜下心来提素质。学校利用暑期时间，精心策划了暑期教师校本培训方案，</w:t>
      </w:r>
      <w:r>
        <w:rPr>
          <w:rFonts w:hint="eastAsia"/>
          <w:sz w:val="24"/>
          <w:szCs w:val="24"/>
        </w:rPr>
        <w:t>开展“把握新机遇  占领新高点  谱写新篇章”的教师校本培训。今年的校本培训，主题突出容量大，特级教师讲座档次高，措施创新招数新，目标清晰落实处，办学定位方向明。中层干部培训会紧紧围绕“机遇、挑战、高度、品牌、腾飞”五个关键词，教职工培训会紧紧围绕“团队、质量、科研、文化、腾飞”五个关键词，培训内容满满当当的“铸魂育人，提升质量”新思想，为跨入新学年打下了坚实的理论和思想基础。</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团队建设抓凝心。</w:t>
      </w:r>
      <w:r>
        <w:rPr>
          <w:rFonts w:hint="eastAsia" w:asciiTheme="minorEastAsia" w:hAnsiTheme="minorEastAsia"/>
          <w:sz w:val="24"/>
          <w:szCs w:val="24"/>
        </w:rPr>
        <w:t>团队凝聚力和执行力是决定育才学校腾飞发展的基础和关键。培训期间，学校组织全体教职工到千岛湖红叶湾划艇俱乐部举行皮划艇演练活动，激励广大教职工凝心聚力，精诚合作，迎难而上，奋勇争先，拉满“博爱精品特色校园文化”这张弓不回头，担当使命；瞄准德育品牌和护理专业“杭州市一流”这个高点目标精准发力，高质量做好教书育人工作，再创育才新辉煌。</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教育科研抓引领。</w:t>
      </w:r>
      <w:r>
        <w:rPr>
          <w:rFonts w:hint="eastAsia" w:asciiTheme="minorEastAsia" w:hAnsiTheme="minorEastAsia"/>
          <w:sz w:val="24"/>
          <w:szCs w:val="24"/>
        </w:rPr>
        <w:t>在校本培训期间，学校聘请了本县特级教师章荣华来校，为全体教师送上一堂精彩的教育科研讲座课。县职业教育教研员余水明为全体教师介绍了淳安县职业教育的发展历程，勉励学校教职工任重道远，努力前行，做新时代促进职业教育发展的优秀教师，教育教师要有研究意识，努力改进教学，促进课堂转型。</w:t>
      </w:r>
    </w:p>
    <w:p>
      <w:pPr>
        <w:spacing w:line="440" w:lineRule="exact"/>
        <w:ind w:firstLine="480" w:firstLineChars="200"/>
        <w:rPr>
          <w:rFonts w:asciiTheme="minorEastAsia" w:hAnsiTheme="minorEastAsia"/>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3.4规范管理情况---制度化、规范化、考核化</w:t>
      </w:r>
    </w:p>
    <w:p>
      <w:pPr>
        <w:spacing w:line="360" w:lineRule="auto"/>
        <w:ind w:firstLine="482" w:firstLineChars="200"/>
        <w:rPr>
          <w:sz w:val="24"/>
          <w:szCs w:val="24"/>
        </w:rPr>
      </w:pPr>
      <w:r>
        <w:rPr>
          <w:rFonts w:hint="eastAsia"/>
          <w:b/>
          <w:sz w:val="24"/>
          <w:szCs w:val="24"/>
        </w:rPr>
        <w:t>制度化。</w:t>
      </w:r>
      <w:r>
        <w:rPr>
          <w:rFonts w:hint="eastAsia"/>
          <w:sz w:val="24"/>
          <w:szCs w:val="24"/>
        </w:rPr>
        <w:t>学校建立和完善了封闭式管理的一系列制度。疫情期间，学校在严格执行原有安全工作制度、教育教学制度、卫生制度、财务制度等制度的基础上，建立并始终坚持校长天天坚守学校，中层干部轮流值日，门卫不离岗，卫生天天清，消毒不间断等制度，确保开学前“防控抗疫”工作落到实处。学生寝室实行“七S”管理。扎扎实实地做到了迎开学防疫思想认识到位、开学防控物资到位、开学防疫方案到位、开学防疫措施到位、开学防疫培训教育到位。</w:t>
      </w:r>
    </w:p>
    <w:p>
      <w:pPr>
        <w:spacing w:line="360" w:lineRule="auto"/>
        <w:ind w:firstLine="482" w:firstLineChars="200"/>
        <w:rPr>
          <w:sz w:val="24"/>
          <w:szCs w:val="24"/>
        </w:rPr>
      </w:pPr>
      <w:r>
        <w:rPr>
          <w:rFonts w:hint="eastAsia"/>
          <w:b/>
          <w:sz w:val="24"/>
          <w:szCs w:val="24"/>
        </w:rPr>
        <w:t>规范化。</w:t>
      </w:r>
      <w:r>
        <w:rPr>
          <w:rFonts w:hint="eastAsia"/>
          <w:sz w:val="24"/>
          <w:szCs w:val="24"/>
        </w:rPr>
        <w:t>学校的管理严格按照上级教育行政部门的规程进行规范管理。学校聘请法制校长上法制教育课；每周六晚自习前的纪律教育大会；月假前的安全教育大会；班级每周召开的主题班会；军训；青春护航站的心理健康教育和咨询，班主任常态性的谈话；政教处组织文明学生评比；特殊学生心理和安全大排查；困难生帮扶贫不让任何一位学生因经济困难上不起学等等，还加强了“三闲”时间管理。</w:t>
      </w:r>
    </w:p>
    <w:p>
      <w:pPr>
        <w:spacing w:line="360" w:lineRule="auto"/>
        <w:ind w:firstLine="482" w:firstLineChars="200"/>
        <w:rPr>
          <w:sz w:val="24"/>
          <w:szCs w:val="24"/>
        </w:rPr>
      </w:pPr>
      <w:r>
        <w:rPr>
          <w:rFonts w:hint="eastAsia"/>
          <w:b/>
          <w:sz w:val="24"/>
          <w:szCs w:val="24"/>
        </w:rPr>
        <w:t>考核化。</w:t>
      </w:r>
      <w:r>
        <w:rPr>
          <w:rFonts w:hint="eastAsia"/>
          <w:sz w:val="24"/>
          <w:szCs w:val="24"/>
        </w:rPr>
        <w:t>学校建立一系列考核制度，实行考核与教职工的年终奖挂钩的措施。校领导带领值日教师进行监督巡查和考核，确保管理不留有死角和空档，确保校园平安，努力实现和谐校园。学校行政后勤组进一步优化了服务工作，各项工作主动、热情、积极、到位。</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3.5德育工作---主题化、实效化、特色化。</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特色校园文化更显亮。</w:t>
      </w:r>
      <w:r>
        <w:rPr>
          <w:rFonts w:hint="eastAsia" w:asciiTheme="minorEastAsia" w:hAnsiTheme="minorEastAsia"/>
          <w:sz w:val="24"/>
          <w:szCs w:val="24"/>
        </w:rPr>
        <w:t>2019学年，</w:t>
      </w:r>
      <w:r>
        <w:rPr>
          <w:rFonts w:hint="eastAsia"/>
          <w:sz w:val="24"/>
          <w:szCs w:val="24"/>
        </w:rPr>
        <w:t>博爱特色校园文化再添新色彩：校园内新增多处红十字“人道、博爱、奉献”内容的立体雕刻和宣传栏，为“打造省级博爱特色校园文化，共享低碳美好校园环境”再亮美丽风景线。《博爱育才》校本教材编制完成。学校县级立项课题结题获二等奖，《今日千岛湖》报两期整版刊登了我校“打造博爱特色文化品牌，培育中职学生核心素养”的文章，我们的博爱特色校园文化再一次得到了新闻部门的宣传，博爱特色校园文化的内涵有了进一步的夯实，品牌效应更加显现。</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四大教育主题更突出。</w:t>
      </w:r>
      <w:r>
        <w:rPr>
          <w:rFonts w:hint="eastAsia" w:asciiTheme="minorEastAsia" w:hAnsiTheme="minorEastAsia"/>
          <w:sz w:val="24"/>
          <w:szCs w:val="24"/>
        </w:rPr>
        <w:t>学校德育工作在“博爱”特色校园文化的引领下呈现四大主题：理财教育、励志教育、创业教育、感恩教育。学校通过每周主题班会、晨会、国旗下的讲话、报告会、文艺晚会、专题教育周等多种形式多样的教育活动，四大主题的德育工作鲜明透亮，真正实现了我校的办学目标：求知的乐园、创业的平台、和谐的校园。</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团会工作创新更主动。</w:t>
      </w:r>
      <w:r>
        <w:rPr>
          <w:rFonts w:hint="eastAsia" w:asciiTheme="minorEastAsia" w:hAnsiTheme="minorEastAsia"/>
          <w:sz w:val="24"/>
          <w:szCs w:val="24"/>
        </w:rPr>
        <w:t>学校团委</w:t>
      </w:r>
      <w:r>
        <w:rPr>
          <w:rFonts w:hint="eastAsia"/>
          <w:sz w:val="24"/>
          <w:szCs w:val="24"/>
        </w:rPr>
        <w:t>工作主动、规范、创新。</w:t>
      </w:r>
      <w:r>
        <w:rPr>
          <w:sz w:val="24"/>
          <w:szCs w:val="24"/>
        </w:rPr>
        <w:t>201</w:t>
      </w:r>
      <w:r>
        <w:rPr>
          <w:rFonts w:hint="eastAsia"/>
          <w:sz w:val="24"/>
          <w:szCs w:val="24"/>
        </w:rPr>
        <w:t>9学年团委和学生会干部通过上党课、新团员培训，对全体团员进行新时代知识培训，在继续实行竞聘上岗、就职演说、聘用仪式的前提下，注重能力与责任的培养，在校党支部和团委领导下，放手培养教育他们积极争做有学习和工作能力、有责任担当、有创新精神、有专门技能、有实践操作能力的中学生干部。</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德育创新活动更鲜活。</w:t>
      </w:r>
      <w:r>
        <w:rPr>
          <w:rFonts w:hint="eastAsia" w:asciiTheme="minorEastAsia" w:hAnsiTheme="minorEastAsia"/>
          <w:sz w:val="24"/>
          <w:szCs w:val="24"/>
        </w:rPr>
        <w:t>学校由副校长专抓德育和政教工作，亲自担任德育课程教学，在开齐开足德育课程的基础上，德育已形成四个鲜活的特色：一是精细化管理德育。无微不至的关爱促进在校学生巩固率分别达到98.2%以上。学校建立了中层、党员干部、班主任与特异学生结对定期谈话帮扶制度和班主任及领导住校24小时监管制度，从每个细节上关注学生的成长。二是志愿者德育。</w:t>
      </w:r>
      <w:r>
        <w:rPr>
          <w:rFonts w:hint="eastAsia"/>
          <w:sz w:val="24"/>
          <w:szCs w:val="24"/>
        </w:rPr>
        <w:t>学校空巢老人志愿者服务队今年升级为“淳安县红十字空巢老人志愿者服务队”</w:t>
      </w:r>
      <w:r>
        <w:rPr>
          <w:rFonts w:hint="eastAsia" w:asciiTheme="minorEastAsia" w:hAnsiTheme="minorEastAsia"/>
          <w:sz w:val="24"/>
          <w:szCs w:val="24"/>
        </w:rPr>
        <w:t>。学校非常注重培养中职生的工匠精神，积极展示志愿者精神风采。“社会公益服务志愿者服务队”参加了“</w:t>
      </w:r>
      <w:r>
        <w:rPr>
          <w:rFonts w:hint="eastAsia"/>
          <w:sz w:val="24"/>
          <w:szCs w:val="24"/>
        </w:rPr>
        <w:t>千岛湖大铁113铁人三项赛”等国际赛事的志愿者服务活动</w:t>
      </w:r>
      <w:r>
        <w:rPr>
          <w:rFonts w:hint="eastAsia" w:asciiTheme="minorEastAsia" w:hAnsiTheme="minorEastAsia"/>
          <w:sz w:val="24"/>
          <w:szCs w:val="24"/>
        </w:rPr>
        <w:t>。三是活动德育。</w:t>
      </w:r>
      <w:r>
        <w:rPr>
          <w:rFonts w:hint="eastAsia"/>
          <w:sz w:val="24"/>
          <w:szCs w:val="24"/>
        </w:rPr>
        <w:t>学校在职业教育活动周启动仪式上成功举办了“第十七届体育节。本届体育节以群体性、普及性、趣味性活动为基础，将职业活动周融入体育节，凸显育才师生“团结、青春、靓丽、快乐”的精神面貌和素养。“唱响博爱，追梦育才”演讲大赛。通过学雷锋、植树节、春游及征文比赛、学生篮球比赛等等有效德育载体，凝聚了全体学生的心，养成了爱校爱国、文明礼仪等身心健康的良好行为习惯。与派出所联合举办安全法制讲座等等。</w:t>
      </w:r>
      <w:r>
        <w:rPr>
          <w:rFonts w:hint="eastAsia" w:asciiTheme="minorEastAsia" w:hAnsiTheme="minorEastAsia"/>
          <w:sz w:val="24"/>
          <w:szCs w:val="24"/>
        </w:rPr>
        <w:t>通过开展形式多样的活动，让学生在活动中耳濡目染，潜移默化，受到教育，提升个人素质。四是竞技德育。通过开展竞赛活动对学生进行专业技能培训和个性特长的培养。</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3.6党建工作---换届、结对、先锋。</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党组织换届。</w:t>
      </w:r>
      <w:r>
        <w:rPr>
          <w:rFonts w:hint="eastAsia" w:asciiTheme="minorEastAsia" w:hAnsiTheme="minorEastAsia"/>
          <w:sz w:val="24"/>
          <w:szCs w:val="24"/>
        </w:rPr>
        <w:t>现有党员人数16人，其中新转正党员1名，有3名优秀的中层干部向党支部提出入党申请。因原党支部书记调动工作单位，学校进行了换届选举，新一届校党支部创新工作，校级干部和中层干部大部分是党员，校党支部重视群团妇组织建设工作，成立了校妇女中心领导小组，工会进行了换届选举并组织了多项活动，党建带团建工作扎实。在今年的城区县管学校“防疫保学当先锋”优秀支部活动演讲竞赛中，我校的党建工作取得了好成绩。</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履职结对帮扶。</w:t>
      </w:r>
      <w:r>
        <w:rPr>
          <w:rFonts w:hint="eastAsia" w:asciiTheme="minorEastAsia" w:hAnsiTheme="minorEastAsia"/>
          <w:sz w:val="24"/>
          <w:szCs w:val="24"/>
        </w:rPr>
        <w:t>新一届校党支部具有很强的领导力和履职能力。积极开展教职工全员培训，坚持党员学习日，坚持党员进社区服务，每学期开学初都要进行年级组以上干部培训。建立空巢老人志愿服务队。成立业余党校，积极开展“不忘初心，牢记使命”主题学习和党章学习。按要求开展“三会一课”活动，每月组织一次党员学习会和民主生活会，对党员活动进行部署。积极发展党员工作。树立先进典型，让老师学有榜样。积极开展双争双评活动。</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校党支部与安阳乡乌龙村结成了相互学习、互帮互助的“友谊支部”。学校组织全体党员来到乌龙村党支部活动室，消薄增收，结对帮困。</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党员当先锋。</w:t>
      </w:r>
      <w:r>
        <w:rPr>
          <w:rFonts w:hint="eastAsia" w:asciiTheme="minorEastAsia" w:hAnsiTheme="minorEastAsia"/>
          <w:sz w:val="24"/>
          <w:szCs w:val="24"/>
        </w:rPr>
        <w:t>学校已形成党支部保障监督下的校长负责制管理制度，党员都担任学校中层负责人和教育教学骨干，在学校重大活动和决策中，全体党员在防疫保学过程中身先士卒，以身作则，冲在最前面，积极发挥核心先锋作用，始终是教职员工的排头兵。</w:t>
      </w:r>
    </w:p>
    <w:p>
      <w:pPr>
        <w:spacing w:line="440" w:lineRule="exact"/>
        <w:ind w:firstLine="487" w:firstLineChars="202"/>
        <w:rPr>
          <w:rFonts w:ascii="黑体" w:hAnsi="黑体" w:eastAsia="黑体"/>
          <w:b/>
          <w:sz w:val="24"/>
          <w:szCs w:val="24"/>
        </w:rPr>
      </w:pPr>
    </w:p>
    <w:p>
      <w:pPr>
        <w:ind w:firstLine="596" w:firstLineChars="198"/>
        <w:rPr>
          <w:b/>
          <w:sz w:val="30"/>
          <w:szCs w:val="30"/>
        </w:rPr>
      </w:pPr>
      <w:r>
        <w:rPr>
          <w:rFonts w:hint="eastAsia" w:ascii="黑体" w:hAnsi="黑体" w:eastAsia="黑体"/>
          <w:b/>
          <w:sz w:val="30"/>
          <w:szCs w:val="30"/>
        </w:rPr>
        <w:t>第四部分  校企合作：</w:t>
      </w:r>
      <w:r>
        <w:rPr>
          <w:rFonts w:hint="eastAsia" w:ascii="黑体" w:hAnsi="黑体" w:eastAsia="黑体"/>
          <w:sz w:val="30"/>
          <w:szCs w:val="30"/>
        </w:rPr>
        <w:t xml:space="preserve"> </w:t>
      </w:r>
      <w:r>
        <w:rPr>
          <w:rFonts w:hint="eastAsia" w:asciiTheme="minorEastAsia" w:hAnsiTheme="minorEastAsia"/>
          <w:b/>
          <w:sz w:val="30"/>
          <w:szCs w:val="30"/>
        </w:rPr>
        <w:t>企校深度融合作</w:t>
      </w:r>
      <w:r>
        <w:rPr>
          <w:rFonts w:hint="eastAsia" w:ascii="黑体" w:hAnsi="黑体" w:eastAsia="黑体"/>
          <w:b/>
          <w:i/>
          <w:sz w:val="30"/>
          <w:szCs w:val="30"/>
        </w:rPr>
        <w:t xml:space="preserve"> </w:t>
      </w:r>
      <w:r>
        <w:rPr>
          <w:rFonts w:hint="eastAsia" w:ascii="黑体" w:hAnsi="黑体" w:eastAsia="黑体"/>
          <w:sz w:val="30"/>
          <w:szCs w:val="30"/>
        </w:rPr>
        <w:t xml:space="preserve"> </w:t>
      </w:r>
      <w:r>
        <w:rPr>
          <w:rFonts w:hint="eastAsia" w:ascii="黑体" w:hAnsi="黑体" w:eastAsia="黑体"/>
          <w:b/>
          <w:sz w:val="30"/>
          <w:szCs w:val="30"/>
        </w:rPr>
        <w:t xml:space="preserve"> </w:t>
      </w:r>
      <w:r>
        <w:rPr>
          <w:rFonts w:hint="eastAsia"/>
          <w:b/>
          <w:sz w:val="30"/>
          <w:szCs w:val="30"/>
        </w:rPr>
        <w:t>现代学徒育工匠</w:t>
      </w:r>
    </w:p>
    <w:p>
      <w:pPr>
        <w:spacing w:line="440" w:lineRule="exact"/>
        <w:ind w:firstLine="487" w:firstLineChars="202"/>
        <w:rPr>
          <w:rFonts w:asciiTheme="minorEastAsia" w:hAnsiTheme="minorEastAsia"/>
          <w:b/>
          <w:sz w:val="24"/>
          <w:szCs w:val="24"/>
        </w:rPr>
      </w:pPr>
      <w:r>
        <w:rPr>
          <w:rFonts w:hint="eastAsia" w:asciiTheme="minorEastAsia" w:hAnsiTheme="minorEastAsia"/>
          <w:b/>
          <w:sz w:val="24"/>
          <w:szCs w:val="24"/>
        </w:rPr>
        <w:t>4.1校企合作开展情况和效果---合作再深入。</w:t>
      </w:r>
    </w:p>
    <w:p>
      <w:pPr>
        <w:spacing w:line="440" w:lineRule="exact"/>
        <w:ind w:firstLine="487" w:firstLineChars="202"/>
        <w:rPr>
          <w:rFonts w:asciiTheme="minorEastAsia" w:hAnsiTheme="minorEastAsia"/>
          <w:sz w:val="24"/>
          <w:szCs w:val="24"/>
        </w:rPr>
      </w:pPr>
      <w:r>
        <w:rPr>
          <w:rFonts w:hint="eastAsia" w:asciiTheme="minorEastAsia" w:hAnsiTheme="minorEastAsia"/>
          <w:b/>
          <w:sz w:val="24"/>
          <w:szCs w:val="24"/>
        </w:rPr>
        <w:t>单位稳定，推进合作。</w:t>
      </w:r>
      <w:r>
        <w:rPr>
          <w:rFonts w:hint="eastAsia" w:asciiTheme="minorEastAsia" w:hAnsiTheme="minorEastAsia"/>
          <w:sz w:val="24"/>
          <w:szCs w:val="24"/>
        </w:rPr>
        <w:t>学校与大华科技有限公司、西湖春天、名人名家、舒泊豪大酒店、新喜洋酒店、牛焱火锅等十三家企业单位建立了稳定的紧密的融合关系，疫情期间，校企双方合作关系再度融合，双方</w:t>
      </w:r>
      <w:r>
        <w:rPr>
          <w:rFonts w:hint="eastAsia"/>
          <w:sz w:val="24"/>
          <w:szCs w:val="24"/>
        </w:rPr>
        <w:t>周密地制定了就业面试计划，成功地举办了</w:t>
      </w:r>
      <w:r>
        <w:rPr>
          <w:sz w:val="24"/>
          <w:szCs w:val="24"/>
        </w:rPr>
        <w:t>201</w:t>
      </w:r>
      <w:r>
        <w:rPr>
          <w:rFonts w:hint="eastAsia"/>
          <w:sz w:val="24"/>
          <w:szCs w:val="24"/>
        </w:rPr>
        <w:t>7届毕业生就业招聘会</w:t>
      </w:r>
      <w:r>
        <w:rPr>
          <w:rFonts w:hint="eastAsia"/>
          <w:sz w:val="28"/>
          <w:szCs w:val="28"/>
        </w:rPr>
        <w:t>。</w:t>
      </w:r>
      <w:r>
        <w:rPr>
          <w:rFonts w:hint="eastAsia" w:asciiTheme="minorEastAsia" w:hAnsiTheme="minorEastAsia"/>
          <w:sz w:val="24"/>
          <w:szCs w:val="24"/>
        </w:rPr>
        <w:t>毕业生都安排在这些企业实训和就业，就业率100%。校企之间每年定期召开联谊会，互相开展调研。</w:t>
      </w:r>
    </w:p>
    <w:p>
      <w:pPr>
        <w:spacing w:line="440" w:lineRule="exact"/>
        <w:ind w:firstLine="487" w:firstLineChars="202"/>
        <w:rPr>
          <w:rFonts w:asciiTheme="minorEastAsia" w:hAnsiTheme="minorEastAsia"/>
          <w:sz w:val="24"/>
          <w:szCs w:val="24"/>
        </w:rPr>
      </w:pPr>
      <w:r>
        <w:rPr>
          <w:rFonts w:hint="eastAsia" w:asciiTheme="minorEastAsia" w:hAnsiTheme="minorEastAsia"/>
          <w:b/>
          <w:sz w:val="24"/>
          <w:szCs w:val="24"/>
        </w:rPr>
        <w:t>订单培养，人文育“匠”。</w:t>
      </w:r>
      <w:r>
        <w:rPr>
          <w:rFonts w:hint="eastAsia"/>
          <w:sz w:val="24"/>
          <w:szCs w:val="24"/>
        </w:rPr>
        <w:t>学校与杭州西湖春天、名人名家和大华智联有限公司开展订单培养，校企双方重视人文关怀，以服务文化和工匠精神影响和教育学徒的形象、礼仪和质量，促进学徒的身心健康发展，自觉遵守校纪校规和厂规厂纪，争当优秀员工和优秀学生，争创一流员业绩、共造一流产品、同创一流企业和学校。成功的现代学徒试点工作在后疫情期间继续赢得了十三家企业来校“抢”生源的良好现象。</w:t>
      </w:r>
    </w:p>
    <w:p>
      <w:pPr>
        <w:spacing w:line="440" w:lineRule="exact"/>
        <w:ind w:firstLine="487" w:firstLineChars="202"/>
        <w:rPr>
          <w:rFonts w:asciiTheme="minorEastAsia" w:hAnsiTheme="minorEastAsia"/>
          <w:sz w:val="24"/>
          <w:szCs w:val="24"/>
        </w:rPr>
      </w:pPr>
      <w:r>
        <w:rPr>
          <w:rFonts w:hint="eastAsia" w:asciiTheme="minorEastAsia" w:hAnsiTheme="minorEastAsia"/>
          <w:b/>
          <w:sz w:val="24"/>
          <w:szCs w:val="24"/>
        </w:rPr>
        <w:t>4.2学生实习情况---温馨促满意。</w:t>
      </w:r>
    </w:p>
    <w:p>
      <w:pPr>
        <w:spacing w:line="440" w:lineRule="exact"/>
        <w:ind w:firstLine="484" w:firstLineChars="202"/>
        <w:rPr>
          <w:rFonts w:asciiTheme="minorEastAsia" w:hAnsiTheme="minorEastAsia"/>
          <w:b/>
          <w:sz w:val="24"/>
          <w:szCs w:val="24"/>
        </w:rPr>
      </w:pPr>
      <w:r>
        <w:rPr>
          <w:rFonts w:hint="eastAsia" w:asciiTheme="minorEastAsia" w:hAnsiTheme="minorEastAsia"/>
          <w:sz w:val="24"/>
          <w:szCs w:val="24"/>
        </w:rPr>
        <w:t>2019学年高二参加各单位二至三个月实习的学生数为78人，高三参加全年顶岗就业实习的劳动力249人，还有124人在校继续就读参加2019年的高考升学。</w:t>
      </w:r>
      <w:r>
        <w:rPr>
          <w:rFonts w:hint="eastAsia"/>
          <w:sz w:val="24"/>
          <w:szCs w:val="24"/>
        </w:rPr>
        <w:t>学生离校进入企业顶岗或就业以来，就业处、班主任和专业课教师一起进驻企业，一直陪伴着就业学生，与学生同吃住，同学习，同交流。校长还深入企业，对全部就业学生进行了问题和困难访谈。学生实习情绪稳定，企业非常满意。</w:t>
      </w:r>
    </w:p>
    <w:p>
      <w:pPr>
        <w:spacing w:line="440" w:lineRule="exact"/>
        <w:ind w:firstLine="487" w:firstLineChars="202"/>
        <w:rPr>
          <w:rFonts w:asciiTheme="minorEastAsia" w:hAnsiTheme="minorEastAsia"/>
          <w:sz w:val="24"/>
          <w:szCs w:val="24"/>
        </w:rPr>
      </w:pPr>
      <w:r>
        <w:rPr>
          <w:rFonts w:hint="eastAsia" w:asciiTheme="minorEastAsia" w:hAnsiTheme="minorEastAsia"/>
          <w:b/>
          <w:sz w:val="24"/>
          <w:szCs w:val="24"/>
        </w:rPr>
        <w:t>4.3集团化办学情况---重教推提升。</w:t>
      </w:r>
      <w:r>
        <w:rPr>
          <w:rFonts w:hint="eastAsia" w:asciiTheme="minorEastAsia" w:hAnsiTheme="minorEastAsia"/>
          <w:sz w:val="24"/>
          <w:szCs w:val="24"/>
        </w:rPr>
        <w:t>学校教育集团由浙江新联有限公司（上市公司）、育才驾校、育才人力资源管理有限公司、新东方外语培训学校和威坪外国语培训学校联合组成，并参与淳安千职校形成教育集团。本校教育集团董事会定期在学校召开相关会议，及时研究和解决学校发展中的问题，每年都为改善办学条件投入。淳安千职校与本校经常进行联谊活动。</w:t>
      </w:r>
    </w:p>
    <w:p>
      <w:pPr>
        <w:ind w:firstLine="596" w:firstLineChars="198"/>
        <w:rPr>
          <w:rFonts w:asciiTheme="minorEastAsia" w:hAnsiTheme="minorEastAsia"/>
          <w:b/>
          <w:sz w:val="30"/>
          <w:szCs w:val="30"/>
        </w:rPr>
      </w:pPr>
    </w:p>
    <w:p>
      <w:pPr>
        <w:ind w:firstLine="596" w:firstLineChars="198"/>
        <w:rPr>
          <w:b/>
          <w:sz w:val="30"/>
          <w:szCs w:val="30"/>
        </w:rPr>
      </w:pPr>
      <w:r>
        <w:rPr>
          <w:rFonts w:hint="eastAsia" w:asciiTheme="minorEastAsia" w:hAnsiTheme="minorEastAsia"/>
          <w:b/>
          <w:sz w:val="30"/>
          <w:szCs w:val="30"/>
        </w:rPr>
        <w:t>第五部分  社会贡献：政府强化重社培</w:t>
      </w:r>
      <w:r>
        <w:rPr>
          <w:rFonts w:hint="eastAsia" w:ascii="黑体" w:hAnsi="黑体" w:eastAsia="黑体"/>
          <w:b/>
          <w:sz w:val="30"/>
          <w:szCs w:val="30"/>
        </w:rPr>
        <w:t xml:space="preserve">   </w:t>
      </w:r>
      <w:r>
        <w:rPr>
          <w:rFonts w:hint="eastAsia"/>
          <w:b/>
          <w:sz w:val="30"/>
          <w:szCs w:val="30"/>
        </w:rPr>
        <w:t>培训服务亮新高</w:t>
      </w:r>
    </w:p>
    <w:p>
      <w:pPr>
        <w:spacing w:line="440" w:lineRule="exact"/>
        <w:ind w:firstLine="487" w:firstLineChars="202"/>
        <w:rPr>
          <w:rFonts w:asciiTheme="minorEastAsia" w:hAnsiTheme="minorEastAsia"/>
          <w:b/>
          <w:sz w:val="24"/>
          <w:szCs w:val="24"/>
        </w:rPr>
      </w:pPr>
      <w:r>
        <w:rPr>
          <w:rFonts w:hint="eastAsia" w:asciiTheme="minorEastAsia" w:hAnsiTheme="minorEastAsia"/>
          <w:b/>
          <w:sz w:val="24"/>
          <w:szCs w:val="24"/>
        </w:rPr>
        <w:t>5.1技术技能人才培养---重创业强技能。</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2019学年，学校</w:t>
      </w:r>
      <w:r>
        <w:rPr>
          <w:rFonts w:hint="eastAsia"/>
          <w:sz w:val="24"/>
          <w:szCs w:val="24"/>
        </w:rPr>
        <w:t>直接向社会输送技能型人才249人。</w:t>
      </w:r>
      <w:r>
        <w:rPr>
          <w:rFonts w:hint="eastAsia" w:asciiTheme="minorEastAsia" w:hAnsiTheme="minorEastAsia"/>
          <w:sz w:val="24"/>
          <w:szCs w:val="24"/>
        </w:rPr>
        <w:t>本校培训部（新东方培训学校）优质完成本县内职业农民培训、水库移民培训、网络创业培训3835人的培训任务，完成了473人次的临安区企业技术技能培训任务。</w:t>
      </w:r>
    </w:p>
    <w:p>
      <w:pPr>
        <w:spacing w:line="440" w:lineRule="exact"/>
        <w:ind w:firstLine="487" w:firstLineChars="202"/>
        <w:rPr>
          <w:rFonts w:asciiTheme="minorEastAsia" w:hAnsiTheme="minorEastAsia"/>
          <w:b/>
          <w:sz w:val="24"/>
          <w:szCs w:val="24"/>
        </w:rPr>
      </w:pPr>
      <w:r>
        <w:rPr>
          <w:rFonts w:hint="eastAsia" w:asciiTheme="minorEastAsia" w:hAnsiTheme="minorEastAsia"/>
          <w:b/>
          <w:sz w:val="24"/>
          <w:szCs w:val="24"/>
        </w:rPr>
        <w:t>5.2社会服务---重企业强三农。</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2019学年的社会服务培训项目多，涉及面广，有政府机关和企事业单位员工的素质提升培训5556人次，有三农培训（含在3835人中），有学历培训59人，乐外教学员49人，</w:t>
      </w:r>
      <w:r>
        <w:rPr>
          <w:rFonts w:hint="eastAsia" w:asciiTheme="minorEastAsia" w:hAnsiTheme="minorEastAsia"/>
          <w:sz w:val="24"/>
          <w:szCs w:val="24"/>
          <w:lang w:val="en-US" w:eastAsia="zh-CN"/>
        </w:rPr>
        <w:t>再</w:t>
      </w:r>
      <w:r>
        <w:rPr>
          <w:rFonts w:hint="eastAsia" w:asciiTheme="minorEastAsia" w:hAnsiTheme="minorEastAsia"/>
          <w:sz w:val="24"/>
          <w:szCs w:val="24"/>
        </w:rPr>
        <w:t>次创下了历年培训服务的新高。涉及到企业和乡镇农村管理干部素质提升、卫生保健、应急救护、职业农民等方方面面。为三农服务、企业素质提升、培养企业员工的团队建设、服务礼仪和职业素养等企业工匠精神打下了扎实的基础，做出了应有的贡献。</w:t>
      </w:r>
    </w:p>
    <w:p>
      <w:pPr>
        <w:spacing w:line="440" w:lineRule="exact"/>
        <w:ind w:firstLine="487" w:firstLineChars="202"/>
        <w:rPr>
          <w:rFonts w:asciiTheme="minorEastAsia" w:hAnsiTheme="minorEastAsia"/>
          <w:sz w:val="24"/>
          <w:szCs w:val="24"/>
        </w:rPr>
      </w:pPr>
      <w:r>
        <w:rPr>
          <w:rFonts w:hint="eastAsia" w:asciiTheme="minorEastAsia" w:hAnsiTheme="minorEastAsia"/>
          <w:b/>
          <w:sz w:val="24"/>
          <w:szCs w:val="24"/>
        </w:rPr>
        <w:t>5.3对口支援。</w:t>
      </w:r>
      <w:r>
        <w:rPr>
          <w:rFonts w:hint="eastAsia" w:asciiTheme="minorEastAsia" w:hAnsiTheme="minorEastAsia"/>
          <w:sz w:val="24"/>
          <w:szCs w:val="24"/>
        </w:rPr>
        <w:t>根据县政府的安排，2019学年，学校与贵州省剑河县建立了支援性服务培训关系。为剑河县举办了叉车服务培训36人。</w:t>
      </w:r>
    </w:p>
    <w:p>
      <w:pPr>
        <w:spacing w:line="440" w:lineRule="exact"/>
        <w:ind w:firstLine="608" w:firstLineChars="202"/>
        <w:rPr>
          <w:rFonts w:asciiTheme="minorEastAsia" w:hAnsiTheme="minorEastAsia"/>
          <w:b/>
          <w:sz w:val="30"/>
          <w:szCs w:val="30"/>
        </w:rPr>
      </w:pPr>
      <w:r>
        <w:rPr>
          <w:rFonts w:hint="eastAsia" w:asciiTheme="minorEastAsia" w:hAnsiTheme="minorEastAsia"/>
          <w:b/>
          <w:sz w:val="30"/>
          <w:szCs w:val="30"/>
        </w:rPr>
        <w:t>第六部分   举办者履责：政府政策再优惠  举办者投入再增强</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6.1经费---。</w:t>
      </w:r>
    </w:p>
    <w:p>
      <w:pPr>
        <w:spacing w:line="440" w:lineRule="exact"/>
        <w:ind w:firstLine="484" w:firstLineChars="202"/>
        <w:rPr>
          <w:rFonts w:hint="eastAsia" w:asciiTheme="minorEastAsia" w:hAnsiTheme="minorEastAsia"/>
          <w:sz w:val="24"/>
          <w:szCs w:val="24"/>
        </w:rPr>
      </w:pPr>
      <w:r>
        <w:rPr>
          <w:rFonts w:hint="eastAsia" w:asciiTheme="minorEastAsia" w:hAnsiTheme="minorEastAsia"/>
          <w:sz w:val="24"/>
          <w:szCs w:val="24"/>
        </w:rPr>
        <w:t>2019年学生人数1115人，财政拨入</w:t>
      </w:r>
      <w:r>
        <w:rPr>
          <w:rFonts w:hint="eastAsia"/>
          <w:sz w:val="24"/>
          <w:szCs w:val="24"/>
        </w:rPr>
        <w:t>255.38</w:t>
      </w:r>
      <w:r>
        <w:rPr>
          <w:rFonts w:hint="eastAsia" w:asciiTheme="minorEastAsia" w:hAnsiTheme="minorEastAsia"/>
          <w:sz w:val="24"/>
          <w:szCs w:val="24"/>
        </w:rPr>
        <w:t>万元，生均2290.4元，总额比上年增加65.08万元 ，生均比上年增加501.9元，按县政府文件要求已落实到位。财政还为我校增加了实训器材生均补偿1000元/年的政策，从2020年开始执行。</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 xml:space="preserve"> 6.2政策措施。学校办学自主权得到落实，学校争取多年的民办中等职业学校提高资助标准的政策得到了完善、增强并落实到位。</w:t>
      </w:r>
    </w:p>
    <w:p>
      <w:pPr>
        <w:spacing w:line="440" w:lineRule="exact"/>
        <w:ind w:firstLine="608" w:firstLineChars="202"/>
        <w:rPr>
          <w:rFonts w:asciiTheme="minorEastAsia" w:hAnsiTheme="minorEastAsia"/>
          <w:b/>
          <w:sz w:val="30"/>
          <w:szCs w:val="30"/>
        </w:rPr>
      </w:pPr>
    </w:p>
    <w:p>
      <w:pPr>
        <w:spacing w:line="440" w:lineRule="exact"/>
        <w:ind w:firstLine="608" w:firstLineChars="202"/>
        <w:rPr>
          <w:rFonts w:asciiTheme="minorEastAsia" w:hAnsiTheme="minorEastAsia"/>
          <w:b/>
          <w:sz w:val="30"/>
          <w:szCs w:val="30"/>
        </w:rPr>
      </w:pPr>
      <w:r>
        <w:rPr>
          <w:rFonts w:hint="eastAsia" w:asciiTheme="minorEastAsia" w:hAnsiTheme="minorEastAsia"/>
          <w:b/>
          <w:sz w:val="30"/>
          <w:szCs w:val="30"/>
        </w:rPr>
        <w:t xml:space="preserve">第七部分  特色创新：志愿服务传佳话，教育资助获市奖 </w:t>
      </w:r>
    </w:p>
    <w:p>
      <w:pPr>
        <w:spacing w:line="440" w:lineRule="exact"/>
        <w:ind w:firstLine="487" w:firstLineChars="202"/>
        <w:rPr>
          <w:rFonts w:asciiTheme="minorEastAsia" w:hAnsiTheme="minorEastAsia"/>
          <w:b/>
          <w:sz w:val="24"/>
          <w:szCs w:val="24"/>
        </w:rPr>
      </w:pPr>
    </w:p>
    <w:p>
      <w:pPr>
        <w:spacing w:line="440" w:lineRule="exact"/>
        <w:ind w:firstLine="487" w:firstLineChars="202"/>
        <w:rPr>
          <w:rFonts w:asciiTheme="minorEastAsia" w:hAnsiTheme="minorEastAsia"/>
          <w:sz w:val="24"/>
          <w:szCs w:val="24"/>
        </w:rPr>
      </w:pPr>
      <w:r>
        <w:rPr>
          <w:rFonts w:hint="eastAsia" w:asciiTheme="minorEastAsia" w:hAnsiTheme="minorEastAsia"/>
          <w:b/>
          <w:sz w:val="24"/>
          <w:szCs w:val="24"/>
        </w:rPr>
        <w:t>7.1志愿服务工作赢得社会和新闻媒体的赞誉。</w:t>
      </w:r>
      <w:r>
        <w:rPr>
          <w:rFonts w:hint="eastAsia" w:asciiTheme="minorEastAsia" w:hAnsiTheme="minorEastAsia"/>
          <w:sz w:val="24"/>
          <w:szCs w:val="24"/>
        </w:rPr>
        <w:t>今年11月2日，浙江省团校在我县举办“2020年淳安县中学共青团工作专题培训班暨少先队辅导员培训班”，我校团委书记代表学校在培训班上作“发扬红十字精神  点亮育才博爱特色文化品牌”经验介绍；《视野千岛湖》“校园风采”版以“淳安这所这所职高把志愿活动做成‘立德树人’的重要载体”为题，《杭州新闻》“独特韵味 别样精彩”栏目以“送温暖帮老人助赛事…淳安这所职高的两支志愿服务队践行‘康美千岛湖’精神”为题，先后长篇图文并茂地报道了我校两支志愿服务队伍的事迹。</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我校是杭州地区目前唯一一所全日制省级民办中等职业学校、省级红十字示范学校、省首届十佳红十字“博爱校园特色文化项目”公益品牌学校。学校于2011年成立了“育才学校公益事业志愿服务队”，2015年成立了“育才学校红十字空巢老人志愿服务队”，这两支队伍分别服务于千岛湖各类国际赛事、社区相关公益活动、敬老院，孤寡老人、抗战老兵、退休干部等范围，为践行“康美千岛湖”公益活动服务精神，建设和谐美丽社区做出了积极的贡献。</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红十字空巢老人志愿服务队”送温暖助老人。我校的主干专业是护理，学生有扎实的护理基本功，学校每年从高一护理三个班中择优选拔60名懂护理知识的学生组成“红十字空巢老人志愿服务队，分成10个小分队，经常放弃休息时间，由校长、校团委干部带队，每年都要深入到乡镇、社区和敬老院，看望和慰问为祖国统一和建设作出贡献的老战士、老革命、孤寡老人、空巢老人，主动为老人献爱心。他们帮助老人洗脚、剪指甲、用轮椅把老人送到太阳底下晒太阳、为老人测血压、与老人拉家常解闷、为老人包饺子、为老人唱歌讲故事等等。这班小青年在敬老院打扫卫生也毫不含糊，一丝不苟，得到了老人们的高度赞扬。</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这支服务队得到县红十字会和县政府的高度肯定，在“淳安县2020年‘红十字博爱周’启动暨红十字志愿者服务队授旗仪式”上被正式命名为“淳安县红十字空巢老人志愿服务队“，副县长余红英为该校授旗，成为淳安县中特殊的一支志愿服务队。</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 xml:space="preserve">“公益事业志愿服务队”助赛事见精神。千岛湖又是国际旅游休闲运动城市，经常举办各类国际国内大型赛事，如：STC千岛湖大铁113铁人三项赛、斯柯达HEROS中国自行车系列赛、秀水节“绿色徒步、全民健身”活动、铁人三项、国际泳渡节、国际皮筏艇赛等等。这些赛事由县人民政府主办或承办。县政府因育才学生的优质服务精神和良好的形象，定点指派我校担任所有大赛服务工作。我校非常重视这些赛事的服务活动，让中职学生深入社会参加实践，体验“博爱、奉献”等中职学生核心素养，塑造现代工匠形象，。     </w:t>
      </w:r>
    </w:p>
    <w:p>
      <w:pPr>
        <w:spacing w:line="440" w:lineRule="exact"/>
        <w:ind w:firstLine="484" w:firstLineChars="202"/>
        <w:rPr>
          <w:rFonts w:asciiTheme="minorEastAsia" w:hAnsiTheme="minorEastAsia"/>
          <w:sz w:val="24"/>
          <w:szCs w:val="24"/>
        </w:rPr>
      </w:pPr>
      <w:r>
        <w:rPr>
          <w:rFonts w:hint="eastAsia" w:asciiTheme="minorEastAsia" w:hAnsiTheme="minorEastAsia"/>
          <w:sz w:val="24"/>
          <w:szCs w:val="24"/>
        </w:rPr>
        <w:t>志愿者们秉承“奉献，友爱，互助，进步”的志愿精神，发扬“不怕任务重，不怕时间长，不怕高温热，不怕路途远，不怕体劳累”的“五不怕”工匠精神，在赛道两旁为运动员送水加油，维持赛道秩序；在终点处，为运动员冲刺呐喊助威，加盖纪念章送礼品等等。总之哪里有需要，哪里就有他们的身影，成为赛场上一道最美丽的风景线。</w:t>
      </w:r>
    </w:p>
    <w:p>
      <w:pPr>
        <w:spacing w:line="440" w:lineRule="exact"/>
        <w:ind w:firstLine="484" w:firstLineChars="202"/>
        <w:rPr>
          <w:sz w:val="24"/>
          <w:szCs w:val="24"/>
        </w:rPr>
      </w:pPr>
      <w:r>
        <w:rPr>
          <w:rFonts w:hint="eastAsia"/>
          <w:sz w:val="24"/>
          <w:szCs w:val="24"/>
        </w:rPr>
        <w:t>我校的志愿服务队曾获得全国红十字自救互救知识竞赛组织二等奖、浙江省民办学校社会公益服务先进单位。</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7.2教育资助工作获得市级多项奖项。</w:t>
      </w:r>
      <w:r>
        <w:rPr>
          <w:rFonts w:hint="eastAsia" w:asciiTheme="minorEastAsia" w:hAnsiTheme="minorEastAsia"/>
          <w:sz w:val="24"/>
          <w:szCs w:val="24"/>
        </w:rPr>
        <w:t>11月份 ，杭州市教育资助工作督查组对我校的教育资助工作进行了年度督查，在督查中发现我校的教育资助工作非常夯实到位，给予了高度的评价。在建德“杭州市中小学学生资助工作业务培训会”上，指定我校作“博爱校 博爱情 ‘三严五金；夯实教育资助工作”经验介绍，并获“主题发言”奖。</w:t>
      </w:r>
    </w:p>
    <w:p>
      <w:pPr>
        <w:spacing w:line="440" w:lineRule="exact"/>
        <w:ind w:firstLine="480" w:firstLineChars="200"/>
        <w:rPr>
          <w:rFonts w:asciiTheme="minorEastAsia" w:hAnsiTheme="minorEastAsia"/>
          <w:sz w:val="24"/>
          <w:szCs w:val="24"/>
        </w:rPr>
      </w:pPr>
      <w:r>
        <w:rPr>
          <w:rFonts w:hint="eastAsia" w:cs="宋体" w:asciiTheme="minorEastAsia" w:hAnsiTheme="minorEastAsia"/>
          <w:kern w:val="0"/>
          <w:sz w:val="24"/>
          <w:szCs w:val="24"/>
        </w:rPr>
        <w:t>近十年来，我校始终坚持以“人道、博爱、奉献”的关爱情怀，“三严五金”的工作举措，认真夯实教育资助工作。一是推崇“博爱文化”精神资助，高质量培育学生；二是落实“三个严格”工作机制，高效率做好精准资助；三是建立“五金奖学”帮扶机制，高品位实现扩面资助。在2020年学生资助成效宣传活动的“中国梦﹒资助梦”主题征文活动中荣获一等奖2名，二等奖1名。2名教师获得优秀指导奖，1名教师获得“一校一案例”三等奖。1名教师杭州市“争做最美资助人”活动中敬业奉献类“最美资助人”称号。</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7.3 “五课”“礼教”德育载体上新闻报刊。</w:t>
      </w:r>
      <w:r>
        <w:rPr>
          <w:rFonts w:hint="eastAsia" w:asciiTheme="minorEastAsia" w:hAnsiTheme="minorEastAsia"/>
          <w:sz w:val="24"/>
          <w:szCs w:val="24"/>
        </w:rPr>
        <w:t>《今日千岛湖》报11月27日“综合新闻”版头条报道了“育才学校用正能量锻造精气神”的事迹。</w:t>
      </w:r>
    </w:p>
    <w:p>
      <w:pPr>
        <w:spacing w:line="440" w:lineRule="exact"/>
        <w:rPr>
          <w:rFonts w:asciiTheme="minorEastAsia" w:hAnsiTheme="minorEastAsia"/>
          <w:sz w:val="24"/>
          <w:szCs w:val="24"/>
        </w:rPr>
      </w:pPr>
      <w:r>
        <w:rPr>
          <w:rFonts w:hint="eastAsia" w:asciiTheme="minorEastAsia" w:hAnsiTheme="minorEastAsia"/>
          <w:sz w:val="24"/>
          <w:szCs w:val="24"/>
        </w:rPr>
        <w:t>　　为了让中考学生进入学校后迅速进入“自信、励志、寻梦”状态，努力完成职高阶段学业，成为“家长满意、社会放心、企业或高校欢迎”的合格人才，我校设置了“五课”育人的教学模式，用正能量锻造精气神。</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每早“晨会”课，周一、三、五晚上1节才艺表演、唱歌课，周二、四晚上1节读书写字课，每周1节“主题班会”课，每天还轮流安排部分班干部的社会实践课等“五课”。“五课”活动是我校立德树人，培育未来工匠精神和中职学生核心素养的重要载体。</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为学须先立志。志既立，则学问可次第着力。立志不定，终不济事。”该校的“晨会”课班班呼立志口号，人人唱激励出彩的班歌，提醒和勉励自我振奋精神，不忘奔赴美好人生的志向。每周至少有一个晚上组织学生观看“爱国情、强国志、报国行”的电视剧或电影，将爱国情怀植入学生的脑海中，树立“爱国、爱家、爱学校、爱专业、爱人生”的“博爱”意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每周一节“主题班会”课雷打不动。我校已多年坚持“主题班会”课。今年防疫保学期间，“主题班会”课显得特别重要，也是特别适合的一种以班级为单位的小集体自我教育的形式之一。该校的“主题班会”全由班干部在班主任的课前指导下自行主持，全班学生人人自我表现，活动形式丰富多彩，有即兴诗歌朗诵、小品、表演、歌唱、小组讨论、集体学习等等，充分展示学生接受教育的自我感受和心得、自主才华和学习过程。受教育内容也是根据社会主义核心价值观并结合中职教育的实际需要，每月至少确定一个学习主题。如4月份“防疫中做最好的自己——遵守规则”、“预防疾病传播”；五月份“怀感恩之心，做博爱之人”、“建自信，争创美好未来”、“弘扬民族精神”、“法在我心中”；六月份“诚信”、“责任”；七月份“我爱我校”；八月份“军训、国防教育”。这些教育内容和形式对于培养学生的“人道、博爱、奉献”精神，培植中国特色社会主义核心价值观，打造未来中国工匠精神都具有潜移默化的助推作用。</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本学期，我校还根据党的十九大和十九届五中全会精神，结合后疫情的教育需求，确立了以“礼教”铸文明的班会教育总的主题，对学生进行多方面的中国礼仪教育。九月份“规范之礼—争做最美育才人”、“尊师之礼—庆教师节”、“感恩之礼—心存孝心，学会感恩”、“爱国之礼—庆祝国庆”；十月份“守法之礼—法在我心中”、“法制讲座”、“和谐之礼—做一个有团队精神的人”、“校园文化之礼—博爱、奉献”；十一月份“勤俭之礼—节粮、节水、节电”、“文明之礼—做好垃圾分类”、“国学之礼—忆经典、承使命、铸国魂”、“生命之礼—珍爱生命，拒毒防艾”。</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通过这些常规性的礼仪教育，让职高学生充分感受“中国是礼仪之邦，文明之邦”，懂得“礼、仪、廉、俭”，从而做一个感恩、守法的新时代学生。</w:t>
      </w:r>
    </w:p>
    <w:p/>
    <w:p>
      <w:pPr>
        <w:spacing w:line="440" w:lineRule="exact"/>
        <w:ind w:firstLine="608" w:firstLineChars="202"/>
        <w:rPr>
          <w:rFonts w:asciiTheme="minorEastAsia" w:hAnsiTheme="minorEastAsia"/>
          <w:b/>
          <w:sz w:val="30"/>
          <w:szCs w:val="30"/>
        </w:rPr>
      </w:pPr>
      <w:r>
        <w:rPr>
          <w:rFonts w:hint="eastAsia" w:asciiTheme="minorEastAsia" w:hAnsiTheme="minorEastAsia"/>
          <w:b/>
          <w:sz w:val="30"/>
          <w:szCs w:val="30"/>
        </w:rPr>
        <w:t>第八部分  主要问题和改进措施：政府担责再增强  师资、装备再提升</w:t>
      </w:r>
    </w:p>
    <w:p>
      <w:pPr>
        <w:spacing w:line="440" w:lineRule="exact"/>
        <w:ind w:firstLine="482" w:firstLineChars="200"/>
        <w:rPr>
          <w:rFonts w:asciiTheme="minorEastAsia" w:hAnsiTheme="minorEastAsia"/>
          <w:b/>
          <w:sz w:val="24"/>
          <w:szCs w:val="24"/>
        </w:rPr>
      </w:pP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8.1政府投入比例再提高，学校自筹力度再加大</w:t>
      </w:r>
      <w:r>
        <w:rPr>
          <w:rFonts w:hint="eastAsia" w:asciiTheme="minorEastAsia" w:hAnsiTheme="minorEastAsia"/>
          <w:sz w:val="24"/>
          <w:szCs w:val="24"/>
        </w:rPr>
        <w:t>。2019年，我县政府财政对民办中等职业学校的生均教育事业费补助比例已从原20%提高到25%，这是对我校的最大支持和鼓励。但是，根据职业教育的发展需求和本省其他地区市的补助比例，我们认为政府财政对民办中等职业学校的生均教育事业费补助比例需要提高到50%左右，方能基本满足公办民办公平发展的需要。为此，希望杭州市政府和淳安县政府以周边地区市县为榜样，进一步加大对民办中等职业学校财政补助的力度，再多投一点，再公平一点，学校也需多筹一点，加大改善民办职业学校办学条件的力度，加快实现实训设备现代化，让公民办学校的学生公平享受改革开放的红利。</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8.2教师工资待遇继续提高，双师型教师继续培养</w:t>
      </w:r>
      <w:r>
        <w:rPr>
          <w:rFonts w:hint="eastAsia" w:asciiTheme="minorEastAsia" w:hAnsiTheme="minorEastAsia"/>
          <w:sz w:val="24"/>
          <w:szCs w:val="24"/>
        </w:rPr>
        <w:t>，</w:t>
      </w:r>
      <w:r>
        <w:rPr>
          <w:rFonts w:hint="eastAsia" w:asciiTheme="minorEastAsia" w:hAnsiTheme="minorEastAsia"/>
          <w:b/>
          <w:bCs/>
          <w:sz w:val="24"/>
          <w:szCs w:val="24"/>
        </w:rPr>
        <w:t>教师待遇和高学历的教师队伍建设已成为制约民办学校发展的瓶颈问题。</w:t>
      </w:r>
      <w:r>
        <w:rPr>
          <w:rFonts w:hint="eastAsia" w:asciiTheme="minorEastAsia" w:hAnsiTheme="minorEastAsia"/>
          <w:sz w:val="24"/>
          <w:szCs w:val="24"/>
        </w:rPr>
        <w:t>新工改后，随着公办教师工资待遇的快速提高，民办学校的收人来源虽然有所增加，教师工资也得到了提高，但是，与公办教师的工资待遇相比差距还相对加大，要努力促成我校教师的工资福利接近公办教师的水平。稳定教师队伍，引进高学历、双师型、高职称的教师和提高教师的专业素质还是在进一步发展民办学校过程中的主要问题。希望县政府根据国务院和省市最新文件精神继续完善和实施新的</w:t>
      </w:r>
      <w:bookmarkStart w:id="2" w:name="_GoBack"/>
      <w:bookmarkEnd w:id="2"/>
      <w:r>
        <w:rPr>
          <w:rFonts w:hint="eastAsia" w:asciiTheme="minorEastAsia" w:hAnsiTheme="minorEastAsia"/>
          <w:sz w:val="24"/>
          <w:szCs w:val="24"/>
        </w:rPr>
        <w:t>促进民办职业高中发展的政策，对非营利性的民办职业高中提高政府补贴，提高民办职高教师工资，提高事业社保等保障待遇，并通过公办学校、县级医院对民办教师队伍的结对帮扶，选派10%左右的高学历、高职称和双师型的教师、医护人员支教育才学校。学校内部培训力度再加强。</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8.3占地面积不够</w:t>
      </w:r>
      <w:r>
        <w:rPr>
          <w:rFonts w:hint="eastAsia" w:asciiTheme="minorEastAsia" w:hAnsiTheme="minorEastAsia"/>
          <w:sz w:val="24"/>
          <w:szCs w:val="24"/>
        </w:rPr>
        <w:t>。根据省级中等职业学校办学要求，省三级规模必须具有1200人，生均校园占地面积不少于33平方米，育才学校还相差6850平方米。希望县政府按照与公办学校同等原则为育才学校扩建划拨土地10亩。</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第九部分  其它：  需要向社会公示的其它事项</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9.1职业体验中心立项。</w:t>
      </w:r>
      <w:r>
        <w:rPr>
          <w:rFonts w:hint="eastAsia" w:asciiTheme="minorEastAsia" w:hAnsiTheme="minorEastAsia"/>
          <w:sz w:val="24"/>
          <w:szCs w:val="24"/>
        </w:rPr>
        <w:t>学校申报的《杭州市职普融通试点（职业体验中心）》项目已被杭州市教育局立项，现已进入建设的第二年。</w:t>
      </w: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jc w:val="center"/>
        <w:rPr>
          <w:rFonts w:asciiTheme="minorEastAsia" w:hAnsiTheme="minorEastAsia"/>
          <w:sz w:val="24"/>
          <w:szCs w:val="24"/>
        </w:rPr>
      </w:pPr>
      <w:r>
        <w:rPr>
          <w:rFonts w:hint="eastAsia" w:asciiTheme="minorEastAsia" w:hAnsiTheme="minorEastAsia"/>
          <w:sz w:val="24"/>
          <w:szCs w:val="24"/>
        </w:rPr>
        <w:t xml:space="preserve">                                          二0二</w:t>
      </w:r>
      <w:r>
        <w:rPr>
          <w:rFonts w:asciiTheme="minorEastAsia" w:hAnsiTheme="minorEastAsia"/>
          <w:sz w:val="24"/>
          <w:szCs w:val="24"/>
        </w:rPr>
        <w:t>0</w:t>
      </w:r>
      <w:r>
        <w:rPr>
          <w:rFonts w:hint="eastAsia" w:asciiTheme="minorEastAsia" w:hAnsiTheme="minorEastAsia"/>
          <w:sz w:val="24"/>
          <w:szCs w:val="24"/>
        </w:rPr>
        <w:t>年十二月二十六日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273098"/>
      <w:docPartObj>
        <w:docPartGallery w:val="autotext"/>
      </w:docPartObj>
    </w:sdtPr>
    <w:sdtContent>
      <w:p>
        <w:pPr>
          <w:pStyle w:val="2"/>
          <w:jc w:val="center"/>
        </w:pPr>
        <w:r>
          <w:fldChar w:fldCharType="begin"/>
        </w:r>
        <w:r>
          <w:instrText xml:space="preserve">PAGE   \* MERGEFORMAT</w:instrText>
        </w:r>
        <w:r>
          <w:fldChar w:fldCharType="separate"/>
        </w:r>
        <w:r>
          <w:rPr>
            <w:lang w:val="zh-CN"/>
          </w:rPr>
          <w:t>19</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7F"/>
    <w:rsid w:val="00003BF7"/>
    <w:rsid w:val="00023A5A"/>
    <w:rsid w:val="00040B81"/>
    <w:rsid w:val="00054FFD"/>
    <w:rsid w:val="000A0868"/>
    <w:rsid w:val="000A40D0"/>
    <w:rsid w:val="000B0171"/>
    <w:rsid w:val="000C65C8"/>
    <w:rsid w:val="001A0BBF"/>
    <w:rsid w:val="001E2004"/>
    <w:rsid w:val="002011AB"/>
    <w:rsid w:val="002074F9"/>
    <w:rsid w:val="002176C4"/>
    <w:rsid w:val="002241F9"/>
    <w:rsid w:val="002307FD"/>
    <w:rsid w:val="00276AFA"/>
    <w:rsid w:val="002821A0"/>
    <w:rsid w:val="002A200D"/>
    <w:rsid w:val="002B366A"/>
    <w:rsid w:val="0035416B"/>
    <w:rsid w:val="00396412"/>
    <w:rsid w:val="00396C7F"/>
    <w:rsid w:val="003B07DB"/>
    <w:rsid w:val="003B2483"/>
    <w:rsid w:val="003B7319"/>
    <w:rsid w:val="00436F4A"/>
    <w:rsid w:val="0046137C"/>
    <w:rsid w:val="00473D6E"/>
    <w:rsid w:val="004C6AE6"/>
    <w:rsid w:val="004F57DE"/>
    <w:rsid w:val="00514A20"/>
    <w:rsid w:val="00542951"/>
    <w:rsid w:val="005B6745"/>
    <w:rsid w:val="005E5F99"/>
    <w:rsid w:val="005E6F56"/>
    <w:rsid w:val="006056AC"/>
    <w:rsid w:val="00626247"/>
    <w:rsid w:val="006B2E18"/>
    <w:rsid w:val="006C588A"/>
    <w:rsid w:val="006E2284"/>
    <w:rsid w:val="007051B9"/>
    <w:rsid w:val="00753981"/>
    <w:rsid w:val="0076408E"/>
    <w:rsid w:val="00791E4D"/>
    <w:rsid w:val="007F4EB6"/>
    <w:rsid w:val="008524D8"/>
    <w:rsid w:val="00875504"/>
    <w:rsid w:val="008E7FD8"/>
    <w:rsid w:val="00914309"/>
    <w:rsid w:val="00947162"/>
    <w:rsid w:val="009F6AC3"/>
    <w:rsid w:val="00A87952"/>
    <w:rsid w:val="00AC0225"/>
    <w:rsid w:val="00AD48FC"/>
    <w:rsid w:val="00AE6945"/>
    <w:rsid w:val="00B25E53"/>
    <w:rsid w:val="00B302FB"/>
    <w:rsid w:val="00BC542F"/>
    <w:rsid w:val="00C146E3"/>
    <w:rsid w:val="00C37298"/>
    <w:rsid w:val="00D029F1"/>
    <w:rsid w:val="00D13B0E"/>
    <w:rsid w:val="00D51426"/>
    <w:rsid w:val="00DA6EE7"/>
    <w:rsid w:val="00DA7759"/>
    <w:rsid w:val="00E34F73"/>
    <w:rsid w:val="00ED34F7"/>
    <w:rsid w:val="00EF1F31"/>
    <w:rsid w:val="00F538B9"/>
    <w:rsid w:val="00FF3D8E"/>
    <w:rsid w:val="33752923"/>
    <w:rsid w:val="367E09E1"/>
    <w:rsid w:val="65723F73"/>
    <w:rsid w:val="6EBE64AB"/>
    <w:rsid w:val="7142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19</Pages>
  <Words>2411</Words>
  <Characters>13744</Characters>
  <Lines>114</Lines>
  <Paragraphs>32</Paragraphs>
  <TotalTime>728</TotalTime>
  <ScaleCrop>false</ScaleCrop>
  <LinksUpToDate>false</LinksUpToDate>
  <CharactersWithSpaces>16123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2020-12-17T00:27:00Z</dcterms:created>
  <dc:creator>SDWM</dc:creator>
  <cp:lastModifiedBy>东有启明星</cp:lastModifiedBy>
  <dcterms:modified xsi:type="dcterms:W3CDTF">2021-01-06T01:56:08Z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