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0334" w:rsidRDefault="00960334">
      <w:pPr>
        <w:rPr>
          <w:rFonts w:ascii="华文行楷" w:eastAsia="华文行楷"/>
          <w:sz w:val="84"/>
          <w:szCs w:val="84"/>
        </w:rPr>
      </w:pPr>
    </w:p>
    <w:p w:rsidR="00960334" w:rsidRDefault="00BC3F6D">
      <w:pPr>
        <w:ind w:firstLine="1680"/>
        <w:jc w:val="center"/>
        <w:rPr>
          <w:rFonts w:ascii="华文行楷" w:eastAsia="华文行楷"/>
          <w:sz w:val="72"/>
          <w:szCs w:val="72"/>
        </w:rPr>
      </w:pPr>
      <w:r>
        <w:rPr>
          <w:noProof/>
          <w:sz w:val="72"/>
          <w:szCs w:val="72"/>
        </w:rPr>
        <w:drawing>
          <wp:anchor distT="0" distB="0" distL="114300" distR="114300" simplePos="0" relativeHeight="251651072" behindDoc="1" locked="0" layoutInCell="1" allowOverlap="1">
            <wp:simplePos x="0" y="0"/>
            <wp:positionH relativeFrom="column">
              <wp:posOffset>581025</wp:posOffset>
            </wp:positionH>
            <wp:positionV relativeFrom="paragraph">
              <wp:posOffset>74295</wp:posOffset>
            </wp:positionV>
            <wp:extent cx="581025" cy="596265"/>
            <wp:effectExtent l="0" t="0" r="0" b="0"/>
            <wp:wrapNone/>
            <wp:docPr id="1" name="图片 1" descr="C:\Users\ADMINI~1\AppData\Local\Temp\ksohtml\wpsA287.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1\AppData\Local\Temp\ksohtml\wpsA287.tm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81025" cy="596025"/>
                    </a:xfrm>
                    <a:prstGeom prst="rect">
                      <a:avLst/>
                    </a:prstGeom>
                    <a:noFill/>
                    <a:ln>
                      <a:noFill/>
                    </a:ln>
                  </pic:spPr>
                </pic:pic>
              </a:graphicData>
            </a:graphic>
          </wp:anchor>
        </w:drawing>
      </w:r>
      <w:r>
        <w:rPr>
          <w:rFonts w:ascii="华文行楷" w:eastAsia="华文行楷" w:hint="eastAsia"/>
          <w:sz w:val="72"/>
          <w:szCs w:val="72"/>
        </w:rPr>
        <w:t>浙江信息工程学校</w:t>
      </w:r>
    </w:p>
    <w:p w:rsidR="00960334" w:rsidRDefault="00BC3F6D">
      <w:pPr>
        <w:widowControl/>
        <w:jc w:val="center"/>
        <w:rPr>
          <w:rFonts w:ascii="Kozuka Gothic Pro B" w:eastAsia="Kozuka Gothic Pro B" w:hAnsi="Kozuka Gothic Pro B"/>
          <w:b/>
          <w:bCs/>
          <w:sz w:val="36"/>
          <w:szCs w:val="36"/>
        </w:rPr>
      </w:pPr>
      <w:r>
        <w:rPr>
          <w:rFonts w:ascii="Kozuka Gothic Pro B" w:eastAsia="Kozuka Gothic Pro B" w:hAnsi="Kozuka Gothic Pro B" w:hint="eastAsia"/>
          <w:b/>
          <w:bCs/>
          <w:sz w:val="36"/>
          <w:szCs w:val="36"/>
        </w:rPr>
        <w:t>Zhejiang Information Engineering School</w:t>
      </w:r>
    </w:p>
    <w:p w:rsidR="00960334" w:rsidRDefault="00960334">
      <w:pPr>
        <w:jc w:val="center"/>
        <w:rPr>
          <w:rFonts w:ascii="宋体" w:hAnsi="宋体"/>
          <w:b/>
          <w:bCs/>
          <w:sz w:val="48"/>
          <w:szCs w:val="48"/>
        </w:rPr>
      </w:pPr>
    </w:p>
    <w:p w:rsidR="00960334" w:rsidRDefault="00BC3F6D">
      <w:pPr>
        <w:jc w:val="center"/>
        <w:rPr>
          <w:rFonts w:ascii="宋体" w:hAnsi="宋体"/>
          <w:sz w:val="48"/>
          <w:szCs w:val="48"/>
        </w:rPr>
      </w:pPr>
      <w:r>
        <w:rPr>
          <w:rFonts w:ascii="宋体" w:hAnsi="宋体" w:hint="eastAsia"/>
          <w:b/>
          <w:bCs/>
          <w:sz w:val="48"/>
          <w:szCs w:val="48"/>
        </w:rPr>
        <w:t>中等职业教育质量年度报告</w:t>
      </w:r>
    </w:p>
    <w:p w:rsidR="00960334" w:rsidRDefault="00BC3F6D" w:rsidP="004062B3">
      <w:pPr>
        <w:ind w:firstLineChars="250" w:firstLine="1237"/>
        <w:rPr>
          <w:rFonts w:ascii="楷体" w:eastAsia="楷体" w:hAnsi="楷体"/>
          <w:b/>
          <w:bCs/>
          <w:sz w:val="48"/>
          <w:szCs w:val="48"/>
        </w:rPr>
      </w:pPr>
      <w:r>
        <w:rPr>
          <w:rFonts w:ascii="楷体" w:eastAsia="楷体" w:hAnsi="楷体" w:hint="eastAsia"/>
          <w:b/>
          <w:bCs/>
          <w:sz w:val="48"/>
          <w:szCs w:val="48"/>
        </w:rPr>
        <w:t xml:space="preserve">  </w:t>
      </w:r>
    </w:p>
    <w:p w:rsidR="00960334" w:rsidRDefault="00BC3F6D">
      <w:pPr>
        <w:jc w:val="center"/>
        <w:rPr>
          <w:rFonts w:ascii="Kozuka Gothic Pro B" w:eastAsia="Kozuka Gothic Pro B" w:hAnsi="Kozuka Gothic Pro B"/>
          <w:b/>
          <w:bCs/>
          <w:sz w:val="36"/>
          <w:szCs w:val="36"/>
        </w:rPr>
      </w:pPr>
      <w:r>
        <w:rPr>
          <w:rFonts w:ascii="Kozuka Gothic Pro B" w:hAnsi="Kozuka Gothic Pro B" w:hint="eastAsia"/>
          <w:b/>
          <w:bCs/>
          <w:sz w:val="36"/>
          <w:szCs w:val="36"/>
        </w:rPr>
        <w:t>（</w:t>
      </w:r>
      <w:r>
        <w:rPr>
          <w:rFonts w:ascii="Kozuka Gothic Pro B" w:eastAsia="Kozuka Gothic Pro B" w:hAnsi="Kozuka Gothic Pro B" w:hint="eastAsia"/>
          <w:b/>
          <w:bCs/>
          <w:sz w:val="36"/>
          <w:szCs w:val="36"/>
        </w:rPr>
        <w:t>20</w:t>
      </w:r>
      <w:r>
        <w:rPr>
          <w:rFonts w:ascii="Kozuka Gothic Pro B" w:hAnsi="Kozuka Gothic Pro B" w:hint="eastAsia"/>
          <w:b/>
          <w:bCs/>
          <w:sz w:val="36"/>
          <w:szCs w:val="36"/>
        </w:rPr>
        <w:t>20</w:t>
      </w:r>
      <w:r>
        <w:rPr>
          <w:rFonts w:ascii="Kozuka Gothic Pro B" w:hAnsi="Kozuka Gothic Pro B" w:hint="eastAsia"/>
          <w:b/>
          <w:bCs/>
          <w:sz w:val="36"/>
          <w:szCs w:val="36"/>
        </w:rPr>
        <w:t>）</w:t>
      </w:r>
    </w:p>
    <w:p w:rsidR="00960334" w:rsidRDefault="00960334">
      <w:pPr>
        <w:jc w:val="left"/>
        <w:rPr>
          <w:rFonts w:ascii="楷体" w:eastAsia="楷体" w:hAnsi="楷体"/>
          <w:b/>
          <w:bCs/>
          <w:sz w:val="48"/>
          <w:szCs w:val="48"/>
        </w:rPr>
      </w:pPr>
    </w:p>
    <w:p w:rsidR="00960334" w:rsidRDefault="00960334">
      <w:pPr>
        <w:jc w:val="left"/>
        <w:rPr>
          <w:rFonts w:ascii="楷体" w:eastAsia="楷体" w:hAnsi="楷体"/>
          <w:b/>
          <w:bCs/>
          <w:sz w:val="48"/>
          <w:szCs w:val="48"/>
        </w:rPr>
      </w:pPr>
    </w:p>
    <w:p w:rsidR="00960334" w:rsidRDefault="00960334">
      <w:pPr>
        <w:jc w:val="left"/>
        <w:rPr>
          <w:rFonts w:ascii="楷体" w:eastAsia="楷体" w:hAnsi="楷体"/>
          <w:b/>
          <w:bCs/>
          <w:sz w:val="48"/>
          <w:szCs w:val="48"/>
        </w:rPr>
      </w:pPr>
    </w:p>
    <w:p w:rsidR="00960334" w:rsidRDefault="00960334">
      <w:pPr>
        <w:jc w:val="left"/>
        <w:rPr>
          <w:rFonts w:ascii="楷体" w:eastAsia="楷体" w:hAnsi="楷体"/>
          <w:b/>
          <w:bCs/>
          <w:sz w:val="48"/>
          <w:szCs w:val="48"/>
        </w:rPr>
      </w:pPr>
    </w:p>
    <w:p w:rsidR="00960334" w:rsidRDefault="00960334">
      <w:pPr>
        <w:jc w:val="left"/>
        <w:rPr>
          <w:rFonts w:ascii="楷体" w:eastAsia="楷体" w:hAnsi="楷体"/>
          <w:b/>
          <w:bCs/>
          <w:sz w:val="48"/>
          <w:szCs w:val="48"/>
        </w:rPr>
      </w:pPr>
    </w:p>
    <w:p w:rsidR="00960334" w:rsidRDefault="00960334">
      <w:pPr>
        <w:jc w:val="left"/>
        <w:rPr>
          <w:rFonts w:ascii="楷体" w:eastAsia="楷体" w:hAnsi="楷体"/>
          <w:b/>
          <w:bCs/>
          <w:sz w:val="48"/>
          <w:szCs w:val="48"/>
        </w:rPr>
      </w:pPr>
    </w:p>
    <w:p w:rsidR="00960334" w:rsidRDefault="00960334">
      <w:pPr>
        <w:jc w:val="left"/>
        <w:rPr>
          <w:rFonts w:ascii="华文行楷" w:eastAsia="华文行楷" w:hAnsi="楷体"/>
          <w:sz w:val="48"/>
          <w:szCs w:val="48"/>
        </w:rPr>
      </w:pPr>
    </w:p>
    <w:p w:rsidR="00960334" w:rsidRDefault="00960334">
      <w:pPr>
        <w:jc w:val="center"/>
        <w:rPr>
          <w:rFonts w:ascii="华文行楷" w:eastAsia="华文行楷" w:hAnsi="楷体"/>
          <w:sz w:val="48"/>
          <w:szCs w:val="48"/>
        </w:rPr>
      </w:pPr>
    </w:p>
    <w:p w:rsidR="00960334" w:rsidRDefault="00BC3F6D">
      <w:pPr>
        <w:jc w:val="center"/>
        <w:rPr>
          <w:rFonts w:ascii="华文行楷" w:eastAsia="华文行楷" w:hAnsi="楷体"/>
          <w:sz w:val="48"/>
          <w:szCs w:val="48"/>
        </w:rPr>
      </w:pPr>
      <w:r>
        <w:rPr>
          <w:rFonts w:ascii="华文行楷" w:eastAsia="华文行楷" w:hAnsi="楷体" w:hint="eastAsia"/>
          <w:sz w:val="48"/>
          <w:szCs w:val="48"/>
        </w:rPr>
        <w:t>二</w:t>
      </w:r>
      <w:proofErr w:type="gramStart"/>
      <w:r>
        <w:rPr>
          <w:rFonts w:ascii="华文行楷" w:eastAsia="华文行楷" w:hAnsi="楷体" w:hint="eastAsia"/>
          <w:sz w:val="48"/>
          <w:szCs w:val="48"/>
        </w:rPr>
        <w:t>0</w:t>
      </w:r>
      <w:r>
        <w:rPr>
          <w:rFonts w:ascii="华文行楷" w:eastAsia="华文行楷" w:hAnsi="楷体" w:hint="eastAsia"/>
          <w:sz w:val="48"/>
          <w:szCs w:val="48"/>
        </w:rPr>
        <w:t>二</w:t>
      </w:r>
      <w:proofErr w:type="gramEnd"/>
      <w:r>
        <w:rPr>
          <w:rFonts w:ascii="华文行楷" w:eastAsia="华文行楷" w:hAnsi="楷体" w:hint="eastAsia"/>
          <w:sz w:val="48"/>
          <w:szCs w:val="48"/>
        </w:rPr>
        <w:t>0</w:t>
      </w:r>
      <w:r>
        <w:rPr>
          <w:rFonts w:ascii="华文行楷" w:eastAsia="华文行楷" w:hAnsi="楷体" w:hint="eastAsia"/>
          <w:sz w:val="48"/>
          <w:szCs w:val="48"/>
        </w:rPr>
        <w:t>年十二月</w:t>
      </w:r>
    </w:p>
    <w:p w:rsidR="00960334" w:rsidRDefault="00BC3F6D">
      <w:pPr>
        <w:keepNext/>
        <w:keepLines/>
        <w:spacing w:line="360" w:lineRule="auto"/>
        <w:jc w:val="center"/>
        <w:rPr>
          <w:rFonts w:ascii="宋体" w:hAnsi="宋体" w:cs="宋体"/>
          <w:b/>
          <w:bCs/>
          <w:kern w:val="0"/>
          <w:sz w:val="32"/>
          <w:szCs w:val="32"/>
        </w:rPr>
      </w:pPr>
      <w:r>
        <w:rPr>
          <w:rFonts w:ascii="宋体" w:hAnsi="宋体" w:cs="宋体" w:hint="eastAsia"/>
          <w:b/>
          <w:bCs/>
          <w:kern w:val="0"/>
          <w:sz w:val="32"/>
          <w:szCs w:val="32"/>
        </w:rPr>
        <w:lastRenderedPageBreak/>
        <w:t>目</w:t>
      </w:r>
      <w:r>
        <w:rPr>
          <w:rFonts w:ascii="宋体" w:hAnsi="宋体" w:cs="宋体" w:hint="eastAsia"/>
          <w:b/>
          <w:bCs/>
          <w:kern w:val="0"/>
          <w:sz w:val="32"/>
          <w:szCs w:val="32"/>
        </w:rPr>
        <w:t xml:space="preserve">   </w:t>
      </w:r>
      <w:r>
        <w:rPr>
          <w:rFonts w:ascii="宋体" w:hAnsi="宋体" w:cs="宋体" w:hint="eastAsia"/>
          <w:b/>
          <w:bCs/>
          <w:kern w:val="0"/>
          <w:sz w:val="32"/>
          <w:szCs w:val="32"/>
        </w:rPr>
        <w:t>录</w:t>
      </w:r>
    </w:p>
    <w:p w:rsidR="00960334" w:rsidRDefault="00960334">
      <w:pPr>
        <w:keepNext/>
        <w:keepLines/>
        <w:spacing w:line="360" w:lineRule="auto"/>
        <w:jc w:val="center"/>
        <w:rPr>
          <w:rFonts w:ascii="宋体" w:hAnsi="宋体" w:cs="宋体"/>
          <w:b/>
          <w:bCs/>
          <w:kern w:val="0"/>
          <w:sz w:val="32"/>
          <w:szCs w:val="32"/>
        </w:rPr>
      </w:pP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t>1.</w:t>
      </w:r>
      <w:r>
        <w:rPr>
          <w:rFonts w:ascii="宋体" w:hAnsi="宋体" w:cs="宋体" w:hint="eastAsia"/>
          <w:kern w:val="0"/>
          <w:sz w:val="24"/>
          <w:szCs w:val="24"/>
        </w:rPr>
        <w:t>学校情况</w:t>
      </w:r>
      <w:r>
        <w:rPr>
          <w:rFonts w:ascii="宋体" w:hAnsi="宋体" w:cs="宋体" w:hint="eastAsia"/>
          <w:kern w:val="0"/>
          <w:sz w:val="24"/>
          <w:szCs w:val="24"/>
        </w:rPr>
        <w:tab/>
        <w:t>1</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1.1 </w:t>
      </w:r>
      <w:r>
        <w:rPr>
          <w:rFonts w:ascii="宋体" w:hAnsi="宋体" w:cs="宋体" w:hint="eastAsia"/>
          <w:kern w:val="0"/>
          <w:sz w:val="24"/>
          <w:szCs w:val="24"/>
        </w:rPr>
        <w:t>学校概况</w:t>
      </w:r>
      <w:r>
        <w:rPr>
          <w:rFonts w:ascii="宋体" w:hAnsi="宋体" w:cs="宋体" w:hint="eastAsia"/>
          <w:kern w:val="0"/>
          <w:sz w:val="24"/>
          <w:szCs w:val="24"/>
        </w:rPr>
        <w:tab/>
        <w:t>1</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hyperlink w:anchor="_Toc468804127" w:history="1">
        <w:r>
          <w:rPr>
            <w:rFonts w:ascii="宋体" w:hAnsi="宋体" w:cs="宋体" w:hint="eastAsia"/>
            <w:kern w:val="0"/>
            <w:sz w:val="24"/>
            <w:szCs w:val="24"/>
          </w:rPr>
          <w:t xml:space="preserve">1.2 </w:t>
        </w:r>
        <w:r>
          <w:rPr>
            <w:rFonts w:ascii="宋体" w:hAnsi="宋体" w:cs="宋体" w:hint="eastAsia"/>
            <w:kern w:val="0"/>
            <w:sz w:val="24"/>
            <w:szCs w:val="24"/>
          </w:rPr>
          <w:t>学生情况</w:t>
        </w:r>
      </w:hyperlink>
      <w:r>
        <w:rPr>
          <w:rFonts w:ascii="宋体" w:hAnsi="宋体" w:cs="宋体" w:hint="eastAsia"/>
          <w:kern w:val="0"/>
          <w:sz w:val="24"/>
          <w:szCs w:val="24"/>
        </w:rPr>
        <w:tab/>
        <w:t>2</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1.2.1 </w:t>
      </w:r>
      <w:r>
        <w:rPr>
          <w:rFonts w:ascii="宋体" w:hAnsi="宋体" w:cs="宋体" w:hint="eastAsia"/>
          <w:kern w:val="0"/>
          <w:sz w:val="24"/>
          <w:szCs w:val="24"/>
        </w:rPr>
        <w:t>招生规模</w:t>
      </w:r>
      <w:r>
        <w:rPr>
          <w:rFonts w:ascii="宋体" w:hAnsi="宋体" w:cs="宋体" w:hint="eastAsia"/>
          <w:kern w:val="0"/>
          <w:sz w:val="24"/>
          <w:szCs w:val="24"/>
        </w:rPr>
        <w:tab/>
        <w:t>2</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1.2.2 </w:t>
      </w:r>
      <w:r>
        <w:rPr>
          <w:rFonts w:ascii="宋体" w:hAnsi="宋体" w:cs="宋体" w:hint="eastAsia"/>
          <w:kern w:val="0"/>
          <w:sz w:val="24"/>
          <w:szCs w:val="24"/>
        </w:rPr>
        <w:t>在校生规模、毕业生规模、学生结构及巩固率</w:t>
      </w:r>
      <w:r>
        <w:rPr>
          <w:rFonts w:ascii="宋体" w:hAnsi="宋体" w:cs="宋体" w:hint="eastAsia"/>
          <w:kern w:val="0"/>
          <w:sz w:val="24"/>
          <w:szCs w:val="24"/>
        </w:rPr>
        <w:tab/>
        <w:t>2</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1.2.3</w:t>
      </w:r>
      <w:r>
        <w:rPr>
          <w:rFonts w:ascii="宋体" w:hAnsi="宋体" w:cs="宋体" w:hint="eastAsia"/>
          <w:kern w:val="0"/>
          <w:sz w:val="24"/>
          <w:szCs w:val="24"/>
        </w:rPr>
        <w:t>培训规模</w:t>
      </w:r>
      <w:r>
        <w:rPr>
          <w:rFonts w:ascii="宋体" w:hAnsi="宋体" w:cs="宋体" w:hint="eastAsia"/>
          <w:kern w:val="0"/>
          <w:sz w:val="24"/>
          <w:szCs w:val="24"/>
        </w:rPr>
        <w:tab/>
        <w:t>3</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1.3</w:t>
      </w:r>
      <w:r>
        <w:rPr>
          <w:rFonts w:ascii="宋体" w:hAnsi="宋体" w:cs="宋体" w:hint="eastAsia"/>
          <w:kern w:val="0"/>
          <w:sz w:val="24"/>
          <w:szCs w:val="24"/>
        </w:rPr>
        <w:t>教师队伍</w:t>
      </w:r>
      <w:r>
        <w:rPr>
          <w:rFonts w:ascii="宋体" w:hAnsi="宋体" w:cs="宋体" w:hint="eastAsia"/>
          <w:kern w:val="0"/>
          <w:sz w:val="24"/>
          <w:szCs w:val="24"/>
        </w:rPr>
        <w:tab/>
        <w:t>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hyperlink w:anchor="_Toc468804133" w:history="1">
        <w:r>
          <w:rPr>
            <w:rFonts w:ascii="宋体" w:hAnsi="宋体" w:cs="宋体" w:hint="eastAsia"/>
            <w:kern w:val="0"/>
            <w:sz w:val="24"/>
            <w:szCs w:val="24"/>
          </w:rPr>
          <w:t>1.4</w:t>
        </w:r>
        <w:r>
          <w:rPr>
            <w:rFonts w:ascii="宋体" w:hAnsi="宋体" w:cs="宋体" w:hint="eastAsia"/>
            <w:kern w:val="0"/>
            <w:sz w:val="24"/>
            <w:szCs w:val="24"/>
          </w:rPr>
          <w:t>设施设备</w:t>
        </w:r>
      </w:hyperlink>
      <w:r>
        <w:rPr>
          <w:rFonts w:ascii="宋体" w:hAnsi="宋体" w:cs="宋体" w:hint="eastAsia"/>
          <w:kern w:val="0"/>
          <w:sz w:val="24"/>
          <w:szCs w:val="24"/>
        </w:rPr>
        <w:tab/>
        <w:t>4</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学生发展</w:t>
      </w:r>
      <w:r>
        <w:rPr>
          <w:rFonts w:ascii="宋体" w:hAnsi="宋体" w:cs="宋体" w:hint="eastAsia"/>
          <w:kern w:val="0"/>
          <w:sz w:val="24"/>
          <w:szCs w:val="24"/>
        </w:rPr>
        <w:tab/>
        <w:t>6</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2.1</w:t>
      </w:r>
      <w:r>
        <w:rPr>
          <w:rFonts w:ascii="宋体" w:hAnsi="宋体" w:cs="宋体" w:hint="eastAsia"/>
          <w:kern w:val="0"/>
          <w:sz w:val="24"/>
          <w:szCs w:val="24"/>
        </w:rPr>
        <w:t>学生素质</w:t>
      </w:r>
      <w:r>
        <w:rPr>
          <w:rFonts w:ascii="宋体" w:hAnsi="宋体" w:cs="宋体" w:hint="eastAsia"/>
          <w:kern w:val="0"/>
          <w:sz w:val="24"/>
          <w:szCs w:val="24"/>
        </w:rPr>
        <w:tab/>
        <w:t>6</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2.2 </w:t>
      </w:r>
      <w:r>
        <w:rPr>
          <w:rFonts w:ascii="宋体" w:hAnsi="宋体" w:cs="宋体" w:hint="eastAsia"/>
          <w:kern w:val="0"/>
          <w:sz w:val="24"/>
          <w:szCs w:val="24"/>
        </w:rPr>
        <w:t>在校体验</w:t>
      </w:r>
      <w:r>
        <w:rPr>
          <w:rFonts w:ascii="宋体" w:hAnsi="宋体" w:cs="宋体" w:hint="eastAsia"/>
          <w:kern w:val="0"/>
          <w:sz w:val="24"/>
          <w:szCs w:val="24"/>
        </w:rPr>
        <w:tab/>
        <w:t>7</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2.3 </w:t>
      </w:r>
      <w:r>
        <w:rPr>
          <w:rFonts w:ascii="宋体" w:hAnsi="宋体" w:cs="宋体" w:hint="eastAsia"/>
          <w:kern w:val="0"/>
          <w:sz w:val="24"/>
          <w:szCs w:val="24"/>
        </w:rPr>
        <w:t>资助情况</w:t>
      </w:r>
      <w:r>
        <w:rPr>
          <w:rFonts w:ascii="宋体" w:hAnsi="宋体" w:cs="宋体" w:hint="eastAsia"/>
          <w:kern w:val="0"/>
          <w:sz w:val="24"/>
          <w:szCs w:val="24"/>
        </w:rPr>
        <w:tab/>
        <w:t>8</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2.4 </w:t>
      </w:r>
      <w:r>
        <w:rPr>
          <w:rFonts w:ascii="宋体" w:hAnsi="宋体" w:cs="宋体" w:hint="eastAsia"/>
          <w:kern w:val="0"/>
          <w:sz w:val="24"/>
          <w:szCs w:val="24"/>
        </w:rPr>
        <w:t>就业质量</w:t>
      </w:r>
      <w:r>
        <w:rPr>
          <w:rFonts w:ascii="宋体" w:hAnsi="宋体" w:cs="宋体" w:hint="eastAsia"/>
          <w:kern w:val="0"/>
          <w:sz w:val="24"/>
          <w:szCs w:val="24"/>
        </w:rPr>
        <w:tab/>
        <w:t>9</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2.5 </w:t>
      </w:r>
      <w:r>
        <w:rPr>
          <w:rFonts w:ascii="宋体" w:hAnsi="宋体" w:cs="宋体" w:hint="eastAsia"/>
          <w:kern w:val="0"/>
          <w:sz w:val="24"/>
          <w:szCs w:val="24"/>
        </w:rPr>
        <w:t>职业发展</w:t>
      </w:r>
      <w:r>
        <w:rPr>
          <w:rFonts w:ascii="宋体" w:hAnsi="宋体" w:cs="宋体" w:hint="eastAsia"/>
          <w:kern w:val="0"/>
          <w:sz w:val="24"/>
          <w:szCs w:val="24"/>
        </w:rPr>
        <w:tab/>
        <w:t>10</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2.5.1</w:t>
      </w:r>
      <w:r>
        <w:rPr>
          <w:rFonts w:ascii="宋体" w:hAnsi="宋体" w:cs="宋体" w:hint="eastAsia"/>
          <w:kern w:val="0"/>
          <w:sz w:val="24"/>
          <w:szCs w:val="24"/>
        </w:rPr>
        <w:t>学生学习能力</w:t>
      </w:r>
      <w:r>
        <w:rPr>
          <w:rFonts w:ascii="宋体" w:hAnsi="宋体" w:cs="宋体" w:hint="eastAsia"/>
          <w:kern w:val="0"/>
          <w:sz w:val="24"/>
          <w:szCs w:val="24"/>
        </w:rPr>
        <w:tab/>
        <w:t>10</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2.5.2</w:t>
      </w:r>
      <w:r>
        <w:rPr>
          <w:rFonts w:ascii="宋体" w:hAnsi="宋体" w:cs="宋体" w:hint="eastAsia"/>
          <w:kern w:val="0"/>
          <w:sz w:val="24"/>
          <w:szCs w:val="24"/>
        </w:rPr>
        <w:t>岗位适应能力</w:t>
      </w:r>
      <w:r>
        <w:rPr>
          <w:rFonts w:ascii="宋体" w:hAnsi="宋体" w:cs="宋体" w:hint="eastAsia"/>
          <w:kern w:val="0"/>
          <w:sz w:val="24"/>
          <w:szCs w:val="24"/>
        </w:rPr>
        <w:tab/>
        <w:t>12</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2.5.3</w:t>
      </w:r>
      <w:r>
        <w:rPr>
          <w:rFonts w:ascii="宋体" w:hAnsi="宋体" w:cs="宋体" w:hint="eastAsia"/>
          <w:kern w:val="0"/>
          <w:sz w:val="24"/>
          <w:szCs w:val="24"/>
        </w:rPr>
        <w:t>岗位迁移能力</w:t>
      </w:r>
      <w:r>
        <w:rPr>
          <w:rFonts w:ascii="宋体" w:hAnsi="宋体" w:cs="宋体" w:hint="eastAsia"/>
          <w:kern w:val="0"/>
          <w:sz w:val="24"/>
          <w:szCs w:val="24"/>
        </w:rPr>
        <w:tab/>
        <w:t>12</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2.5.4</w:t>
      </w:r>
      <w:r>
        <w:rPr>
          <w:rFonts w:ascii="宋体" w:hAnsi="宋体" w:cs="宋体" w:hint="eastAsia"/>
          <w:kern w:val="0"/>
          <w:sz w:val="24"/>
          <w:szCs w:val="24"/>
        </w:rPr>
        <w:t>创新创业能力</w:t>
      </w:r>
      <w:r>
        <w:rPr>
          <w:rFonts w:ascii="宋体" w:hAnsi="宋体" w:cs="宋体" w:hint="eastAsia"/>
          <w:kern w:val="0"/>
          <w:sz w:val="24"/>
          <w:szCs w:val="24"/>
        </w:rPr>
        <w:tab/>
        <w:t>13</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t>3.</w:t>
      </w:r>
      <w:r>
        <w:rPr>
          <w:rFonts w:ascii="宋体" w:hAnsi="宋体" w:cs="宋体" w:hint="eastAsia"/>
          <w:kern w:val="0"/>
          <w:sz w:val="24"/>
          <w:szCs w:val="24"/>
        </w:rPr>
        <w:t>质量保障措施</w:t>
      </w:r>
      <w:r>
        <w:rPr>
          <w:rFonts w:ascii="宋体" w:hAnsi="宋体" w:cs="宋体" w:hint="eastAsia"/>
          <w:kern w:val="0"/>
          <w:sz w:val="24"/>
          <w:szCs w:val="24"/>
        </w:rPr>
        <w:tab/>
        <w:t>14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3.1</w:t>
      </w:r>
      <w:r>
        <w:rPr>
          <w:rFonts w:ascii="宋体" w:hAnsi="宋体" w:cs="宋体" w:hint="eastAsia"/>
          <w:kern w:val="0"/>
          <w:sz w:val="24"/>
          <w:szCs w:val="24"/>
        </w:rPr>
        <w:t>专业动态调整</w:t>
      </w:r>
      <w:r>
        <w:rPr>
          <w:rFonts w:ascii="宋体" w:hAnsi="宋体" w:cs="宋体" w:hint="eastAsia"/>
          <w:kern w:val="0"/>
          <w:sz w:val="24"/>
          <w:szCs w:val="24"/>
        </w:rPr>
        <w:tab/>
        <w:t>14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3.1.1</w:t>
      </w:r>
      <w:r>
        <w:rPr>
          <w:rFonts w:ascii="宋体" w:hAnsi="宋体" w:cs="宋体" w:hint="eastAsia"/>
          <w:kern w:val="0"/>
          <w:sz w:val="24"/>
          <w:szCs w:val="24"/>
        </w:rPr>
        <w:t>专业结构调整</w:t>
      </w:r>
      <w:r>
        <w:rPr>
          <w:rFonts w:ascii="宋体" w:hAnsi="宋体" w:cs="宋体" w:hint="eastAsia"/>
          <w:kern w:val="0"/>
          <w:sz w:val="24"/>
          <w:szCs w:val="24"/>
        </w:rPr>
        <w:tab/>
        <w:t>14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3.1.2</w:t>
      </w:r>
      <w:r>
        <w:rPr>
          <w:rFonts w:ascii="宋体" w:hAnsi="宋体" w:cs="宋体" w:hint="eastAsia"/>
          <w:kern w:val="0"/>
          <w:sz w:val="24"/>
          <w:szCs w:val="24"/>
        </w:rPr>
        <w:t>人才培养方案调整</w:t>
      </w:r>
      <w:r>
        <w:rPr>
          <w:rFonts w:ascii="宋体" w:hAnsi="宋体" w:cs="宋体" w:hint="eastAsia"/>
          <w:kern w:val="0"/>
          <w:sz w:val="24"/>
          <w:szCs w:val="24"/>
        </w:rPr>
        <w:tab/>
        <w:t>15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3.2</w:t>
      </w:r>
      <w:r>
        <w:rPr>
          <w:rFonts w:ascii="宋体" w:hAnsi="宋体" w:cs="宋体" w:hint="eastAsia"/>
          <w:kern w:val="0"/>
          <w:sz w:val="24"/>
          <w:szCs w:val="24"/>
        </w:rPr>
        <w:t>教育教学改革</w:t>
      </w:r>
      <w:r>
        <w:rPr>
          <w:rFonts w:ascii="宋体" w:hAnsi="宋体" w:cs="宋体" w:hint="eastAsia"/>
          <w:kern w:val="0"/>
          <w:sz w:val="24"/>
          <w:szCs w:val="24"/>
        </w:rPr>
        <w:tab/>
        <w:t>15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3.2.1</w:t>
      </w:r>
      <w:r>
        <w:rPr>
          <w:rFonts w:ascii="宋体" w:hAnsi="宋体" w:cs="宋体" w:hint="eastAsia"/>
          <w:kern w:val="0"/>
          <w:sz w:val="24"/>
          <w:szCs w:val="24"/>
        </w:rPr>
        <w:t>选择性课改</w:t>
      </w:r>
      <w:r>
        <w:rPr>
          <w:rFonts w:ascii="宋体" w:hAnsi="宋体" w:cs="宋体" w:hint="eastAsia"/>
          <w:kern w:val="0"/>
          <w:sz w:val="24"/>
          <w:szCs w:val="24"/>
        </w:rPr>
        <w:tab/>
        <w:t>15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3.2.2 </w:t>
      </w:r>
      <w:r>
        <w:rPr>
          <w:rFonts w:ascii="宋体" w:hAnsi="宋体" w:cs="宋体" w:hint="eastAsia"/>
          <w:kern w:val="0"/>
          <w:sz w:val="24"/>
          <w:szCs w:val="24"/>
        </w:rPr>
        <w:t>教材选用、人才培养模式</w:t>
      </w:r>
      <w:r>
        <w:rPr>
          <w:rFonts w:ascii="宋体" w:hAnsi="宋体" w:cs="宋体" w:hint="eastAsia"/>
          <w:kern w:val="0"/>
          <w:sz w:val="24"/>
          <w:szCs w:val="24"/>
        </w:rPr>
        <w:tab/>
        <w:t>15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lastRenderedPageBreak/>
        <w:t>3.2.3</w:t>
      </w:r>
      <w:r>
        <w:rPr>
          <w:rFonts w:ascii="宋体" w:hAnsi="宋体" w:cs="宋体" w:hint="eastAsia"/>
          <w:kern w:val="0"/>
          <w:sz w:val="24"/>
          <w:szCs w:val="24"/>
        </w:rPr>
        <w:t>教学诊断与改进</w:t>
      </w:r>
      <w:r>
        <w:rPr>
          <w:rFonts w:ascii="宋体" w:hAnsi="宋体" w:cs="宋体" w:hint="eastAsia"/>
          <w:kern w:val="0"/>
          <w:sz w:val="24"/>
          <w:szCs w:val="24"/>
        </w:rPr>
        <w:tab/>
        <w:t>16</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3.2.4</w:t>
      </w:r>
      <w:r>
        <w:rPr>
          <w:rFonts w:ascii="宋体" w:hAnsi="宋体" w:cs="宋体" w:hint="eastAsia"/>
          <w:kern w:val="0"/>
          <w:sz w:val="24"/>
          <w:szCs w:val="24"/>
        </w:rPr>
        <w:t>专业设置</w:t>
      </w:r>
      <w:r>
        <w:rPr>
          <w:rFonts w:ascii="宋体" w:hAnsi="宋体" w:cs="宋体" w:hint="eastAsia"/>
          <w:kern w:val="0"/>
          <w:sz w:val="24"/>
          <w:szCs w:val="24"/>
        </w:rPr>
        <w:tab/>
        <w:t>16</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3.2.5 </w:t>
      </w:r>
      <w:r>
        <w:rPr>
          <w:rFonts w:ascii="宋体" w:hAnsi="宋体" w:cs="宋体" w:hint="eastAsia"/>
          <w:kern w:val="0"/>
          <w:sz w:val="24"/>
          <w:szCs w:val="24"/>
        </w:rPr>
        <w:t>师资队伍、教学资源建设</w:t>
      </w:r>
      <w:r>
        <w:rPr>
          <w:rFonts w:ascii="宋体" w:hAnsi="宋体" w:cs="宋体" w:hint="eastAsia"/>
          <w:kern w:val="0"/>
          <w:sz w:val="24"/>
          <w:szCs w:val="24"/>
        </w:rPr>
        <w:tab/>
        <w:t>17</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3.2.6</w:t>
      </w:r>
      <w:r>
        <w:rPr>
          <w:rFonts w:ascii="宋体" w:hAnsi="宋体" w:cs="宋体" w:hint="eastAsia"/>
          <w:kern w:val="0"/>
          <w:sz w:val="24"/>
          <w:szCs w:val="24"/>
        </w:rPr>
        <w:t>国际合作</w:t>
      </w:r>
      <w:r>
        <w:rPr>
          <w:rFonts w:ascii="宋体" w:hAnsi="宋体" w:cs="宋体" w:hint="eastAsia"/>
          <w:kern w:val="0"/>
          <w:sz w:val="24"/>
          <w:szCs w:val="24"/>
        </w:rPr>
        <w:tab/>
        <w:t>18</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3.2.7</w:t>
      </w:r>
      <w:r>
        <w:rPr>
          <w:rFonts w:ascii="宋体" w:hAnsi="宋体" w:cs="宋体" w:hint="eastAsia"/>
          <w:kern w:val="0"/>
          <w:sz w:val="24"/>
          <w:szCs w:val="24"/>
        </w:rPr>
        <w:t>实训基地</w:t>
      </w:r>
      <w:r>
        <w:rPr>
          <w:rFonts w:ascii="宋体" w:hAnsi="宋体" w:cs="宋体" w:hint="eastAsia"/>
          <w:kern w:val="0"/>
          <w:sz w:val="24"/>
          <w:szCs w:val="24"/>
        </w:rPr>
        <w:tab/>
        <w:t>18</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3.2.8</w:t>
      </w:r>
      <w:r>
        <w:rPr>
          <w:rFonts w:ascii="宋体" w:hAnsi="宋体" w:cs="宋体" w:hint="eastAsia"/>
          <w:kern w:val="0"/>
          <w:sz w:val="24"/>
          <w:szCs w:val="24"/>
        </w:rPr>
        <w:t>信息化教学</w:t>
      </w:r>
      <w:r>
        <w:rPr>
          <w:rFonts w:ascii="宋体" w:hAnsi="宋体" w:cs="宋体" w:hint="eastAsia"/>
          <w:kern w:val="0"/>
          <w:sz w:val="24"/>
          <w:szCs w:val="24"/>
        </w:rPr>
        <w:tab/>
        <w:t>19</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3.3 </w:t>
      </w:r>
      <w:r>
        <w:rPr>
          <w:rFonts w:ascii="宋体" w:hAnsi="宋体" w:cs="宋体" w:hint="eastAsia"/>
          <w:kern w:val="0"/>
          <w:sz w:val="24"/>
          <w:szCs w:val="24"/>
        </w:rPr>
        <w:t>教师培养培训</w:t>
      </w:r>
      <w:r>
        <w:rPr>
          <w:rFonts w:ascii="宋体" w:hAnsi="宋体" w:cs="宋体" w:hint="eastAsia"/>
          <w:kern w:val="0"/>
          <w:sz w:val="24"/>
          <w:szCs w:val="24"/>
        </w:rPr>
        <w:tab/>
        <w:t>20</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w:t>
      </w:r>
      <w:r>
        <w:rPr>
          <w:rFonts w:ascii="宋体" w:hAnsi="宋体" w:cs="宋体" w:hint="eastAsia"/>
          <w:kern w:val="0"/>
          <w:sz w:val="24"/>
          <w:szCs w:val="24"/>
        </w:rPr>
        <w:t>规范管理情况</w:t>
      </w:r>
      <w:r>
        <w:rPr>
          <w:rFonts w:ascii="宋体" w:hAnsi="宋体" w:cs="宋体" w:hint="eastAsia"/>
          <w:kern w:val="0"/>
          <w:sz w:val="24"/>
          <w:szCs w:val="24"/>
        </w:rPr>
        <w:tab/>
        <w:t>20</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3.4.1</w:t>
      </w:r>
      <w:r>
        <w:rPr>
          <w:rFonts w:ascii="宋体" w:hAnsi="宋体" w:cs="宋体" w:hint="eastAsia"/>
          <w:kern w:val="0"/>
          <w:sz w:val="24"/>
          <w:szCs w:val="24"/>
        </w:rPr>
        <w:t>教学管理</w:t>
      </w:r>
      <w:r>
        <w:rPr>
          <w:rFonts w:ascii="宋体" w:hAnsi="宋体" w:cs="宋体" w:hint="eastAsia"/>
          <w:kern w:val="0"/>
          <w:sz w:val="24"/>
          <w:szCs w:val="24"/>
        </w:rPr>
        <w:tab/>
        <w:t>20</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3.4.2</w:t>
      </w:r>
      <w:r>
        <w:rPr>
          <w:rFonts w:ascii="宋体" w:hAnsi="宋体" w:cs="宋体" w:hint="eastAsia"/>
          <w:kern w:val="0"/>
          <w:sz w:val="24"/>
          <w:szCs w:val="24"/>
        </w:rPr>
        <w:t>学生管理</w:t>
      </w:r>
      <w:r>
        <w:rPr>
          <w:rFonts w:ascii="宋体" w:hAnsi="宋体" w:cs="宋体" w:hint="eastAsia"/>
          <w:kern w:val="0"/>
          <w:sz w:val="24"/>
          <w:szCs w:val="24"/>
        </w:rPr>
        <w:tab/>
        <w:t>21</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3.4.3</w:t>
      </w:r>
      <w:r>
        <w:rPr>
          <w:rFonts w:ascii="宋体" w:hAnsi="宋体" w:cs="宋体" w:hint="eastAsia"/>
          <w:kern w:val="0"/>
          <w:sz w:val="24"/>
          <w:szCs w:val="24"/>
        </w:rPr>
        <w:t>财务管理</w:t>
      </w:r>
      <w:r>
        <w:rPr>
          <w:rFonts w:ascii="宋体" w:hAnsi="宋体" w:cs="宋体" w:hint="eastAsia"/>
          <w:kern w:val="0"/>
          <w:sz w:val="24"/>
          <w:szCs w:val="24"/>
        </w:rPr>
        <w:tab/>
        <w:t>22</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3.4.4</w:t>
      </w:r>
      <w:r>
        <w:rPr>
          <w:rFonts w:ascii="宋体" w:hAnsi="宋体" w:cs="宋体" w:hint="eastAsia"/>
          <w:kern w:val="0"/>
          <w:sz w:val="24"/>
          <w:szCs w:val="24"/>
        </w:rPr>
        <w:t>后勤管理</w:t>
      </w:r>
      <w:r>
        <w:rPr>
          <w:rFonts w:ascii="宋体" w:hAnsi="宋体" w:cs="宋体" w:hint="eastAsia"/>
          <w:kern w:val="0"/>
          <w:sz w:val="24"/>
          <w:szCs w:val="24"/>
        </w:rPr>
        <w:tab/>
        <w:t>23</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3.4.5</w:t>
      </w:r>
      <w:r>
        <w:rPr>
          <w:rFonts w:ascii="宋体" w:hAnsi="宋体" w:cs="宋体" w:hint="eastAsia"/>
          <w:kern w:val="0"/>
          <w:sz w:val="24"/>
          <w:szCs w:val="24"/>
        </w:rPr>
        <w:t>安全管理</w:t>
      </w:r>
      <w:r>
        <w:rPr>
          <w:rFonts w:ascii="宋体" w:hAnsi="宋体" w:cs="宋体" w:hint="eastAsia"/>
          <w:kern w:val="0"/>
          <w:sz w:val="24"/>
          <w:szCs w:val="24"/>
        </w:rPr>
        <w:tab/>
        <w:t>23</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3.4.6</w:t>
      </w:r>
      <w:r>
        <w:rPr>
          <w:rFonts w:ascii="宋体" w:hAnsi="宋体" w:cs="宋体" w:hint="eastAsia"/>
          <w:kern w:val="0"/>
          <w:sz w:val="24"/>
          <w:szCs w:val="24"/>
        </w:rPr>
        <w:t>科研管理</w:t>
      </w:r>
      <w:r>
        <w:rPr>
          <w:rFonts w:ascii="宋体" w:hAnsi="宋体" w:cs="宋体" w:hint="eastAsia"/>
          <w:kern w:val="0"/>
          <w:sz w:val="24"/>
          <w:szCs w:val="24"/>
        </w:rPr>
        <w:tab/>
        <w:t>24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3.4.7</w:t>
      </w:r>
      <w:r>
        <w:rPr>
          <w:rFonts w:ascii="宋体" w:hAnsi="宋体" w:cs="宋体" w:hint="eastAsia"/>
          <w:kern w:val="0"/>
          <w:sz w:val="24"/>
          <w:szCs w:val="24"/>
        </w:rPr>
        <w:t>管理队伍建设</w:t>
      </w:r>
      <w:r>
        <w:rPr>
          <w:rFonts w:ascii="宋体" w:hAnsi="宋体" w:cs="宋体" w:hint="eastAsia"/>
          <w:kern w:val="0"/>
          <w:sz w:val="24"/>
          <w:szCs w:val="24"/>
        </w:rPr>
        <w:tab/>
        <w:t>26</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3.4.8</w:t>
      </w:r>
      <w:r>
        <w:rPr>
          <w:rFonts w:ascii="宋体" w:hAnsi="宋体" w:cs="宋体" w:hint="eastAsia"/>
          <w:kern w:val="0"/>
          <w:sz w:val="24"/>
          <w:szCs w:val="24"/>
        </w:rPr>
        <w:t>信息化管理</w:t>
      </w:r>
      <w:r>
        <w:rPr>
          <w:rFonts w:ascii="宋体" w:hAnsi="宋体" w:cs="宋体" w:hint="eastAsia"/>
          <w:kern w:val="0"/>
          <w:sz w:val="24"/>
          <w:szCs w:val="24"/>
        </w:rPr>
        <w:tab/>
        <w:t>26</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3.5 </w:t>
      </w:r>
      <w:r>
        <w:rPr>
          <w:rFonts w:ascii="宋体" w:hAnsi="宋体" w:cs="宋体" w:hint="eastAsia"/>
          <w:kern w:val="0"/>
          <w:sz w:val="24"/>
          <w:szCs w:val="24"/>
        </w:rPr>
        <w:t>德育工作情况</w:t>
      </w:r>
      <w:r>
        <w:rPr>
          <w:rFonts w:ascii="宋体" w:hAnsi="宋体" w:cs="宋体" w:hint="eastAsia"/>
          <w:kern w:val="0"/>
          <w:sz w:val="24"/>
          <w:szCs w:val="24"/>
        </w:rPr>
        <w:tab/>
        <w:t>27</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3.5.1</w:t>
      </w:r>
      <w:r>
        <w:rPr>
          <w:rFonts w:ascii="宋体" w:hAnsi="宋体" w:cs="宋体" w:hint="eastAsia"/>
          <w:kern w:val="0"/>
          <w:sz w:val="24"/>
          <w:szCs w:val="24"/>
        </w:rPr>
        <w:t>德育课实施情况</w:t>
      </w:r>
      <w:r>
        <w:rPr>
          <w:rFonts w:ascii="宋体" w:hAnsi="宋体" w:cs="宋体" w:hint="eastAsia"/>
          <w:kern w:val="0"/>
          <w:sz w:val="24"/>
          <w:szCs w:val="24"/>
        </w:rPr>
        <w:tab/>
        <w:t>27</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3.5.2</w:t>
      </w:r>
      <w:r>
        <w:rPr>
          <w:rFonts w:ascii="宋体" w:hAnsi="宋体" w:cs="宋体" w:hint="eastAsia"/>
          <w:kern w:val="0"/>
          <w:sz w:val="24"/>
          <w:szCs w:val="24"/>
        </w:rPr>
        <w:t>校园文化建设</w:t>
      </w:r>
      <w:r>
        <w:rPr>
          <w:rFonts w:ascii="宋体" w:hAnsi="宋体" w:cs="宋体" w:hint="eastAsia"/>
          <w:kern w:val="0"/>
          <w:sz w:val="24"/>
          <w:szCs w:val="24"/>
        </w:rPr>
        <w:tab/>
        <w:t>27</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3.5.3</w:t>
      </w:r>
      <w:r>
        <w:rPr>
          <w:rFonts w:ascii="宋体" w:hAnsi="宋体" w:cs="宋体" w:hint="eastAsia"/>
          <w:kern w:val="0"/>
          <w:sz w:val="24"/>
          <w:szCs w:val="24"/>
        </w:rPr>
        <w:t>文明风采活动情况</w:t>
      </w:r>
      <w:r>
        <w:rPr>
          <w:rFonts w:ascii="宋体" w:hAnsi="宋体" w:cs="宋体" w:hint="eastAsia"/>
          <w:kern w:val="0"/>
          <w:sz w:val="24"/>
          <w:szCs w:val="24"/>
        </w:rPr>
        <w:tab/>
        <w:t>27</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3.5.4</w:t>
      </w:r>
      <w:r>
        <w:rPr>
          <w:rFonts w:ascii="宋体" w:hAnsi="宋体" w:cs="宋体" w:hint="eastAsia"/>
          <w:kern w:val="0"/>
          <w:sz w:val="24"/>
          <w:szCs w:val="24"/>
        </w:rPr>
        <w:t>社团活动</w:t>
      </w:r>
      <w:r>
        <w:rPr>
          <w:rFonts w:ascii="宋体" w:hAnsi="宋体" w:cs="宋体" w:hint="eastAsia"/>
          <w:kern w:val="0"/>
          <w:sz w:val="24"/>
          <w:szCs w:val="24"/>
        </w:rPr>
        <w:tab/>
        <w:t>27</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3.5.5</w:t>
      </w:r>
      <w:r>
        <w:rPr>
          <w:rFonts w:ascii="宋体" w:hAnsi="宋体" w:cs="宋体" w:hint="eastAsia"/>
          <w:kern w:val="0"/>
          <w:sz w:val="24"/>
          <w:szCs w:val="24"/>
        </w:rPr>
        <w:t>团组织学生会建设及活动</w:t>
      </w:r>
      <w:r>
        <w:rPr>
          <w:rFonts w:ascii="宋体" w:hAnsi="宋体" w:cs="宋体" w:hint="eastAsia"/>
          <w:kern w:val="0"/>
          <w:sz w:val="24"/>
          <w:szCs w:val="24"/>
        </w:rPr>
        <w:tab/>
        <w:t>28</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3.6 </w:t>
      </w:r>
      <w:r>
        <w:rPr>
          <w:rFonts w:ascii="宋体" w:hAnsi="宋体" w:cs="宋体" w:hint="eastAsia"/>
          <w:kern w:val="0"/>
          <w:sz w:val="24"/>
          <w:szCs w:val="24"/>
        </w:rPr>
        <w:t>党建情况</w:t>
      </w:r>
      <w:r>
        <w:rPr>
          <w:rFonts w:ascii="宋体" w:hAnsi="宋体" w:cs="宋体" w:hint="eastAsia"/>
          <w:kern w:val="0"/>
          <w:sz w:val="24"/>
          <w:szCs w:val="24"/>
        </w:rPr>
        <w:tab/>
        <w:t>29</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t>4.</w:t>
      </w:r>
      <w:r>
        <w:rPr>
          <w:rFonts w:ascii="宋体" w:hAnsi="宋体" w:cs="宋体" w:hint="eastAsia"/>
          <w:kern w:val="0"/>
          <w:sz w:val="24"/>
          <w:szCs w:val="24"/>
        </w:rPr>
        <w:t>校企合作</w:t>
      </w:r>
      <w:r>
        <w:rPr>
          <w:rFonts w:ascii="宋体" w:hAnsi="宋体" w:cs="宋体" w:hint="eastAsia"/>
          <w:kern w:val="0"/>
          <w:sz w:val="24"/>
          <w:szCs w:val="24"/>
        </w:rPr>
        <w:tab/>
        <w:t>29</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4.1</w:t>
      </w:r>
      <w:r>
        <w:rPr>
          <w:rFonts w:ascii="宋体" w:hAnsi="宋体" w:cs="宋体" w:hint="eastAsia"/>
          <w:kern w:val="0"/>
          <w:sz w:val="24"/>
          <w:szCs w:val="24"/>
        </w:rPr>
        <w:t>校企合作开展情况和效果</w:t>
      </w:r>
      <w:r>
        <w:rPr>
          <w:rFonts w:ascii="宋体" w:hAnsi="宋体" w:cs="宋体" w:hint="eastAsia"/>
          <w:kern w:val="0"/>
          <w:sz w:val="24"/>
          <w:szCs w:val="24"/>
        </w:rPr>
        <w:tab/>
        <w:t>29</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 xml:space="preserve">4.2 </w:t>
      </w:r>
      <w:r>
        <w:rPr>
          <w:rFonts w:ascii="宋体" w:hAnsi="宋体" w:cs="宋体" w:hint="eastAsia"/>
          <w:kern w:val="0"/>
          <w:sz w:val="24"/>
          <w:szCs w:val="24"/>
        </w:rPr>
        <w:t>现代学徒</w:t>
      </w:r>
      <w:proofErr w:type="gramStart"/>
      <w:r>
        <w:rPr>
          <w:rFonts w:ascii="宋体" w:hAnsi="宋体" w:cs="宋体" w:hint="eastAsia"/>
          <w:kern w:val="0"/>
          <w:sz w:val="24"/>
          <w:szCs w:val="24"/>
        </w:rPr>
        <w:t>制开展</w:t>
      </w:r>
      <w:proofErr w:type="gramEnd"/>
      <w:r>
        <w:rPr>
          <w:rFonts w:ascii="宋体" w:hAnsi="宋体" w:cs="宋体" w:hint="eastAsia"/>
          <w:kern w:val="0"/>
          <w:sz w:val="24"/>
          <w:szCs w:val="24"/>
        </w:rPr>
        <w:t>情况</w:t>
      </w:r>
      <w:r>
        <w:rPr>
          <w:rFonts w:ascii="宋体" w:hAnsi="宋体" w:cs="宋体" w:hint="eastAsia"/>
          <w:kern w:val="0"/>
          <w:sz w:val="24"/>
          <w:szCs w:val="24"/>
        </w:rPr>
        <w:tab/>
        <w:t>30</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4.3</w:t>
      </w:r>
      <w:r>
        <w:rPr>
          <w:rFonts w:ascii="宋体" w:hAnsi="宋体" w:cs="宋体" w:hint="eastAsia"/>
          <w:kern w:val="0"/>
          <w:sz w:val="24"/>
          <w:szCs w:val="24"/>
        </w:rPr>
        <w:t>学生实习情况</w:t>
      </w:r>
      <w:r>
        <w:rPr>
          <w:rFonts w:ascii="宋体" w:hAnsi="宋体" w:cs="宋体" w:hint="eastAsia"/>
          <w:kern w:val="0"/>
          <w:sz w:val="24"/>
          <w:szCs w:val="24"/>
        </w:rPr>
        <w:tab/>
        <w:t>32</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4.4</w:t>
      </w:r>
      <w:r>
        <w:rPr>
          <w:rFonts w:ascii="宋体" w:hAnsi="宋体" w:cs="宋体" w:hint="eastAsia"/>
          <w:kern w:val="0"/>
          <w:sz w:val="24"/>
          <w:szCs w:val="24"/>
        </w:rPr>
        <w:t>集团化办学情况</w:t>
      </w:r>
      <w:r>
        <w:rPr>
          <w:rFonts w:ascii="宋体" w:hAnsi="宋体" w:cs="宋体" w:hint="eastAsia"/>
          <w:kern w:val="0"/>
          <w:sz w:val="24"/>
          <w:szCs w:val="24"/>
        </w:rPr>
        <w:tab/>
        <w:t>34</w:t>
      </w: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lastRenderedPageBreak/>
        <w:t>5.</w:t>
      </w:r>
      <w:r>
        <w:rPr>
          <w:rFonts w:ascii="宋体" w:hAnsi="宋体" w:cs="宋体" w:hint="eastAsia"/>
          <w:kern w:val="0"/>
          <w:sz w:val="24"/>
          <w:szCs w:val="24"/>
        </w:rPr>
        <w:t>社会贡献</w:t>
      </w:r>
      <w:r>
        <w:rPr>
          <w:rFonts w:ascii="宋体" w:hAnsi="宋体" w:cs="宋体" w:hint="eastAsia"/>
          <w:kern w:val="0"/>
          <w:sz w:val="24"/>
          <w:szCs w:val="24"/>
        </w:rPr>
        <w:tab/>
        <w:t>34</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5.1</w:t>
      </w:r>
      <w:r>
        <w:rPr>
          <w:rFonts w:ascii="宋体" w:hAnsi="宋体" w:cs="宋体" w:hint="eastAsia"/>
          <w:kern w:val="0"/>
          <w:sz w:val="24"/>
          <w:szCs w:val="24"/>
        </w:rPr>
        <w:t>技术技能人才培养</w:t>
      </w:r>
      <w:r>
        <w:rPr>
          <w:rFonts w:ascii="宋体" w:hAnsi="宋体" w:cs="宋体" w:hint="eastAsia"/>
          <w:kern w:val="0"/>
          <w:sz w:val="24"/>
          <w:szCs w:val="24"/>
        </w:rPr>
        <w:tab/>
        <w:t>34</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5.2</w:t>
      </w:r>
      <w:r>
        <w:rPr>
          <w:rFonts w:ascii="宋体" w:hAnsi="宋体" w:cs="宋体" w:hint="eastAsia"/>
          <w:kern w:val="0"/>
          <w:sz w:val="24"/>
          <w:szCs w:val="24"/>
        </w:rPr>
        <w:t>社会服务</w:t>
      </w:r>
      <w:r>
        <w:rPr>
          <w:rFonts w:ascii="宋体" w:hAnsi="宋体" w:cs="宋体" w:hint="eastAsia"/>
          <w:kern w:val="0"/>
          <w:sz w:val="24"/>
          <w:szCs w:val="24"/>
        </w:rPr>
        <w:tab/>
        <w:t>35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5.2.1</w:t>
      </w:r>
      <w:r>
        <w:rPr>
          <w:rFonts w:ascii="宋体" w:hAnsi="宋体" w:cs="宋体" w:hint="eastAsia"/>
          <w:kern w:val="0"/>
          <w:sz w:val="24"/>
          <w:szCs w:val="24"/>
        </w:rPr>
        <w:t>社会培训</w:t>
      </w:r>
      <w:r>
        <w:rPr>
          <w:rFonts w:ascii="宋体" w:hAnsi="宋体" w:cs="宋体" w:hint="eastAsia"/>
          <w:kern w:val="0"/>
          <w:sz w:val="24"/>
          <w:szCs w:val="24"/>
        </w:rPr>
        <w:tab/>
        <w:t>35</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5.2.2</w:t>
      </w:r>
      <w:r>
        <w:rPr>
          <w:rFonts w:ascii="宋体" w:hAnsi="宋体" w:cs="宋体" w:hint="eastAsia"/>
          <w:kern w:val="0"/>
          <w:sz w:val="24"/>
          <w:szCs w:val="24"/>
        </w:rPr>
        <w:t>社会服务</w:t>
      </w:r>
      <w:r>
        <w:rPr>
          <w:rFonts w:ascii="宋体" w:hAnsi="宋体" w:cs="宋体" w:hint="eastAsia"/>
          <w:kern w:val="0"/>
          <w:sz w:val="24"/>
          <w:szCs w:val="24"/>
        </w:rPr>
        <w:tab/>
        <w:t>36</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 xml:space="preserve">5.3 </w:t>
      </w:r>
      <w:r>
        <w:rPr>
          <w:rFonts w:ascii="宋体" w:hAnsi="宋体" w:cs="宋体" w:hint="eastAsia"/>
          <w:kern w:val="0"/>
          <w:sz w:val="24"/>
          <w:szCs w:val="24"/>
        </w:rPr>
        <w:t>对口支援</w:t>
      </w:r>
      <w:r>
        <w:rPr>
          <w:rFonts w:ascii="宋体" w:hAnsi="宋体" w:cs="宋体" w:hint="eastAsia"/>
          <w:kern w:val="0"/>
          <w:sz w:val="24"/>
          <w:szCs w:val="24"/>
        </w:rPr>
        <w:tab/>
        <w:t>37</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t>6.</w:t>
      </w:r>
      <w:r>
        <w:rPr>
          <w:rFonts w:ascii="宋体" w:hAnsi="宋体" w:cs="宋体" w:hint="eastAsia"/>
          <w:kern w:val="0"/>
          <w:sz w:val="24"/>
          <w:szCs w:val="24"/>
        </w:rPr>
        <w:t>举办者履责</w:t>
      </w:r>
      <w:r>
        <w:rPr>
          <w:rFonts w:ascii="宋体" w:hAnsi="宋体" w:cs="宋体" w:hint="eastAsia"/>
          <w:kern w:val="0"/>
          <w:sz w:val="24"/>
          <w:szCs w:val="24"/>
        </w:rPr>
        <w:tab/>
        <w:t>38</w:t>
      </w:r>
    </w:p>
    <w:p w:rsidR="00960334" w:rsidRDefault="00BC3F6D" w:rsidP="004062B3">
      <w:pPr>
        <w:widowControl/>
        <w:tabs>
          <w:tab w:val="right" w:leader="dot" w:pos="8400"/>
        </w:tabs>
        <w:spacing w:line="360" w:lineRule="auto"/>
        <w:ind w:firstLineChars="200" w:firstLine="506"/>
        <w:jc w:val="left"/>
        <w:rPr>
          <w:rFonts w:ascii="宋体" w:hAnsi="宋体" w:cs="宋体"/>
          <w:sz w:val="24"/>
          <w:szCs w:val="24"/>
        </w:rPr>
      </w:pPr>
      <w:r>
        <w:rPr>
          <w:rFonts w:ascii="宋体" w:hAnsi="宋体" w:cs="宋体" w:hint="eastAsia"/>
          <w:kern w:val="0"/>
          <w:sz w:val="24"/>
          <w:szCs w:val="24"/>
        </w:rPr>
        <w:t>6.1</w:t>
      </w:r>
      <w:r>
        <w:rPr>
          <w:rFonts w:ascii="宋体" w:hAnsi="宋体" w:cs="宋体" w:hint="eastAsia"/>
          <w:kern w:val="0"/>
          <w:sz w:val="24"/>
          <w:szCs w:val="24"/>
        </w:rPr>
        <w:t>经费情况</w:t>
      </w:r>
      <w:r>
        <w:rPr>
          <w:rFonts w:ascii="宋体" w:hAnsi="宋体" w:cs="宋体" w:hint="eastAsia"/>
          <w:kern w:val="0"/>
          <w:sz w:val="24"/>
          <w:szCs w:val="24"/>
        </w:rPr>
        <w:tab/>
        <w:t>38</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6.2</w:t>
      </w:r>
      <w:r>
        <w:rPr>
          <w:rFonts w:ascii="宋体" w:hAnsi="宋体" w:cs="宋体" w:hint="eastAsia"/>
          <w:kern w:val="0"/>
          <w:sz w:val="24"/>
          <w:szCs w:val="24"/>
        </w:rPr>
        <w:t>政策措施</w:t>
      </w:r>
      <w:r>
        <w:rPr>
          <w:rFonts w:ascii="宋体" w:hAnsi="宋体" w:cs="宋体" w:hint="eastAsia"/>
          <w:kern w:val="0"/>
          <w:sz w:val="24"/>
          <w:szCs w:val="24"/>
        </w:rPr>
        <w:tab/>
      </w:r>
      <w:r>
        <w:rPr>
          <w:rFonts w:ascii="宋体" w:hAnsi="宋体" w:cs="宋体" w:hint="eastAsia"/>
          <w:kern w:val="0"/>
          <w:sz w:val="24"/>
          <w:szCs w:val="24"/>
        </w:rPr>
        <w:t>38</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kern w:val="0"/>
          <w:sz w:val="24"/>
          <w:szCs w:val="24"/>
        </w:rPr>
      </w:pPr>
      <w:hyperlink w:anchor="_Toc468804181" w:history="1">
        <w:r>
          <w:rPr>
            <w:rFonts w:ascii="宋体" w:hAnsi="宋体" w:cs="宋体" w:hint="eastAsia"/>
            <w:kern w:val="0"/>
            <w:sz w:val="24"/>
            <w:szCs w:val="24"/>
          </w:rPr>
          <w:t>7.</w:t>
        </w:r>
        <w:r>
          <w:rPr>
            <w:rFonts w:ascii="宋体" w:hAnsi="宋体" w:cs="宋体" w:hint="eastAsia"/>
            <w:kern w:val="0"/>
            <w:sz w:val="24"/>
            <w:szCs w:val="24"/>
          </w:rPr>
          <w:t>特色创新</w:t>
        </w:r>
        <w:r>
          <w:rPr>
            <w:rFonts w:ascii="宋体" w:hAnsi="宋体" w:cs="宋体" w:hint="eastAsia"/>
            <w:kern w:val="0"/>
            <w:sz w:val="24"/>
            <w:szCs w:val="24"/>
          </w:rPr>
          <w:tab/>
        </w:r>
      </w:hyperlink>
      <w:r>
        <w:rPr>
          <w:rFonts w:ascii="宋体" w:hAnsi="宋体" w:cs="宋体" w:hint="eastAsia"/>
          <w:kern w:val="0"/>
          <w:sz w:val="24"/>
          <w:szCs w:val="24"/>
        </w:rPr>
        <w:t>39</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案例</w:t>
      </w:r>
      <w:proofErr w:type="gramStart"/>
      <w:r>
        <w:rPr>
          <w:rFonts w:ascii="宋体" w:hAnsi="宋体" w:cs="宋体" w:hint="eastAsia"/>
          <w:kern w:val="0"/>
          <w:sz w:val="24"/>
          <w:szCs w:val="24"/>
        </w:rPr>
        <w:t>一</w:t>
      </w:r>
      <w:proofErr w:type="gramEnd"/>
      <w:r>
        <w:rPr>
          <w:rFonts w:ascii="宋体" w:hAnsi="宋体" w:cs="宋体" w:hint="eastAsia"/>
          <w:kern w:val="0"/>
          <w:sz w:val="24"/>
          <w:szCs w:val="24"/>
        </w:rPr>
        <w:tab/>
        <w:t>39</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案例二</w:t>
      </w:r>
      <w:r>
        <w:rPr>
          <w:rFonts w:ascii="宋体" w:hAnsi="宋体" w:cs="宋体" w:hint="eastAsia"/>
          <w:kern w:val="0"/>
          <w:sz w:val="24"/>
          <w:szCs w:val="24"/>
        </w:rPr>
        <w:tab/>
        <w:t>46</w:t>
      </w:r>
    </w:p>
    <w:p w:rsidR="00960334" w:rsidRDefault="00960334" w:rsidP="004062B3">
      <w:pPr>
        <w:widowControl/>
        <w:tabs>
          <w:tab w:val="right" w:leader="dot" w:pos="8400"/>
        </w:tabs>
        <w:spacing w:line="360" w:lineRule="auto"/>
        <w:ind w:firstLineChars="200" w:firstLine="506"/>
        <w:jc w:val="left"/>
        <w:rPr>
          <w:rFonts w:ascii="宋体" w:hAnsi="宋体" w:cs="宋体"/>
          <w:kern w:val="0"/>
          <w:sz w:val="24"/>
          <w:szCs w:val="24"/>
        </w:rPr>
      </w:pPr>
    </w:p>
    <w:p w:rsidR="00960334" w:rsidRDefault="00BC3F6D">
      <w:pPr>
        <w:widowControl/>
        <w:tabs>
          <w:tab w:val="right" w:leader="dot" w:pos="8400"/>
        </w:tabs>
        <w:spacing w:line="360" w:lineRule="auto"/>
        <w:jc w:val="left"/>
        <w:rPr>
          <w:rFonts w:ascii="宋体" w:hAnsi="宋体" w:cs="宋体"/>
          <w:sz w:val="24"/>
          <w:szCs w:val="24"/>
        </w:rPr>
      </w:pPr>
      <w:r>
        <w:rPr>
          <w:rFonts w:ascii="宋体" w:hAnsi="宋体" w:cs="宋体" w:hint="eastAsia"/>
          <w:kern w:val="0"/>
          <w:sz w:val="24"/>
          <w:szCs w:val="24"/>
        </w:rPr>
        <w:t>8.</w:t>
      </w:r>
      <w:r>
        <w:rPr>
          <w:rFonts w:ascii="宋体" w:hAnsi="宋体" w:cs="宋体" w:hint="eastAsia"/>
          <w:kern w:val="0"/>
          <w:sz w:val="24"/>
          <w:szCs w:val="24"/>
        </w:rPr>
        <w:t>主要问题和改进措施</w:t>
      </w:r>
      <w:r>
        <w:rPr>
          <w:rFonts w:ascii="宋体" w:hAnsi="宋体" w:cs="宋体" w:hint="eastAsia"/>
          <w:kern w:val="0"/>
          <w:sz w:val="24"/>
          <w:szCs w:val="24"/>
        </w:rPr>
        <w:tab/>
        <w:t>54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8.1</w:t>
      </w:r>
      <w:r>
        <w:rPr>
          <w:rFonts w:ascii="宋体" w:hAnsi="宋体" w:cs="宋体" w:hint="eastAsia"/>
          <w:kern w:val="0"/>
          <w:sz w:val="24"/>
          <w:szCs w:val="24"/>
        </w:rPr>
        <w:t>类型教育下职业教育的发展</w:t>
      </w:r>
      <w:r>
        <w:rPr>
          <w:rFonts w:ascii="宋体" w:hAnsi="宋体" w:cs="宋体" w:hint="eastAsia"/>
          <w:kern w:val="0"/>
          <w:sz w:val="24"/>
          <w:szCs w:val="24"/>
        </w:rPr>
        <w:tab/>
      </w:r>
      <w:r>
        <w:rPr>
          <w:rFonts w:ascii="宋体" w:hAnsi="宋体" w:cs="宋体" w:hint="eastAsia"/>
          <w:kern w:val="0"/>
          <w:sz w:val="24"/>
          <w:szCs w:val="24"/>
        </w:rPr>
        <w:t>54</w:t>
      </w:r>
    </w:p>
    <w:p w:rsidR="00960334" w:rsidRDefault="00BC3F6D" w:rsidP="004062B3">
      <w:pPr>
        <w:widowControl/>
        <w:tabs>
          <w:tab w:val="right" w:leader="dot" w:pos="8400"/>
        </w:tabs>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8.2</w:t>
      </w:r>
      <w:r>
        <w:rPr>
          <w:rFonts w:ascii="宋体" w:hAnsi="宋体" w:cs="宋体" w:hint="eastAsia"/>
          <w:kern w:val="0"/>
          <w:sz w:val="24"/>
          <w:szCs w:val="24"/>
        </w:rPr>
        <w:t>数字经济驱动下的教育改革</w:t>
      </w:r>
      <w:r>
        <w:rPr>
          <w:rFonts w:ascii="宋体" w:hAnsi="宋体" w:cs="宋体" w:hint="eastAsia"/>
          <w:kern w:val="0"/>
          <w:sz w:val="24"/>
          <w:szCs w:val="24"/>
        </w:rPr>
        <w:tab/>
      </w:r>
      <w:r>
        <w:rPr>
          <w:rFonts w:ascii="宋体" w:hAnsi="宋体" w:cs="宋体" w:hint="eastAsia"/>
          <w:kern w:val="0"/>
          <w:sz w:val="24"/>
          <w:szCs w:val="24"/>
        </w:rPr>
        <w:t>54</w:t>
      </w: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pPr>
    </w:p>
    <w:p w:rsidR="00960334" w:rsidRDefault="00960334">
      <w:pPr>
        <w:widowControl/>
        <w:adjustRightInd w:val="0"/>
        <w:snapToGrid w:val="0"/>
        <w:spacing w:line="360" w:lineRule="auto"/>
        <w:jc w:val="center"/>
        <w:outlineLvl w:val="0"/>
        <w:rPr>
          <w:rFonts w:ascii="宋体" w:hAnsi="宋体" w:cs="Tahoma"/>
          <w:b/>
          <w:bCs/>
          <w:kern w:val="0"/>
          <w:sz w:val="36"/>
          <w:szCs w:val="36"/>
        </w:rPr>
        <w:sectPr w:rsidR="00960334">
          <w:headerReference w:type="default" r:id="rId11"/>
          <w:type w:val="oddPage"/>
          <w:pgSz w:w="11906" w:h="16838"/>
          <w:pgMar w:top="1440" w:right="1418" w:bottom="1440" w:left="1797" w:header="851" w:footer="992" w:gutter="0"/>
          <w:pgNumType w:start="1"/>
          <w:cols w:space="425"/>
          <w:docGrid w:type="linesAndChars" w:linePitch="312" w:charSpace="2630"/>
        </w:sectPr>
      </w:pPr>
    </w:p>
    <w:p w:rsidR="00960334" w:rsidRDefault="00BC3F6D">
      <w:pPr>
        <w:widowControl/>
        <w:adjustRightInd w:val="0"/>
        <w:snapToGrid w:val="0"/>
        <w:spacing w:line="360" w:lineRule="auto"/>
        <w:jc w:val="center"/>
        <w:outlineLvl w:val="0"/>
        <w:rPr>
          <w:rFonts w:ascii="宋体" w:hAnsi="宋体" w:cs="Tahoma"/>
          <w:b/>
          <w:bCs/>
          <w:kern w:val="0"/>
          <w:sz w:val="36"/>
          <w:szCs w:val="36"/>
        </w:rPr>
      </w:pPr>
      <w:r>
        <w:rPr>
          <w:rFonts w:ascii="宋体" w:hAnsi="宋体" w:cs="Tahoma" w:hint="eastAsia"/>
          <w:b/>
          <w:bCs/>
          <w:kern w:val="0"/>
          <w:sz w:val="36"/>
          <w:szCs w:val="36"/>
        </w:rPr>
        <w:lastRenderedPageBreak/>
        <w:t>浙江</w:t>
      </w:r>
      <w:r>
        <w:rPr>
          <w:rFonts w:ascii="宋体" w:hAnsi="宋体" w:cs="Tahoma"/>
          <w:b/>
          <w:bCs/>
          <w:kern w:val="0"/>
          <w:sz w:val="36"/>
          <w:szCs w:val="36"/>
        </w:rPr>
        <w:t>信息工程学校</w:t>
      </w:r>
    </w:p>
    <w:p w:rsidR="00960334" w:rsidRDefault="00BC3F6D">
      <w:pPr>
        <w:widowControl/>
        <w:adjustRightInd w:val="0"/>
        <w:snapToGrid w:val="0"/>
        <w:spacing w:line="360" w:lineRule="auto"/>
        <w:jc w:val="center"/>
        <w:outlineLvl w:val="0"/>
        <w:rPr>
          <w:rFonts w:ascii="宋体" w:hAnsi="宋体" w:cs="Tahoma"/>
          <w:b/>
          <w:bCs/>
          <w:kern w:val="0"/>
          <w:sz w:val="36"/>
          <w:szCs w:val="36"/>
        </w:rPr>
      </w:pPr>
      <w:r>
        <w:rPr>
          <w:rFonts w:ascii="宋体" w:hAnsi="宋体" w:cs="Tahoma" w:hint="eastAsia"/>
          <w:b/>
          <w:bCs/>
          <w:kern w:val="0"/>
          <w:sz w:val="36"/>
          <w:szCs w:val="36"/>
        </w:rPr>
        <w:t>中</w:t>
      </w:r>
      <w:r>
        <w:rPr>
          <w:rFonts w:ascii="宋体" w:hAnsi="宋体" w:cs="Tahoma"/>
          <w:b/>
          <w:bCs/>
          <w:kern w:val="0"/>
          <w:sz w:val="36"/>
          <w:szCs w:val="36"/>
        </w:rPr>
        <w:t>等职业教育质量年度报告（</w:t>
      </w:r>
      <w:r>
        <w:rPr>
          <w:rFonts w:ascii="宋体" w:hAnsi="宋体" w:cs="Tahoma" w:hint="eastAsia"/>
          <w:b/>
          <w:bCs/>
          <w:kern w:val="0"/>
          <w:sz w:val="36"/>
          <w:szCs w:val="36"/>
        </w:rPr>
        <w:t>20</w:t>
      </w:r>
      <w:r>
        <w:rPr>
          <w:rFonts w:ascii="宋体" w:hAnsi="宋体" w:cs="Tahoma" w:hint="eastAsia"/>
          <w:b/>
          <w:bCs/>
          <w:kern w:val="0"/>
          <w:sz w:val="36"/>
          <w:szCs w:val="36"/>
        </w:rPr>
        <w:t>20</w:t>
      </w:r>
      <w:r>
        <w:rPr>
          <w:rFonts w:ascii="宋体" w:hAnsi="宋体" w:cs="Tahoma" w:hint="eastAsia"/>
          <w:b/>
          <w:bCs/>
          <w:kern w:val="0"/>
          <w:sz w:val="36"/>
          <w:szCs w:val="36"/>
        </w:rPr>
        <w:t>）</w:t>
      </w: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1.</w:t>
      </w:r>
      <w:r>
        <w:rPr>
          <w:rFonts w:ascii="宋体" w:eastAsia="宋体" w:hAnsi="宋体" w:cs="宋体" w:hint="eastAsia"/>
        </w:rPr>
        <w:t>学校情况</w:t>
      </w:r>
    </w:p>
    <w:p w:rsidR="00960334" w:rsidRDefault="00BC3F6D">
      <w:pPr>
        <w:pStyle w:val="af2"/>
        <w:spacing w:before="0" w:beforeAutospacing="0"/>
        <w:rPr>
          <w:rFonts w:ascii="宋体" w:eastAsia="宋体" w:hAnsi="宋体" w:cs="宋体"/>
          <w:sz w:val="24"/>
          <w:szCs w:val="24"/>
        </w:rPr>
      </w:pPr>
      <w:r>
        <w:rPr>
          <w:rFonts w:ascii="宋体" w:eastAsia="宋体" w:hAnsi="宋体" w:cs="宋体" w:hint="eastAsia"/>
          <w:sz w:val="24"/>
          <w:szCs w:val="24"/>
        </w:rPr>
        <w:t>1.1</w:t>
      </w:r>
      <w:r>
        <w:rPr>
          <w:rFonts w:ascii="宋体" w:eastAsia="宋体" w:hAnsi="宋体" w:cs="宋体" w:hint="eastAsia"/>
          <w:sz w:val="24"/>
          <w:szCs w:val="24"/>
        </w:rPr>
        <w:t>学校概况</w:t>
      </w:r>
    </w:p>
    <w:p w:rsidR="00960334" w:rsidRDefault="00BC3F6D" w:rsidP="004062B3">
      <w:pPr>
        <w:pStyle w:val="af3"/>
        <w:spacing w:line="360" w:lineRule="auto"/>
        <w:ind w:firstLineChars="200" w:firstLine="506"/>
        <w:rPr>
          <w:rStyle w:val="Char6"/>
          <w:rFonts w:ascii="宋体" w:eastAsia="宋体" w:hAnsi="宋体" w:cs="宋体"/>
          <w:sz w:val="24"/>
          <w:szCs w:val="24"/>
        </w:rPr>
      </w:pPr>
      <w:bookmarkStart w:id="0" w:name="_Toc467835304"/>
      <w:bookmarkStart w:id="1" w:name="_Toc467800238"/>
      <w:bookmarkStart w:id="2" w:name="_Toc468804127"/>
      <w:r>
        <w:rPr>
          <w:rStyle w:val="Char6"/>
          <w:rFonts w:ascii="宋体" w:eastAsia="宋体" w:hAnsi="宋体" w:cs="宋体" w:hint="eastAsia"/>
          <w:sz w:val="24"/>
          <w:szCs w:val="24"/>
        </w:rPr>
        <w:t>浙江信息工程学校位于湖州市长兴路</w:t>
      </w:r>
      <w:r>
        <w:rPr>
          <w:rStyle w:val="Char6"/>
          <w:rFonts w:ascii="宋体" w:eastAsia="宋体" w:hAnsi="宋体" w:cs="宋体" w:hint="eastAsia"/>
          <w:sz w:val="24"/>
          <w:szCs w:val="24"/>
        </w:rPr>
        <w:t>1299</w:t>
      </w:r>
      <w:r>
        <w:rPr>
          <w:rStyle w:val="Char6"/>
          <w:rFonts w:ascii="宋体" w:eastAsia="宋体" w:hAnsi="宋体" w:cs="宋体" w:hint="eastAsia"/>
          <w:sz w:val="24"/>
          <w:szCs w:val="24"/>
        </w:rPr>
        <w:t>号，占地</w:t>
      </w:r>
      <w:r>
        <w:rPr>
          <w:rStyle w:val="Char6"/>
          <w:rFonts w:ascii="宋体" w:eastAsia="宋体" w:hAnsi="宋体" w:cs="宋体" w:hint="eastAsia"/>
          <w:sz w:val="24"/>
          <w:szCs w:val="24"/>
        </w:rPr>
        <w:t>413</w:t>
      </w:r>
      <w:r>
        <w:rPr>
          <w:rStyle w:val="Char6"/>
          <w:rFonts w:ascii="宋体" w:eastAsia="宋体" w:hAnsi="宋体" w:cs="宋体" w:hint="eastAsia"/>
          <w:sz w:val="24"/>
          <w:szCs w:val="24"/>
        </w:rPr>
        <w:t>亩，建筑面积</w:t>
      </w:r>
      <w:r>
        <w:rPr>
          <w:rStyle w:val="Char6"/>
          <w:rFonts w:ascii="宋体" w:eastAsia="宋体" w:hAnsi="宋体" w:cs="宋体" w:hint="eastAsia"/>
          <w:sz w:val="24"/>
          <w:szCs w:val="24"/>
        </w:rPr>
        <w:t>11.2</w:t>
      </w:r>
      <w:r>
        <w:rPr>
          <w:rStyle w:val="Char6"/>
          <w:rFonts w:ascii="宋体" w:eastAsia="宋体" w:hAnsi="宋体" w:cs="宋体" w:hint="eastAsia"/>
          <w:sz w:val="24"/>
          <w:szCs w:val="24"/>
        </w:rPr>
        <w:t>万平方米，在编教职工</w:t>
      </w:r>
      <w:r>
        <w:rPr>
          <w:rStyle w:val="Char6"/>
          <w:rFonts w:ascii="宋体" w:eastAsia="宋体" w:hAnsi="宋体" w:cs="宋体" w:hint="eastAsia"/>
          <w:sz w:val="24"/>
          <w:szCs w:val="24"/>
        </w:rPr>
        <w:t>289</w:t>
      </w:r>
      <w:r>
        <w:rPr>
          <w:rStyle w:val="Char6"/>
          <w:rFonts w:ascii="宋体" w:eastAsia="宋体" w:hAnsi="宋体" w:cs="宋体" w:hint="eastAsia"/>
          <w:sz w:val="24"/>
          <w:szCs w:val="24"/>
        </w:rPr>
        <w:t>人，在校学生</w:t>
      </w:r>
      <w:r>
        <w:rPr>
          <w:rStyle w:val="Char6"/>
          <w:rFonts w:ascii="宋体" w:eastAsia="宋体" w:hAnsi="宋体" w:cs="宋体" w:hint="eastAsia"/>
          <w:sz w:val="24"/>
          <w:szCs w:val="24"/>
        </w:rPr>
        <w:t>4429</w:t>
      </w:r>
      <w:r>
        <w:rPr>
          <w:rStyle w:val="Char6"/>
          <w:rFonts w:ascii="宋体" w:eastAsia="宋体" w:hAnsi="宋体" w:cs="宋体" w:hint="eastAsia"/>
          <w:sz w:val="24"/>
          <w:szCs w:val="24"/>
        </w:rPr>
        <w:t>人。在职党员</w:t>
      </w:r>
      <w:r>
        <w:rPr>
          <w:rStyle w:val="Char6"/>
          <w:rFonts w:ascii="宋体" w:eastAsia="宋体" w:hAnsi="宋体" w:cs="宋体" w:hint="eastAsia"/>
          <w:sz w:val="24"/>
          <w:szCs w:val="24"/>
        </w:rPr>
        <w:t>157</w:t>
      </w:r>
      <w:r>
        <w:rPr>
          <w:rStyle w:val="Char6"/>
          <w:rFonts w:ascii="宋体" w:eastAsia="宋体" w:hAnsi="宋体" w:cs="宋体" w:hint="eastAsia"/>
          <w:sz w:val="24"/>
          <w:szCs w:val="24"/>
        </w:rPr>
        <w:t>人，党委下有</w:t>
      </w:r>
      <w:r>
        <w:rPr>
          <w:rStyle w:val="Char6"/>
          <w:rFonts w:ascii="宋体" w:eastAsia="宋体" w:hAnsi="宋体" w:cs="宋体" w:hint="eastAsia"/>
          <w:sz w:val="24"/>
          <w:szCs w:val="24"/>
        </w:rPr>
        <w:t>5</w:t>
      </w:r>
      <w:r>
        <w:rPr>
          <w:rStyle w:val="Char6"/>
          <w:rFonts w:ascii="宋体" w:eastAsia="宋体" w:hAnsi="宋体" w:cs="宋体" w:hint="eastAsia"/>
          <w:sz w:val="24"/>
          <w:szCs w:val="24"/>
        </w:rPr>
        <w:t>个党支部，现有</w:t>
      </w:r>
      <w:r>
        <w:rPr>
          <w:rStyle w:val="Char6"/>
          <w:rFonts w:ascii="宋体" w:eastAsia="宋体" w:hAnsi="宋体" w:cs="宋体" w:hint="eastAsia"/>
          <w:sz w:val="24"/>
          <w:szCs w:val="24"/>
        </w:rPr>
        <w:t>10</w:t>
      </w:r>
      <w:r>
        <w:rPr>
          <w:rStyle w:val="Char6"/>
          <w:rFonts w:ascii="宋体" w:eastAsia="宋体" w:hAnsi="宋体" w:cs="宋体" w:hint="eastAsia"/>
          <w:sz w:val="24"/>
          <w:szCs w:val="24"/>
        </w:rPr>
        <w:t>个行政处室和</w:t>
      </w:r>
      <w:r>
        <w:rPr>
          <w:rStyle w:val="Char6"/>
          <w:rFonts w:ascii="宋体" w:eastAsia="宋体" w:hAnsi="宋体" w:cs="宋体" w:hint="eastAsia"/>
          <w:sz w:val="24"/>
          <w:szCs w:val="24"/>
        </w:rPr>
        <w:t>5</w:t>
      </w:r>
      <w:r>
        <w:rPr>
          <w:rStyle w:val="Char6"/>
          <w:rFonts w:ascii="宋体" w:eastAsia="宋体" w:hAnsi="宋体" w:cs="宋体" w:hint="eastAsia"/>
          <w:sz w:val="24"/>
          <w:szCs w:val="24"/>
        </w:rPr>
        <w:t>个专业部，建有机电技术研发中心等</w:t>
      </w:r>
      <w:r>
        <w:rPr>
          <w:rStyle w:val="Char6"/>
          <w:rFonts w:ascii="宋体" w:eastAsia="宋体" w:hAnsi="宋体" w:cs="宋体" w:hint="eastAsia"/>
          <w:sz w:val="24"/>
          <w:szCs w:val="24"/>
        </w:rPr>
        <w:t>6</w:t>
      </w:r>
      <w:r>
        <w:rPr>
          <w:rStyle w:val="Char6"/>
          <w:rFonts w:ascii="宋体" w:eastAsia="宋体" w:hAnsi="宋体" w:cs="宋体" w:hint="eastAsia"/>
          <w:sz w:val="24"/>
          <w:szCs w:val="24"/>
        </w:rPr>
        <w:t>大研发中心，湖州弘</w:t>
      </w:r>
      <w:proofErr w:type="gramStart"/>
      <w:r>
        <w:rPr>
          <w:rStyle w:val="Char6"/>
          <w:rFonts w:ascii="宋体" w:eastAsia="宋体" w:hAnsi="宋体" w:cs="宋体" w:hint="eastAsia"/>
          <w:sz w:val="24"/>
          <w:szCs w:val="24"/>
        </w:rPr>
        <w:t>毅信息</w:t>
      </w:r>
      <w:proofErr w:type="gramEnd"/>
      <w:r>
        <w:rPr>
          <w:rStyle w:val="Char6"/>
          <w:rFonts w:ascii="宋体" w:eastAsia="宋体" w:hAnsi="宋体" w:cs="宋体" w:hint="eastAsia"/>
          <w:sz w:val="24"/>
          <w:szCs w:val="24"/>
        </w:rPr>
        <w:t>科技有限公司和湖州信息工程自考学院。学校是首批国家中</w:t>
      </w:r>
      <w:proofErr w:type="gramStart"/>
      <w:r>
        <w:rPr>
          <w:rStyle w:val="Char6"/>
          <w:rFonts w:ascii="宋体" w:eastAsia="宋体" w:hAnsi="宋体" w:cs="宋体" w:hint="eastAsia"/>
          <w:sz w:val="24"/>
          <w:szCs w:val="24"/>
        </w:rPr>
        <w:t>职改革</w:t>
      </w:r>
      <w:proofErr w:type="gramEnd"/>
      <w:r>
        <w:rPr>
          <w:rStyle w:val="Char6"/>
          <w:rFonts w:ascii="宋体" w:eastAsia="宋体" w:hAnsi="宋体" w:cs="宋体" w:hint="eastAsia"/>
          <w:sz w:val="24"/>
          <w:szCs w:val="24"/>
        </w:rPr>
        <w:t>发展示范校、首批全国文明校园、全国黄炎培职业教育优秀学校、首批浙江省中职名校建设单位，先后荣获全国教育系统先进集体、全国职业教育先进单位、全国文明生态教育特色学校、全国职业指导先进学校、全国中小学思想道德建设活动先进单位、全国青少年德育培养实验基地、全国模范职工之家、全国“五四”红旗团委、全国职工教育培训示范点、全国首批示范职业技</w:t>
      </w:r>
      <w:r>
        <w:rPr>
          <w:rStyle w:val="Char6"/>
          <w:rFonts w:ascii="宋体" w:eastAsia="宋体" w:hAnsi="宋体" w:cs="宋体" w:hint="eastAsia"/>
          <w:sz w:val="24"/>
          <w:szCs w:val="24"/>
        </w:rPr>
        <w:t>能鉴定所、中央教科所“百所德育科研名校”、全国示范技能鉴定所、国家首批教学诊断与改进试点学校、浙江省高水平职业院校和专业建设单位、浙江省黄炎培职业教育“优秀学校奖”、浙江省文明单位、浙江省美丽校园、浙江省绿色学校、浙江省中职首批数字化校园示范学校、浙江省首批课程改革基地学校和省首批选择性课改试点学校、浙江省首批现代学徒制试点单位等称号。本年度学校荣获市级及以上荣誉</w:t>
      </w:r>
      <w:r>
        <w:rPr>
          <w:rStyle w:val="Char6"/>
          <w:rFonts w:ascii="宋体" w:eastAsia="宋体" w:hAnsi="宋体" w:cs="宋体" w:hint="eastAsia"/>
          <w:sz w:val="24"/>
          <w:szCs w:val="24"/>
        </w:rPr>
        <w:t>38</w:t>
      </w:r>
      <w:r>
        <w:rPr>
          <w:rStyle w:val="Char6"/>
          <w:rFonts w:ascii="宋体" w:eastAsia="宋体" w:hAnsi="宋体" w:cs="宋体" w:hint="eastAsia"/>
          <w:sz w:val="24"/>
          <w:szCs w:val="24"/>
        </w:rPr>
        <w:t>项，教职工荣获市级及以上荣誉</w:t>
      </w:r>
      <w:r>
        <w:rPr>
          <w:rStyle w:val="Char6"/>
          <w:rFonts w:ascii="宋体" w:eastAsia="宋体" w:hAnsi="宋体" w:cs="宋体" w:hint="eastAsia"/>
          <w:sz w:val="24"/>
          <w:szCs w:val="24"/>
        </w:rPr>
        <w:t>269</w:t>
      </w:r>
      <w:r>
        <w:rPr>
          <w:rStyle w:val="Char6"/>
          <w:rFonts w:ascii="宋体" w:eastAsia="宋体" w:hAnsi="宋体" w:cs="宋体" w:hint="eastAsia"/>
          <w:sz w:val="24"/>
          <w:szCs w:val="24"/>
        </w:rPr>
        <w:t>项。</w:t>
      </w:r>
    </w:p>
    <w:p w:rsidR="00960334" w:rsidRDefault="00BC3F6D" w:rsidP="004062B3">
      <w:pPr>
        <w:pStyle w:val="af3"/>
        <w:spacing w:line="360" w:lineRule="auto"/>
        <w:ind w:firstLine="448"/>
        <w:rPr>
          <w:rStyle w:val="Char6"/>
          <w:rFonts w:ascii="宋体" w:eastAsia="宋体" w:hAnsi="宋体" w:cs="宋体"/>
          <w:sz w:val="24"/>
          <w:szCs w:val="24"/>
        </w:rPr>
      </w:pPr>
      <w:r>
        <w:rPr>
          <w:rStyle w:val="Char6"/>
          <w:rFonts w:ascii="宋体" w:eastAsia="宋体" w:hAnsi="宋体" w:cs="宋体" w:hint="eastAsia"/>
          <w:sz w:val="24"/>
          <w:szCs w:val="24"/>
        </w:rPr>
        <w:t>学校立足湖州，紧扣湖州经济发展，努力提升技能人才培养层次，形成了适应市场人才需求的办学模式，探索出一条</w:t>
      </w:r>
      <w:r>
        <w:rPr>
          <w:rStyle w:val="Char6"/>
          <w:rFonts w:ascii="宋体" w:eastAsia="宋体" w:hAnsi="宋体" w:cs="宋体" w:hint="eastAsia"/>
          <w:sz w:val="24"/>
          <w:szCs w:val="24"/>
        </w:rPr>
        <w:t>集职业教育、社会培训、技能鉴定、产学研于一体的多元化办学路子。学校是全省中职学校标准化管理的发源地，学校的骆驼文化是全国校园文化建设的示范，学校确立“建设文化引领、服务产业、校企融合、创新发展、成就师生的开放式、国际化、高品质职业院校”的战略目标，营造天人合一的美丽校园，创设以文化人的训练载体，创建校企合作人才培养的模式。如今，学校在文化引领、战略谋划、精细管理等方面取得了全面成效，“生态•智慧”的新教育理念不断深入，“美丽校园、幸福教师、阳光学生”的</w:t>
      </w:r>
      <w:proofErr w:type="gramStart"/>
      <w:r>
        <w:rPr>
          <w:rStyle w:val="Char6"/>
          <w:rFonts w:ascii="宋体" w:eastAsia="宋体" w:hAnsi="宋体" w:cs="宋体" w:hint="eastAsia"/>
          <w:sz w:val="24"/>
          <w:szCs w:val="24"/>
        </w:rPr>
        <w:t>办学愿景已</w:t>
      </w:r>
      <w:proofErr w:type="gramEnd"/>
      <w:r>
        <w:rPr>
          <w:rStyle w:val="Char6"/>
          <w:rFonts w:ascii="宋体" w:eastAsia="宋体" w:hAnsi="宋体" w:cs="宋体" w:hint="eastAsia"/>
          <w:sz w:val="24"/>
          <w:szCs w:val="24"/>
        </w:rPr>
        <w:t>初步实现。</w:t>
      </w:r>
    </w:p>
    <w:p w:rsidR="00960334" w:rsidRDefault="00960334">
      <w:pPr>
        <w:pStyle w:val="af7"/>
        <w:spacing w:before="0" w:beforeAutospacing="0"/>
        <w:ind w:left="0" w:firstLine="0"/>
        <w:rPr>
          <w:rFonts w:ascii="宋体" w:eastAsia="宋体" w:hAnsi="宋体" w:cs="宋体"/>
          <w:sz w:val="24"/>
          <w:szCs w:val="24"/>
        </w:rPr>
      </w:pPr>
    </w:p>
    <w:p w:rsidR="00960334" w:rsidRDefault="00BC3F6D" w:rsidP="004062B3">
      <w:pPr>
        <w:pStyle w:val="af7"/>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lastRenderedPageBreak/>
        <w:t>1.2</w:t>
      </w:r>
      <w:r>
        <w:rPr>
          <w:rFonts w:ascii="宋体" w:eastAsia="宋体" w:hAnsi="宋体" w:cs="宋体" w:hint="eastAsia"/>
          <w:sz w:val="24"/>
          <w:szCs w:val="24"/>
        </w:rPr>
        <w:t>学生情况</w:t>
      </w:r>
      <w:bookmarkEnd w:id="0"/>
      <w:bookmarkEnd w:id="1"/>
      <w:bookmarkEnd w:id="2"/>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3" w:name="_Toc468804128"/>
      <w:r>
        <w:rPr>
          <w:rFonts w:ascii="宋体" w:eastAsia="宋体" w:hAnsi="宋体" w:cs="宋体" w:hint="eastAsia"/>
          <w:sz w:val="24"/>
          <w:szCs w:val="24"/>
        </w:rPr>
        <w:t>1.2.1</w:t>
      </w:r>
      <w:r>
        <w:rPr>
          <w:rFonts w:ascii="宋体" w:eastAsia="宋体" w:hAnsi="宋体" w:cs="宋体" w:hint="eastAsia"/>
          <w:sz w:val="24"/>
          <w:szCs w:val="24"/>
        </w:rPr>
        <w:t>招生规模</w:t>
      </w:r>
    </w:p>
    <w:p w:rsidR="00960334" w:rsidRDefault="00BC3F6D" w:rsidP="004062B3">
      <w:pPr>
        <w:widowControl/>
        <w:adjustRightInd w:val="0"/>
        <w:snapToGrid w:val="0"/>
        <w:spacing w:line="360" w:lineRule="auto"/>
        <w:ind w:firstLineChars="200" w:firstLine="506"/>
        <w:jc w:val="left"/>
        <w:outlineLvl w:val="1"/>
        <w:rPr>
          <w:rFonts w:ascii="Times New Roman" w:eastAsia="仿宋" w:hAnsi="Times New Roman"/>
          <w:kern w:val="0"/>
          <w:sz w:val="28"/>
          <w:szCs w:val="28"/>
        </w:rPr>
      </w:pPr>
      <w:r>
        <w:rPr>
          <w:rFonts w:ascii="宋体" w:hAnsi="宋体" w:cs="宋体" w:hint="eastAsia"/>
          <w:kern w:val="0"/>
          <w:sz w:val="24"/>
          <w:szCs w:val="24"/>
        </w:rPr>
        <w:t>2019</w:t>
      </w:r>
      <w:r>
        <w:rPr>
          <w:rFonts w:ascii="宋体" w:hAnsi="宋体" w:cs="宋体" w:hint="eastAsia"/>
          <w:kern w:val="0"/>
          <w:sz w:val="24"/>
          <w:szCs w:val="24"/>
        </w:rPr>
        <w:t>年招生人数</w:t>
      </w:r>
      <w:r>
        <w:rPr>
          <w:rFonts w:ascii="宋体" w:hAnsi="宋体" w:cs="宋体" w:hint="eastAsia"/>
          <w:kern w:val="0"/>
          <w:sz w:val="24"/>
          <w:szCs w:val="24"/>
        </w:rPr>
        <w:t>1148</w:t>
      </w:r>
      <w:r>
        <w:rPr>
          <w:rFonts w:ascii="宋体" w:hAnsi="宋体" w:cs="宋体" w:hint="eastAsia"/>
          <w:kern w:val="0"/>
          <w:sz w:val="24"/>
          <w:szCs w:val="24"/>
        </w:rPr>
        <w:t>人，</w:t>
      </w:r>
      <w:r>
        <w:rPr>
          <w:rFonts w:ascii="宋体" w:hAnsi="宋体" w:cs="宋体" w:hint="eastAsia"/>
          <w:kern w:val="0"/>
          <w:sz w:val="24"/>
          <w:szCs w:val="24"/>
        </w:rPr>
        <w:t>2020</w:t>
      </w:r>
      <w:r>
        <w:rPr>
          <w:rFonts w:ascii="宋体" w:hAnsi="宋体" w:cs="宋体" w:hint="eastAsia"/>
          <w:kern w:val="0"/>
          <w:sz w:val="24"/>
          <w:szCs w:val="24"/>
        </w:rPr>
        <w:t>年招生</w:t>
      </w:r>
      <w:r>
        <w:rPr>
          <w:rFonts w:ascii="宋体" w:hAnsi="宋体" w:cs="宋体" w:hint="eastAsia"/>
          <w:kern w:val="0"/>
          <w:sz w:val="24"/>
          <w:szCs w:val="24"/>
        </w:rPr>
        <w:t>1461</w:t>
      </w:r>
      <w:r>
        <w:rPr>
          <w:rFonts w:ascii="宋体" w:hAnsi="宋体" w:cs="宋体" w:hint="eastAsia"/>
          <w:kern w:val="0"/>
          <w:sz w:val="24"/>
          <w:szCs w:val="24"/>
        </w:rPr>
        <w:t>人。借助信息化手段，通过手机网络报名和优化招生流程，新招生</w:t>
      </w:r>
      <w:r>
        <w:rPr>
          <w:rFonts w:ascii="宋体" w:hAnsi="宋体" w:cs="宋体" w:hint="eastAsia"/>
          <w:kern w:val="0"/>
          <w:sz w:val="24"/>
          <w:szCs w:val="24"/>
        </w:rPr>
        <w:t>3+4</w:t>
      </w:r>
      <w:r>
        <w:rPr>
          <w:rFonts w:ascii="宋体" w:hAnsi="宋体" w:cs="宋体" w:hint="eastAsia"/>
          <w:kern w:val="0"/>
          <w:sz w:val="24"/>
          <w:szCs w:val="24"/>
        </w:rPr>
        <w:t>中职本科一体化电气自动化专业</w:t>
      </w:r>
      <w:r>
        <w:rPr>
          <w:rFonts w:ascii="宋体" w:hAnsi="宋体" w:cs="宋体" w:hint="eastAsia"/>
          <w:kern w:val="0"/>
          <w:sz w:val="24"/>
          <w:szCs w:val="24"/>
        </w:rPr>
        <w:t>40</w:t>
      </w:r>
      <w:r>
        <w:rPr>
          <w:rFonts w:ascii="宋体" w:hAnsi="宋体" w:cs="宋体" w:hint="eastAsia"/>
          <w:kern w:val="0"/>
          <w:sz w:val="24"/>
          <w:szCs w:val="24"/>
        </w:rPr>
        <w:t>人，同时对接中高职衔接高校</w:t>
      </w:r>
      <w:r>
        <w:rPr>
          <w:rFonts w:ascii="宋体" w:hAnsi="宋体" w:cs="宋体" w:hint="eastAsia"/>
          <w:kern w:val="0"/>
          <w:sz w:val="24"/>
          <w:szCs w:val="24"/>
        </w:rPr>
        <w:t>6</w:t>
      </w:r>
      <w:r>
        <w:rPr>
          <w:rFonts w:ascii="宋体" w:hAnsi="宋体" w:cs="宋体" w:hint="eastAsia"/>
          <w:kern w:val="0"/>
          <w:sz w:val="24"/>
          <w:szCs w:val="24"/>
        </w:rPr>
        <w:t>所，</w:t>
      </w:r>
      <w:r>
        <w:rPr>
          <w:rFonts w:ascii="宋体" w:hAnsi="宋体" w:cs="宋体" w:hint="eastAsia"/>
          <w:kern w:val="0"/>
          <w:sz w:val="24"/>
          <w:szCs w:val="24"/>
        </w:rPr>
        <w:t>246</w:t>
      </w:r>
      <w:r>
        <w:rPr>
          <w:rFonts w:ascii="宋体" w:hAnsi="宋体" w:cs="宋体" w:hint="eastAsia"/>
          <w:kern w:val="0"/>
          <w:sz w:val="24"/>
          <w:szCs w:val="24"/>
        </w:rPr>
        <w:t>人参加了升学选拔考试，被高校录取</w:t>
      </w:r>
      <w:r>
        <w:rPr>
          <w:rFonts w:ascii="宋体" w:hAnsi="宋体" w:cs="宋体" w:hint="eastAsia"/>
          <w:kern w:val="0"/>
          <w:sz w:val="24"/>
          <w:szCs w:val="24"/>
        </w:rPr>
        <w:t>238</w:t>
      </w:r>
      <w:r>
        <w:rPr>
          <w:rFonts w:ascii="宋体" w:hAnsi="宋体" w:cs="宋体" w:hint="eastAsia"/>
          <w:kern w:val="0"/>
          <w:sz w:val="24"/>
          <w:szCs w:val="24"/>
        </w:rPr>
        <w:t>人。根据《职业教育东西协作行动计划（</w:t>
      </w:r>
      <w:r>
        <w:rPr>
          <w:rFonts w:ascii="宋体" w:hAnsi="宋体" w:cs="宋体" w:hint="eastAsia"/>
          <w:kern w:val="0"/>
          <w:sz w:val="24"/>
          <w:szCs w:val="24"/>
        </w:rPr>
        <w:t>2016-2020</w:t>
      </w:r>
      <w:r>
        <w:rPr>
          <w:rFonts w:ascii="宋体" w:hAnsi="宋体" w:cs="宋体" w:hint="eastAsia"/>
          <w:kern w:val="0"/>
          <w:sz w:val="24"/>
          <w:szCs w:val="24"/>
        </w:rPr>
        <w:t>年）》相关要求，我校接受云南省德宏州建档立</w:t>
      </w:r>
      <w:proofErr w:type="gramStart"/>
      <w:r>
        <w:rPr>
          <w:rFonts w:ascii="宋体" w:hAnsi="宋体" w:cs="宋体" w:hint="eastAsia"/>
          <w:kern w:val="0"/>
          <w:sz w:val="24"/>
          <w:szCs w:val="24"/>
        </w:rPr>
        <w:t>卡贫困</w:t>
      </w:r>
      <w:proofErr w:type="gramEnd"/>
      <w:r>
        <w:rPr>
          <w:rFonts w:ascii="宋体" w:hAnsi="宋体" w:cs="宋体" w:hint="eastAsia"/>
          <w:kern w:val="0"/>
          <w:sz w:val="24"/>
          <w:szCs w:val="24"/>
        </w:rPr>
        <w:t>家庭“两后生”兜底招生任务，招收</w:t>
      </w:r>
      <w:r>
        <w:rPr>
          <w:rFonts w:ascii="宋体" w:hAnsi="宋体" w:cs="宋体" w:hint="eastAsia"/>
          <w:kern w:val="0"/>
          <w:sz w:val="24"/>
          <w:szCs w:val="24"/>
        </w:rPr>
        <w:t>28</w:t>
      </w:r>
      <w:r>
        <w:rPr>
          <w:rFonts w:ascii="宋体" w:hAnsi="宋体" w:cs="宋体" w:hint="eastAsia"/>
          <w:kern w:val="0"/>
          <w:sz w:val="24"/>
          <w:szCs w:val="24"/>
        </w:rPr>
        <w:t>名学生，与青川县职业高级中学合作办学培训，招收了</w:t>
      </w:r>
      <w:r>
        <w:rPr>
          <w:rFonts w:ascii="宋体" w:hAnsi="宋体" w:cs="宋体" w:hint="eastAsia"/>
          <w:kern w:val="0"/>
          <w:sz w:val="24"/>
          <w:szCs w:val="24"/>
        </w:rPr>
        <w:t>20</w:t>
      </w:r>
      <w:r>
        <w:rPr>
          <w:rFonts w:ascii="宋体" w:hAnsi="宋体" w:cs="宋体" w:hint="eastAsia"/>
          <w:kern w:val="0"/>
          <w:sz w:val="24"/>
          <w:szCs w:val="24"/>
        </w:rPr>
        <w:t>位学生来校参加</w:t>
      </w:r>
      <w:r>
        <w:rPr>
          <w:rFonts w:ascii="宋体" w:hAnsi="宋体" w:cs="宋体" w:hint="eastAsia"/>
          <w:kern w:val="0"/>
          <w:sz w:val="24"/>
          <w:szCs w:val="24"/>
        </w:rPr>
        <w:t>1+2</w:t>
      </w:r>
      <w:r>
        <w:rPr>
          <w:rFonts w:ascii="宋体" w:hAnsi="宋体" w:cs="宋体" w:hint="eastAsia"/>
          <w:kern w:val="0"/>
          <w:sz w:val="24"/>
          <w:szCs w:val="24"/>
        </w:rPr>
        <w:t>学习。</w:t>
      </w:r>
    </w:p>
    <w:tbl>
      <w:tblPr>
        <w:tblStyle w:val="5-11"/>
        <w:tblpPr w:leftFromText="180" w:rightFromText="180" w:vertAnchor="text" w:horzAnchor="margin" w:tblpXSpec="center" w:tblpY="286"/>
        <w:tblW w:w="8787" w:type="dxa"/>
        <w:jc w:val="center"/>
        <w:tblLook w:val="04A0" w:firstRow="1" w:lastRow="0" w:firstColumn="1" w:lastColumn="0" w:noHBand="0" w:noVBand="1"/>
      </w:tblPr>
      <w:tblGrid>
        <w:gridCol w:w="1026"/>
        <w:gridCol w:w="1483"/>
        <w:gridCol w:w="1312"/>
        <w:gridCol w:w="1308"/>
        <w:gridCol w:w="1465"/>
        <w:gridCol w:w="1170"/>
        <w:gridCol w:w="1023"/>
      </w:tblGrid>
      <w:tr w:rsidR="00960334" w:rsidTr="00960334">
        <w:trPr>
          <w:cnfStyle w:val="100000000000" w:firstRow="1" w:lastRow="0" w:firstColumn="0" w:lastColumn="0" w:oddVBand="0" w:evenVBand="0" w:oddHBand="0" w:evenHBand="0" w:firstRowFirstColumn="0" w:firstRowLastColumn="0" w:lastRowFirstColumn="0" w:lastRowLastColumn="0"/>
          <w:trHeight w:val="1047"/>
          <w:jc w:val="center"/>
        </w:trPr>
        <w:tc>
          <w:tcPr>
            <w:cnfStyle w:val="001000000000" w:firstRow="0" w:lastRow="0" w:firstColumn="1" w:lastColumn="0" w:oddVBand="0" w:evenVBand="0" w:oddHBand="0" w:evenHBand="0" w:firstRowFirstColumn="0" w:firstRowLastColumn="0" w:lastRowFirstColumn="0" w:lastRowLastColumn="0"/>
            <w:tcW w:w="1026"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rPr>
                <w:rFonts w:ascii="宋体" w:hAnsi="宋体" w:cs="宋体"/>
                <w:b w:val="0"/>
                <w:bCs w:val="0"/>
                <w:sz w:val="24"/>
                <w:szCs w:val="24"/>
              </w:rPr>
            </w:pPr>
            <w:r>
              <w:rPr>
                <w:rFonts w:ascii="宋体" w:hAnsi="宋体" w:cs="宋体" w:hint="eastAsia"/>
                <w:color w:val="auto"/>
                <w:sz w:val="24"/>
                <w:szCs w:val="24"/>
              </w:rPr>
              <w:t>分数段</w:t>
            </w:r>
          </w:p>
          <w:p w:rsidR="00960334" w:rsidRDefault="00BC3F6D">
            <w:pPr>
              <w:spacing w:line="440" w:lineRule="exact"/>
              <w:jc w:val="center"/>
              <w:rPr>
                <w:rFonts w:ascii="宋体" w:hAnsi="宋体" w:cs="宋体"/>
                <w:b w:val="0"/>
                <w:bCs w:val="0"/>
                <w:sz w:val="24"/>
                <w:szCs w:val="24"/>
              </w:rPr>
            </w:pPr>
            <w:r>
              <w:rPr>
                <w:rFonts w:ascii="宋体" w:hAnsi="宋体" w:cs="宋体" w:hint="eastAsia"/>
                <w:color w:val="auto"/>
                <w:sz w:val="24"/>
                <w:szCs w:val="24"/>
              </w:rPr>
              <w:t>（分）</w:t>
            </w:r>
          </w:p>
        </w:tc>
        <w:tc>
          <w:tcPr>
            <w:tcW w:w="1486"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500</w:t>
            </w:r>
            <w:r>
              <w:rPr>
                <w:rFonts w:ascii="宋体" w:hAnsi="宋体" w:cs="宋体" w:hint="eastAsia"/>
                <w:color w:val="auto"/>
                <w:sz w:val="24"/>
                <w:szCs w:val="24"/>
              </w:rPr>
              <w:t>及以上</w:t>
            </w:r>
          </w:p>
        </w:tc>
        <w:tc>
          <w:tcPr>
            <w:tcW w:w="1313"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400~499</w:t>
            </w:r>
          </w:p>
        </w:tc>
        <w:tc>
          <w:tcPr>
            <w:tcW w:w="1309"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30</w:t>
            </w:r>
            <w:r>
              <w:rPr>
                <w:rFonts w:ascii="宋体" w:hAnsi="宋体" w:cs="宋体" w:hint="eastAsia"/>
                <w:color w:val="auto"/>
                <w:sz w:val="24"/>
                <w:szCs w:val="24"/>
              </w:rPr>
              <w:t>0~399</w:t>
            </w:r>
          </w:p>
        </w:tc>
        <w:tc>
          <w:tcPr>
            <w:tcW w:w="1466"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200~299</w:t>
            </w:r>
          </w:p>
        </w:tc>
        <w:tc>
          <w:tcPr>
            <w:tcW w:w="1172"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小于</w:t>
            </w:r>
            <w:r>
              <w:rPr>
                <w:rFonts w:ascii="宋体" w:hAnsi="宋体" w:cs="宋体" w:hint="eastAsia"/>
                <w:color w:val="auto"/>
                <w:sz w:val="24"/>
                <w:szCs w:val="24"/>
              </w:rPr>
              <w:t>200</w:t>
            </w:r>
          </w:p>
        </w:tc>
        <w:tc>
          <w:tcPr>
            <w:tcW w:w="1025"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sz w:val="24"/>
                <w:szCs w:val="24"/>
              </w:rPr>
            </w:pPr>
            <w:r>
              <w:rPr>
                <w:rFonts w:ascii="宋体" w:hAnsi="宋体" w:cs="宋体" w:hint="eastAsia"/>
                <w:color w:val="auto"/>
                <w:sz w:val="24"/>
                <w:szCs w:val="24"/>
              </w:rPr>
              <w:t>无分数</w:t>
            </w:r>
          </w:p>
        </w:tc>
      </w:tr>
      <w:tr w:rsidR="00960334" w:rsidTr="00960334">
        <w:trPr>
          <w:trHeight w:val="534"/>
          <w:jc w:val="center"/>
        </w:trPr>
        <w:tc>
          <w:tcPr>
            <w:cnfStyle w:val="001000000000" w:firstRow="0" w:lastRow="0" w:firstColumn="1" w:lastColumn="0" w:oddVBand="0" w:evenVBand="0" w:oddHBand="0" w:evenHBand="0" w:firstRowFirstColumn="0" w:firstRowLastColumn="0" w:lastRowFirstColumn="0" w:lastRowLastColumn="0"/>
            <w:tcW w:w="1026"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rPr>
                <w:rFonts w:ascii="宋体" w:hAnsi="宋体" w:cs="宋体"/>
                <w:b w:val="0"/>
                <w:bCs w:val="0"/>
                <w:sz w:val="24"/>
                <w:szCs w:val="24"/>
              </w:rPr>
            </w:pPr>
            <w:r>
              <w:rPr>
                <w:rFonts w:ascii="宋体" w:hAnsi="宋体" w:cs="宋体" w:hint="eastAsia"/>
                <w:color w:val="auto"/>
                <w:sz w:val="24"/>
                <w:szCs w:val="24"/>
              </w:rPr>
              <w:t>人数</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21</w:t>
            </w:r>
          </w:p>
        </w:tc>
        <w:tc>
          <w:tcPr>
            <w:tcW w:w="1313"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111</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759</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398</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118</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54</w:t>
            </w:r>
          </w:p>
        </w:tc>
      </w:tr>
      <w:tr w:rsidR="00960334" w:rsidTr="00960334">
        <w:trPr>
          <w:trHeight w:val="562"/>
          <w:jc w:val="center"/>
        </w:trPr>
        <w:tc>
          <w:tcPr>
            <w:cnfStyle w:val="001000000000" w:firstRow="0" w:lastRow="0" w:firstColumn="1" w:lastColumn="0" w:oddVBand="0" w:evenVBand="0" w:oddHBand="0" w:evenHBand="0" w:firstRowFirstColumn="0" w:firstRowLastColumn="0" w:lastRowFirstColumn="0" w:lastRowLastColumn="0"/>
            <w:tcW w:w="1026"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60334" w:rsidRDefault="00BC3F6D">
            <w:pPr>
              <w:spacing w:line="440" w:lineRule="exact"/>
              <w:jc w:val="center"/>
              <w:rPr>
                <w:rFonts w:ascii="宋体" w:hAnsi="宋体" w:cs="宋体"/>
                <w:b w:val="0"/>
                <w:bCs w:val="0"/>
                <w:sz w:val="24"/>
                <w:szCs w:val="24"/>
              </w:rPr>
            </w:pPr>
            <w:r>
              <w:rPr>
                <w:rFonts w:ascii="宋体" w:hAnsi="宋体" w:cs="宋体" w:hint="eastAsia"/>
                <w:color w:val="auto"/>
                <w:sz w:val="24"/>
                <w:szCs w:val="24"/>
              </w:rPr>
              <w:t>占比</w:t>
            </w:r>
          </w:p>
        </w:tc>
        <w:tc>
          <w:tcPr>
            <w:tcW w:w="1486"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2%</w:t>
            </w:r>
          </w:p>
        </w:tc>
        <w:tc>
          <w:tcPr>
            <w:tcW w:w="1313"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7.6%</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52%</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27%</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8%</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tcPr>
          <w:p w:rsidR="00960334" w:rsidRDefault="00BC3F6D">
            <w:pPr>
              <w:keepNext/>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sz w:val="24"/>
                <w:szCs w:val="24"/>
              </w:rPr>
            </w:pPr>
            <w:r>
              <w:rPr>
                <w:rFonts w:ascii="宋体" w:hAnsi="宋体" w:cs="宋体" w:hint="eastAsia"/>
                <w:sz w:val="24"/>
                <w:szCs w:val="24"/>
              </w:rPr>
              <w:t>3%</w:t>
            </w:r>
          </w:p>
        </w:tc>
      </w:tr>
    </w:tbl>
    <w:p w:rsidR="00960334" w:rsidRDefault="00BC3F6D">
      <w:pPr>
        <w:pStyle w:val="a3"/>
        <w:spacing w:line="360" w:lineRule="auto"/>
        <w:jc w:val="center"/>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2020</w:t>
      </w:r>
      <w:r>
        <w:rPr>
          <w:rFonts w:ascii="宋体" w:eastAsia="宋体" w:hAnsi="宋体" w:cs="宋体" w:hint="eastAsia"/>
          <w:color w:val="000000" w:themeColor="text1"/>
          <w:sz w:val="21"/>
          <w:szCs w:val="21"/>
        </w:rPr>
        <w:t>年新生入学成绩分布表</w:t>
      </w:r>
      <w:r>
        <w:rPr>
          <w:rFonts w:ascii="宋体" w:eastAsia="宋体" w:hAnsi="宋体" w:cs="宋体" w:hint="eastAsia"/>
          <w:color w:val="000000" w:themeColor="text1"/>
          <w:sz w:val="21"/>
          <w:szCs w:val="21"/>
        </w:rPr>
        <w:t xml:space="preserve"> </w:t>
      </w:r>
      <w:r>
        <w:rPr>
          <w:rFonts w:ascii="宋体" w:eastAsia="宋体" w:hAnsi="宋体" w:cs="宋体" w:hint="eastAsia"/>
          <w:color w:val="000000" w:themeColor="text1"/>
          <w:sz w:val="21"/>
          <w:szCs w:val="21"/>
        </w:rPr>
        <w:t>表</w:t>
      </w:r>
      <w:r>
        <w:rPr>
          <w:rFonts w:ascii="宋体" w:eastAsia="宋体" w:hAnsi="宋体" w:cs="宋体" w:hint="eastAsia"/>
          <w:color w:val="000000" w:themeColor="text1"/>
          <w:sz w:val="21"/>
          <w:szCs w:val="21"/>
        </w:rPr>
        <w:fldChar w:fldCharType="begin"/>
      </w:r>
      <w:r>
        <w:rPr>
          <w:rFonts w:ascii="宋体" w:eastAsia="宋体" w:hAnsi="宋体" w:cs="宋体" w:hint="eastAsia"/>
          <w:color w:val="000000" w:themeColor="text1"/>
          <w:sz w:val="21"/>
          <w:szCs w:val="21"/>
        </w:rPr>
        <w:instrText xml:space="preserve"> SEQ _2018</w:instrText>
      </w:r>
      <w:r>
        <w:rPr>
          <w:rFonts w:ascii="宋体" w:eastAsia="宋体" w:hAnsi="宋体" w:cs="宋体" w:hint="eastAsia"/>
          <w:color w:val="000000" w:themeColor="text1"/>
          <w:sz w:val="21"/>
          <w:szCs w:val="21"/>
        </w:rPr>
        <w:instrText>年新生入学成绩分布图</w:instrText>
      </w:r>
      <w:r>
        <w:rPr>
          <w:rFonts w:ascii="宋体" w:eastAsia="宋体" w:hAnsi="宋体" w:cs="宋体" w:hint="eastAsia"/>
          <w:color w:val="000000" w:themeColor="text1"/>
          <w:sz w:val="21"/>
          <w:szCs w:val="21"/>
        </w:rPr>
        <w:instrText xml:space="preserve"> \* ARABIC </w:instrText>
      </w:r>
      <w:r>
        <w:rPr>
          <w:rFonts w:ascii="宋体" w:eastAsia="宋体" w:hAnsi="宋体" w:cs="宋体" w:hint="eastAsia"/>
          <w:color w:val="000000" w:themeColor="text1"/>
          <w:sz w:val="21"/>
          <w:szCs w:val="21"/>
        </w:rPr>
        <w:fldChar w:fldCharType="separate"/>
      </w:r>
      <w:r>
        <w:rPr>
          <w:rFonts w:ascii="宋体" w:eastAsia="宋体" w:hAnsi="宋体" w:cs="宋体" w:hint="eastAsia"/>
          <w:color w:val="000000" w:themeColor="text1"/>
          <w:sz w:val="21"/>
          <w:szCs w:val="21"/>
        </w:rPr>
        <w:t>1</w:t>
      </w:r>
      <w:r>
        <w:rPr>
          <w:rFonts w:ascii="宋体" w:eastAsia="宋体" w:hAnsi="宋体" w:cs="宋体" w:hint="eastAsia"/>
          <w:color w:val="000000" w:themeColor="text1"/>
          <w:sz w:val="21"/>
          <w:szCs w:val="21"/>
        </w:rPr>
        <w:fldChar w:fldCharType="end"/>
      </w:r>
    </w:p>
    <w:p w:rsidR="00960334" w:rsidRDefault="00960334"/>
    <w:tbl>
      <w:tblPr>
        <w:tblStyle w:val="5-11"/>
        <w:tblpPr w:leftFromText="180" w:rightFromText="180" w:vertAnchor="text" w:horzAnchor="margin" w:tblpXSpec="center" w:tblpY="43"/>
        <w:tblW w:w="8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548DD4" w:themeFill="text2" w:themeFillTint="99"/>
        <w:tblLook w:val="04A0" w:firstRow="1" w:lastRow="0" w:firstColumn="1" w:lastColumn="0" w:noHBand="0" w:noVBand="1"/>
      </w:tblPr>
      <w:tblGrid>
        <w:gridCol w:w="2353"/>
        <w:gridCol w:w="2081"/>
        <w:gridCol w:w="2427"/>
        <w:gridCol w:w="1926"/>
      </w:tblGrid>
      <w:tr w:rsidR="00960334" w:rsidTr="00960334">
        <w:trPr>
          <w:cnfStyle w:val="100000000000" w:firstRow="1" w:lastRow="0" w:firstColumn="0" w:lastColumn="0" w:oddVBand="0" w:evenVBand="0" w:oddHBand="0" w:evenHBand="0" w:firstRowFirstColumn="0" w:firstRowLastColumn="0" w:lastRowFirstColumn="0" w:lastRowLastColumn="0"/>
          <w:trHeight w:val="446"/>
          <w:jc w:val="center"/>
        </w:trPr>
        <w:tc>
          <w:tcPr>
            <w:cnfStyle w:val="001000000000" w:firstRow="0" w:lastRow="0" w:firstColumn="1" w:lastColumn="0" w:oddVBand="0" w:evenVBand="0" w:oddHBand="0" w:evenHBand="0" w:firstRowFirstColumn="0" w:firstRowLastColumn="0" w:lastRowFirstColumn="0" w:lastRowLastColumn="0"/>
            <w:tcW w:w="1928" w:type="dxa"/>
            <w:shd w:val="clear" w:color="auto" w:fill="548DD4" w:themeFill="text2" w:themeFillTint="99"/>
            <w:vAlign w:val="center"/>
          </w:tcPr>
          <w:p w:rsidR="00960334" w:rsidRDefault="00BC3F6D">
            <w:pPr>
              <w:spacing w:line="440" w:lineRule="exact"/>
              <w:jc w:val="center"/>
              <w:rPr>
                <w:rFonts w:ascii="宋体" w:hAnsi="宋体" w:cs="宋体"/>
                <w:b w:val="0"/>
                <w:bCs w:val="0"/>
                <w:color w:val="000000" w:themeColor="text1"/>
                <w:sz w:val="24"/>
                <w:szCs w:val="24"/>
              </w:rPr>
            </w:pPr>
            <w:r>
              <w:rPr>
                <w:rFonts w:ascii="宋体" w:hAnsi="宋体" w:cs="宋体" w:hint="eastAsia"/>
                <w:color w:val="000000" w:themeColor="text1"/>
                <w:sz w:val="24"/>
                <w:szCs w:val="24"/>
              </w:rPr>
              <w:t>项目</w:t>
            </w:r>
          </w:p>
        </w:tc>
        <w:tc>
          <w:tcPr>
            <w:tcW w:w="1705" w:type="dxa"/>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sz w:val="24"/>
                <w:szCs w:val="24"/>
              </w:rPr>
            </w:pPr>
            <w:r>
              <w:rPr>
                <w:rFonts w:ascii="宋体" w:hAnsi="宋体" w:cs="宋体" w:hint="eastAsia"/>
                <w:color w:val="000000" w:themeColor="text1"/>
                <w:sz w:val="24"/>
                <w:szCs w:val="24"/>
              </w:rPr>
              <w:t>全校平均分</w:t>
            </w:r>
          </w:p>
        </w:tc>
        <w:tc>
          <w:tcPr>
            <w:tcW w:w="1988" w:type="dxa"/>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sz w:val="24"/>
                <w:szCs w:val="24"/>
              </w:rPr>
            </w:pPr>
            <w:r>
              <w:rPr>
                <w:rFonts w:ascii="宋体" w:hAnsi="宋体" w:cs="宋体" w:hint="eastAsia"/>
                <w:color w:val="000000" w:themeColor="text1"/>
                <w:sz w:val="24"/>
                <w:szCs w:val="24"/>
              </w:rPr>
              <w:t>最高分</w:t>
            </w:r>
          </w:p>
        </w:tc>
        <w:tc>
          <w:tcPr>
            <w:tcW w:w="1578" w:type="dxa"/>
            <w:shd w:val="clear" w:color="auto" w:fill="548DD4" w:themeFill="text2" w:themeFillTint="99"/>
            <w:vAlign w:val="center"/>
          </w:tcPr>
          <w:p w:rsidR="00960334" w:rsidRDefault="00BC3F6D">
            <w:pPr>
              <w:spacing w:line="440" w:lineRule="exact"/>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sz w:val="24"/>
                <w:szCs w:val="24"/>
              </w:rPr>
            </w:pPr>
            <w:r>
              <w:rPr>
                <w:rFonts w:ascii="宋体" w:hAnsi="宋体" w:cs="宋体" w:hint="eastAsia"/>
                <w:color w:val="000000" w:themeColor="text1"/>
                <w:sz w:val="24"/>
                <w:szCs w:val="24"/>
              </w:rPr>
              <w:t>最低分</w:t>
            </w:r>
          </w:p>
        </w:tc>
      </w:tr>
      <w:tr w:rsidR="00960334" w:rsidTr="00960334">
        <w:trPr>
          <w:trHeight w:val="429"/>
          <w:jc w:val="center"/>
        </w:trPr>
        <w:tc>
          <w:tcPr>
            <w:cnfStyle w:val="001000000000" w:firstRow="0" w:lastRow="0" w:firstColumn="1" w:lastColumn="0" w:oddVBand="0" w:evenVBand="0" w:oddHBand="0" w:evenHBand="0" w:firstRowFirstColumn="0" w:firstRowLastColumn="0" w:lastRowFirstColumn="0" w:lastRowLastColumn="0"/>
            <w:tcW w:w="1928" w:type="dxa"/>
            <w:shd w:val="clear" w:color="auto" w:fill="548DD4" w:themeFill="text2" w:themeFillTint="99"/>
            <w:vAlign w:val="center"/>
          </w:tcPr>
          <w:p w:rsidR="00960334" w:rsidRDefault="00BC3F6D">
            <w:pPr>
              <w:spacing w:line="440" w:lineRule="exact"/>
              <w:jc w:val="center"/>
              <w:rPr>
                <w:rFonts w:ascii="宋体" w:hAnsi="宋体" w:cs="宋体"/>
                <w:b w:val="0"/>
                <w:bCs w:val="0"/>
                <w:color w:val="000000" w:themeColor="text1"/>
                <w:sz w:val="24"/>
                <w:szCs w:val="24"/>
              </w:rPr>
            </w:pPr>
            <w:r>
              <w:rPr>
                <w:rFonts w:ascii="宋体" w:hAnsi="宋体" w:cs="宋体" w:hint="eastAsia"/>
                <w:color w:val="000000" w:themeColor="text1"/>
                <w:sz w:val="24"/>
                <w:szCs w:val="24"/>
              </w:rPr>
              <w:t>分数</w:t>
            </w:r>
          </w:p>
        </w:tc>
        <w:tc>
          <w:tcPr>
            <w:tcW w:w="1705" w:type="dxa"/>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r>
              <w:rPr>
                <w:rFonts w:ascii="宋体" w:hAnsi="宋体" w:cs="宋体" w:hint="eastAsia"/>
                <w:color w:val="000000" w:themeColor="text1"/>
                <w:sz w:val="24"/>
                <w:szCs w:val="24"/>
              </w:rPr>
              <w:t>314</w:t>
            </w:r>
          </w:p>
        </w:tc>
        <w:tc>
          <w:tcPr>
            <w:tcW w:w="1988" w:type="dxa"/>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r>
              <w:rPr>
                <w:rFonts w:ascii="宋体" w:hAnsi="宋体" w:cs="宋体" w:hint="eastAsia"/>
                <w:color w:val="000000" w:themeColor="text1"/>
                <w:sz w:val="24"/>
                <w:szCs w:val="24"/>
              </w:rPr>
              <w:t>574</w:t>
            </w:r>
          </w:p>
        </w:tc>
        <w:tc>
          <w:tcPr>
            <w:tcW w:w="1578" w:type="dxa"/>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r>
              <w:rPr>
                <w:rFonts w:ascii="宋体" w:hAnsi="宋体" w:cs="宋体" w:hint="eastAsia"/>
                <w:color w:val="000000" w:themeColor="text1"/>
                <w:sz w:val="24"/>
                <w:szCs w:val="24"/>
              </w:rPr>
              <w:t>120</w:t>
            </w:r>
          </w:p>
        </w:tc>
      </w:tr>
      <w:tr w:rsidR="00960334" w:rsidTr="00960334">
        <w:trPr>
          <w:trHeight w:val="463"/>
          <w:jc w:val="center"/>
        </w:trPr>
        <w:tc>
          <w:tcPr>
            <w:cnfStyle w:val="001000000000" w:firstRow="0" w:lastRow="0" w:firstColumn="1" w:lastColumn="0" w:oddVBand="0" w:evenVBand="0" w:oddHBand="0" w:evenHBand="0" w:firstRowFirstColumn="0" w:firstRowLastColumn="0" w:lastRowFirstColumn="0" w:lastRowLastColumn="0"/>
            <w:tcW w:w="1928" w:type="dxa"/>
            <w:shd w:val="clear" w:color="auto" w:fill="548DD4" w:themeFill="text2" w:themeFillTint="99"/>
            <w:vAlign w:val="center"/>
          </w:tcPr>
          <w:p w:rsidR="00960334" w:rsidRDefault="00BC3F6D">
            <w:pPr>
              <w:spacing w:line="440" w:lineRule="exact"/>
              <w:jc w:val="center"/>
              <w:rPr>
                <w:rFonts w:ascii="宋体" w:hAnsi="宋体" w:cs="宋体"/>
                <w:b w:val="0"/>
                <w:bCs w:val="0"/>
                <w:color w:val="000000" w:themeColor="text1"/>
                <w:sz w:val="24"/>
                <w:szCs w:val="24"/>
              </w:rPr>
            </w:pPr>
            <w:r>
              <w:rPr>
                <w:rFonts w:ascii="宋体" w:hAnsi="宋体" w:cs="宋体" w:hint="eastAsia"/>
                <w:color w:val="000000" w:themeColor="text1"/>
                <w:sz w:val="24"/>
                <w:szCs w:val="24"/>
              </w:rPr>
              <w:t>班级名称</w:t>
            </w:r>
          </w:p>
        </w:tc>
        <w:tc>
          <w:tcPr>
            <w:tcW w:w="1705" w:type="dxa"/>
            <w:shd w:val="clear" w:color="auto" w:fill="auto"/>
            <w:vAlign w:val="center"/>
          </w:tcPr>
          <w:p w:rsidR="00960334" w:rsidRDefault="00960334">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p>
        </w:tc>
        <w:tc>
          <w:tcPr>
            <w:tcW w:w="1988" w:type="dxa"/>
            <w:shd w:val="clear" w:color="auto" w:fill="auto"/>
            <w:vAlign w:val="center"/>
          </w:tcPr>
          <w:p w:rsidR="00960334" w:rsidRDefault="00BC3F6D">
            <w:pPr>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r>
              <w:rPr>
                <w:rFonts w:ascii="宋体" w:hAnsi="宋体" w:cs="宋体" w:hint="eastAsia"/>
                <w:color w:val="000000" w:themeColor="text1"/>
                <w:sz w:val="24"/>
                <w:szCs w:val="24"/>
              </w:rPr>
              <w:t>电气中本</w:t>
            </w:r>
            <w:r>
              <w:rPr>
                <w:rFonts w:ascii="宋体" w:hAnsi="宋体" w:cs="宋体" w:hint="eastAsia"/>
                <w:color w:val="000000" w:themeColor="text1"/>
                <w:sz w:val="24"/>
                <w:szCs w:val="24"/>
              </w:rPr>
              <w:t>20</w:t>
            </w:r>
          </w:p>
        </w:tc>
        <w:tc>
          <w:tcPr>
            <w:tcW w:w="1578" w:type="dxa"/>
            <w:shd w:val="clear" w:color="auto" w:fill="auto"/>
            <w:vAlign w:val="center"/>
          </w:tcPr>
          <w:p w:rsidR="00960334" w:rsidRDefault="00BC3F6D">
            <w:pPr>
              <w:keepNext/>
              <w:spacing w:line="440" w:lineRule="exact"/>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sz w:val="24"/>
                <w:szCs w:val="24"/>
              </w:rPr>
            </w:pPr>
            <w:r>
              <w:rPr>
                <w:rFonts w:ascii="宋体" w:hAnsi="宋体" w:cs="宋体" w:hint="eastAsia"/>
                <w:color w:val="000000" w:themeColor="text1"/>
                <w:sz w:val="24"/>
                <w:szCs w:val="24"/>
              </w:rPr>
              <w:t>财会</w:t>
            </w:r>
            <w:r>
              <w:rPr>
                <w:rFonts w:ascii="宋体" w:hAnsi="宋体" w:cs="宋体" w:hint="eastAsia"/>
                <w:color w:val="000000" w:themeColor="text1"/>
                <w:sz w:val="24"/>
                <w:szCs w:val="24"/>
              </w:rPr>
              <w:t>20</w:t>
            </w:r>
          </w:p>
        </w:tc>
      </w:tr>
    </w:tbl>
    <w:p w:rsidR="00960334" w:rsidRDefault="00BC3F6D">
      <w:pPr>
        <w:pStyle w:val="a3"/>
        <w:spacing w:line="360" w:lineRule="auto"/>
        <w:jc w:val="center"/>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2020</w:t>
      </w:r>
      <w:r>
        <w:rPr>
          <w:rFonts w:ascii="宋体" w:eastAsia="宋体" w:hAnsi="宋体" w:cs="宋体" w:hint="eastAsia"/>
          <w:color w:val="000000" w:themeColor="text1"/>
          <w:sz w:val="21"/>
          <w:szCs w:val="21"/>
        </w:rPr>
        <w:t>年新生各班级平均分情况表</w:t>
      </w:r>
      <w:r>
        <w:rPr>
          <w:rFonts w:ascii="宋体" w:eastAsia="宋体" w:hAnsi="宋体" w:cs="宋体" w:hint="eastAsia"/>
          <w:color w:val="000000" w:themeColor="text1"/>
          <w:sz w:val="21"/>
          <w:szCs w:val="21"/>
        </w:rPr>
        <w:t xml:space="preserve"> </w:t>
      </w:r>
      <w:r>
        <w:rPr>
          <w:rFonts w:ascii="宋体" w:eastAsia="宋体" w:hAnsi="宋体" w:cs="宋体" w:hint="eastAsia"/>
          <w:color w:val="000000" w:themeColor="text1"/>
          <w:sz w:val="21"/>
          <w:szCs w:val="21"/>
        </w:rPr>
        <w:t>表</w:t>
      </w:r>
      <w:r>
        <w:rPr>
          <w:rFonts w:ascii="宋体" w:eastAsia="宋体" w:hAnsi="宋体" w:cs="宋体" w:hint="eastAsia"/>
          <w:color w:val="000000" w:themeColor="text1"/>
          <w:sz w:val="21"/>
          <w:szCs w:val="21"/>
        </w:rPr>
        <w:t>2</w:t>
      </w:r>
    </w:p>
    <w:p w:rsidR="00960334" w:rsidRDefault="00960334"/>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1.2.2</w:t>
      </w:r>
      <w:r>
        <w:rPr>
          <w:rFonts w:ascii="宋体" w:eastAsia="宋体" w:hAnsi="宋体" w:cs="宋体" w:hint="eastAsia"/>
          <w:sz w:val="24"/>
          <w:szCs w:val="24"/>
        </w:rPr>
        <w:t>在校生规模、毕业生规模、学生结构及巩固率</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4" w:name="_Toc468804131"/>
      <w:bookmarkEnd w:id="3"/>
      <w:r>
        <w:rPr>
          <w:rFonts w:ascii="宋体" w:hAnsi="宋体" w:cs="宋体" w:hint="eastAsia"/>
          <w:kern w:val="0"/>
          <w:sz w:val="24"/>
          <w:szCs w:val="24"/>
        </w:rPr>
        <w:t>2019</w:t>
      </w:r>
      <w:r>
        <w:rPr>
          <w:rFonts w:ascii="宋体" w:hAnsi="宋体" w:cs="宋体" w:hint="eastAsia"/>
          <w:kern w:val="0"/>
          <w:sz w:val="24"/>
          <w:szCs w:val="24"/>
        </w:rPr>
        <w:t>年全日制在校生人数</w:t>
      </w:r>
      <w:r>
        <w:rPr>
          <w:rFonts w:ascii="宋体" w:hAnsi="宋体" w:cs="宋体" w:hint="eastAsia"/>
          <w:kern w:val="0"/>
          <w:sz w:val="24"/>
          <w:szCs w:val="24"/>
        </w:rPr>
        <w:t>4635</w:t>
      </w:r>
      <w:r>
        <w:rPr>
          <w:rFonts w:ascii="宋体" w:hAnsi="宋体" w:cs="宋体" w:hint="eastAsia"/>
          <w:kern w:val="0"/>
          <w:sz w:val="24"/>
          <w:szCs w:val="24"/>
        </w:rPr>
        <w:t>人</w:t>
      </w:r>
      <w:r>
        <w:rPr>
          <w:rFonts w:ascii="宋体" w:hAnsi="宋体" w:cs="宋体" w:hint="eastAsia"/>
          <w:kern w:val="0"/>
          <w:sz w:val="24"/>
          <w:szCs w:val="24"/>
        </w:rPr>
        <w:t>，</w:t>
      </w:r>
      <w:r>
        <w:rPr>
          <w:rFonts w:ascii="宋体" w:hAnsi="宋体" w:cs="宋体" w:hint="eastAsia"/>
          <w:kern w:val="0"/>
          <w:sz w:val="24"/>
          <w:szCs w:val="24"/>
        </w:rPr>
        <w:t>2020</w:t>
      </w:r>
      <w:r>
        <w:rPr>
          <w:rFonts w:ascii="宋体" w:hAnsi="宋体" w:cs="宋体" w:hint="eastAsia"/>
          <w:kern w:val="0"/>
          <w:sz w:val="24"/>
          <w:szCs w:val="24"/>
        </w:rPr>
        <w:t>年全日制在校生人数</w:t>
      </w:r>
      <w:r>
        <w:rPr>
          <w:rFonts w:ascii="宋体" w:hAnsi="宋体" w:cs="宋体" w:hint="eastAsia"/>
          <w:kern w:val="0"/>
          <w:sz w:val="24"/>
          <w:szCs w:val="24"/>
        </w:rPr>
        <w:t>4429</w:t>
      </w:r>
      <w:r>
        <w:rPr>
          <w:rFonts w:ascii="宋体" w:hAnsi="宋体" w:cs="宋体" w:hint="eastAsia"/>
          <w:kern w:val="0"/>
          <w:sz w:val="24"/>
          <w:szCs w:val="24"/>
        </w:rPr>
        <w:t>人，学生结构向高技能人才层次发展。毕业生、学生结构及巩固率见下表所示。</w:t>
      </w:r>
    </w:p>
    <w:tbl>
      <w:tblPr>
        <w:tblStyle w:val="120"/>
        <w:tblW w:w="8787" w:type="dxa"/>
        <w:jc w:val="center"/>
        <w:shd w:val="clear" w:color="auto" w:fill="548DD4" w:themeFill="text2" w:themeFillTint="99"/>
        <w:tblLayout w:type="fixed"/>
        <w:tblLook w:val="04A0" w:firstRow="1" w:lastRow="0" w:firstColumn="1" w:lastColumn="0" w:noHBand="0" w:noVBand="1"/>
      </w:tblPr>
      <w:tblGrid>
        <w:gridCol w:w="892"/>
        <w:gridCol w:w="1051"/>
        <w:gridCol w:w="794"/>
        <w:gridCol w:w="793"/>
        <w:gridCol w:w="922"/>
        <w:gridCol w:w="1051"/>
        <w:gridCol w:w="1180"/>
        <w:gridCol w:w="1093"/>
        <w:gridCol w:w="1011"/>
      </w:tblGrid>
      <w:tr w:rsidR="00960334">
        <w:trPr>
          <w:trHeight w:val="495"/>
          <w:jc w:val="center"/>
        </w:trPr>
        <w:tc>
          <w:tcPr>
            <w:tcW w:w="892" w:type="dxa"/>
            <w:vMerge w:val="restart"/>
            <w:shd w:val="clear" w:color="auto" w:fill="548DD4" w:themeFill="text2" w:themeFillTint="99"/>
            <w:vAlign w:val="center"/>
          </w:tcPr>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年度</w:t>
            </w:r>
          </w:p>
        </w:tc>
        <w:tc>
          <w:tcPr>
            <w:tcW w:w="1051" w:type="dxa"/>
            <w:shd w:val="clear" w:color="auto" w:fill="548DD4" w:themeFill="text2" w:themeFillTint="99"/>
          </w:tcPr>
          <w:p w:rsidR="00960334" w:rsidRDefault="00960334">
            <w:pPr>
              <w:spacing w:line="440" w:lineRule="exact"/>
              <w:jc w:val="center"/>
              <w:rPr>
                <w:rFonts w:ascii="宋体" w:hAnsi="宋体" w:cs="宋体"/>
                <w:b/>
                <w:bCs/>
                <w:color w:val="000000" w:themeColor="text1"/>
                <w:sz w:val="24"/>
                <w:szCs w:val="24"/>
              </w:rPr>
            </w:pPr>
          </w:p>
        </w:tc>
        <w:tc>
          <w:tcPr>
            <w:tcW w:w="3560" w:type="dxa"/>
            <w:gridSpan w:val="4"/>
            <w:shd w:val="clear" w:color="auto" w:fill="548DD4" w:themeFill="text2" w:themeFillTint="99"/>
            <w:vAlign w:val="center"/>
          </w:tcPr>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学生结构</w:t>
            </w:r>
          </w:p>
        </w:tc>
        <w:tc>
          <w:tcPr>
            <w:tcW w:w="1180" w:type="dxa"/>
            <w:vMerge w:val="restart"/>
            <w:shd w:val="clear" w:color="auto" w:fill="548DD4" w:themeFill="text2" w:themeFillTint="99"/>
            <w:vAlign w:val="center"/>
          </w:tcPr>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在校生</w:t>
            </w:r>
          </w:p>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规模</w:t>
            </w:r>
          </w:p>
        </w:tc>
        <w:tc>
          <w:tcPr>
            <w:tcW w:w="1093" w:type="dxa"/>
            <w:vMerge w:val="restart"/>
            <w:shd w:val="clear" w:color="auto" w:fill="548DD4" w:themeFill="text2" w:themeFillTint="99"/>
            <w:vAlign w:val="center"/>
          </w:tcPr>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巩固率</w:t>
            </w:r>
          </w:p>
        </w:tc>
        <w:tc>
          <w:tcPr>
            <w:tcW w:w="1011" w:type="dxa"/>
            <w:vMerge w:val="restart"/>
            <w:shd w:val="clear" w:color="auto" w:fill="548DD4" w:themeFill="text2" w:themeFillTint="99"/>
            <w:vAlign w:val="center"/>
          </w:tcPr>
          <w:p w:rsidR="00960334" w:rsidRDefault="00BC3F6D">
            <w:pPr>
              <w:spacing w:line="440" w:lineRule="exact"/>
              <w:jc w:val="center"/>
              <w:rPr>
                <w:rFonts w:ascii="宋体" w:hAnsi="宋体" w:cs="宋体"/>
                <w:b/>
                <w:bCs/>
                <w:color w:val="000000" w:themeColor="text1"/>
                <w:sz w:val="24"/>
                <w:szCs w:val="24"/>
              </w:rPr>
            </w:pPr>
            <w:r>
              <w:rPr>
                <w:rFonts w:ascii="宋体" w:hAnsi="宋体" w:cs="宋体" w:hint="eastAsia"/>
                <w:b/>
                <w:bCs/>
                <w:color w:val="000000" w:themeColor="text1"/>
                <w:sz w:val="24"/>
                <w:szCs w:val="24"/>
              </w:rPr>
              <w:t>毕业生规模</w:t>
            </w:r>
          </w:p>
        </w:tc>
      </w:tr>
      <w:tr w:rsidR="00960334">
        <w:trPr>
          <w:trHeight w:val="1299"/>
          <w:jc w:val="center"/>
        </w:trPr>
        <w:tc>
          <w:tcPr>
            <w:tcW w:w="892" w:type="dxa"/>
            <w:vMerge/>
            <w:shd w:val="clear" w:color="auto" w:fill="548DD4" w:themeFill="text2" w:themeFillTint="99"/>
          </w:tcPr>
          <w:p w:rsidR="00960334" w:rsidRDefault="00960334">
            <w:pPr>
              <w:widowControl/>
              <w:jc w:val="left"/>
              <w:rPr>
                <w:rFonts w:ascii="宋体" w:hAnsi="宋体" w:cs="宋体"/>
                <w:b/>
                <w:sz w:val="24"/>
                <w:szCs w:val="24"/>
              </w:rPr>
            </w:pPr>
          </w:p>
        </w:tc>
        <w:tc>
          <w:tcPr>
            <w:tcW w:w="1051" w:type="dxa"/>
            <w:shd w:val="clear" w:color="auto" w:fill="548DD4" w:themeFill="text2" w:themeFillTint="99"/>
            <w:vAlign w:val="center"/>
          </w:tcPr>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三年</w:t>
            </w:r>
          </w:p>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普通</w:t>
            </w:r>
          </w:p>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中专</w:t>
            </w:r>
          </w:p>
        </w:tc>
        <w:tc>
          <w:tcPr>
            <w:tcW w:w="794" w:type="dxa"/>
            <w:shd w:val="clear" w:color="auto" w:fill="548DD4" w:themeFill="text2" w:themeFillTint="99"/>
            <w:vAlign w:val="center"/>
          </w:tcPr>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三年制</w:t>
            </w:r>
          </w:p>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高考</w:t>
            </w:r>
          </w:p>
        </w:tc>
        <w:tc>
          <w:tcPr>
            <w:tcW w:w="793" w:type="dxa"/>
            <w:shd w:val="clear" w:color="auto" w:fill="548DD4" w:themeFill="text2" w:themeFillTint="99"/>
            <w:vAlign w:val="center"/>
          </w:tcPr>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中高职一体</w:t>
            </w:r>
          </w:p>
        </w:tc>
        <w:tc>
          <w:tcPr>
            <w:tcW w:w="922" w:type="dxa"/>
            <w:shd w:val="clear" w:color="auto" w:fill="548DD4" w:themeFill="text2" w:themeFillTint="99"/>
            <w:vAlign w:val="center"/>
          </w:tcPr>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3+4</w:t>
            </w:r>
          </w:p>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中本一体化</w:t>
            </w:r>
          </w:p>
        </w:tc>
        <w:tc>
          <w:tcPr>
            <w:tcW w:w="1051" w:type="dxa"/>
            <w:shd w:val="clear" w:color="auto" w:fill="548DD4" w:themeFill="text2" w:themeFillTint="99"/>
            <w:vAlign w:val="center"/>
          </w:tcPr>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高级工</w:t>
            </w:r>
          </w:p>
          <w:p w:rsidR="00960334" w:rsidRDefault="00BC3F6D">
            <w:pPr>
              <w:widowControl/>
              <w:spacing w:line="240" w:lineRule="atLeast"/>
              <w:jc w:val="center"/>
              <w:rPr>
                <w:rFonts w:ascii="宋体" w:hAnsi="宋体" w:cs="宋体"/>
                <w:b/>
                <w:sz w:val="24"/>
                <w:szCs w:val="24"/>
              </w:rPr>
            </w:pPr>
            <w:r>
              <w:rPr>
                <w:rFonts w:ascii="宋体" w:hAnsi="宋体" w:cs="宋体" w:hint="eastAsia"/>
                <w:b/>
                <w:sz w:val="24"/>
                <w:szCs w:val="24"/>
              </w:rPr>
              <w:t>及技师班</w:t>
            </w:r>
          </w:p>
        </w:tc>
        <w:tc>
          <w:tcPr>
            <w:tcW w:w="1180" w:type="dxa"/>
            <w:vMerge/>
            <w:shd w:val="clear" w:color="auto" w:fill="548DD4" w:themeFill="text2" w:themeFillTint="99"/>
          </w:tcPr>
          <w:p w:rsidR="00960334" w:rsidRDefault="00960334">
            <w:pPr>
              <w:widowControl/>
              <w:jc w:val="left"/>
              <w:rPr>
                <w:rFonts w:ascii="宋体" w:hAnsi="宋体" w:cs="宋体"/>
                <w:b/>
                <w:sz w:val="24"/>
                <w:szCs w:val="24"/>
              </w:rPr>
            </w:pPr>
          </w:p>
        </w:tc>
        <w:tc>
          <w:tcPr>
            <w:tcW w:w="1093" w:type="dxa"/>
            <w:vMerge/>
            <w:shd w:val="clear" w:color="auto" w:fill="548DD4" w:themeFill="text2" w:themeFillTint="99"/>
          </w:tcPr>
          <w:p w:rsidR="00960334" w:rsidRDefault="00960334">
            <w:pPr>
              <w:widowControl/>
              <w:jc w:val="left"/>
              <w:rPr>
                <w:rFonts w:ascii="宋体" w:hAnsi="宋体" w:cs="宋体"/>
                <w:b/>
                <w:sz w:val="24"/>
                <w:szCs w:val="24"/>
              </w:rPr>
            </w:pPr>
          </w:p>
        </w:tc>
        <w:tc>
          <w:tcPr>
            <w:tcW w:w="1011" w:type="dxa"/>
            <w:vMerge/>
            <w:shd w:val="clear" w:color="auto" w:fill="548DD4" w:themeFill="text2" w:themeFillTint="99"/>
          </w:tcPr>
          <w:p w:rsidR="00960334" w:rsidRDefault="00960334">
            <w:pPr>
              <w:widowControl/>
              <w:jc w:val="left"/>
              <w:rPr>
                <w:rFonts w:ascii="宋体" w:hAnsi="宋体" w:cs="宋体"/>
                <w:b/>
                <w:sz w:val="24"/>
                <w:szCs w:val="24"/>
              </w:rPr>
            </w:pPr>
          </w:p>
        </w:tc>
      </w:tr>
      <w:tr w:rsidR="00960334">
        <w:trPr>
          <w:trHeight w:val="762"/>
          <w:jc w:val="center"/>
        </w:trPr>
        <w:tc>
          <w:tcPr>
            <w:tcW w:w="892" w:type="dxa"/>
            <w:shd w:val="clear" w:color="auto" w:fill="548DD4" w:themeFill="text2" w:themeFillTint="99"/>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2017</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131</w:t>
            </w:r>
          </w:p>
        </w:tc>
        <w:tc>
          <w:tcPr>
            <w:tcW w:w="794"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520</w:t>
            </w:r>
          </w:p>
        </w:tc>
        <w:tc>
          <w:tcPr>
            <w:tcW w:w="7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784</w:t>
            </w:r>
          </w:p>
        </w:tc>
        <w:tc>
          <w:tcPr>
            <w:tcW w:w="922"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0</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3176</w:t>
            </w:r>
          </w:p>
        </w:tc>
        <w:tc>
          <w:tcPr>
            <w:tcW w:w="1180"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4480</w:t>
            </w:r>
          </w:p>
        </w:tc>
        <w:tc>
          <w:tcPr>
            <w:tcW w:w="10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0.9854</w:t>
            </w:r>
          </w:p>
        </w:tc>
        <w:tc>
          <w:tcPr>
            <w:tcW w:w="101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1087</w:t>
            </w:r>
          </w:p>
        </w:tc>
      </w:tr>
      <w:tr w:rsidR="00960334">
        <w:trPr>
          <w:trHeight w:val="826"/>
          <w:jc w:val="center"/>
        </w:trPr>
        <w:tc>
          <w:tcPr>
            <w:tcW w:w="892" w:type="dxa"/>
            <w:shd w:val="clear" w:color="auto" w:fill="548DD4" w:themeFill="text2" w:themeFillTint="99"/>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lastRenderedPageBreak/>
              <w:t>2018</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67</w:t>
            </w:r>
          </w:p>
        </w:tc>
        <w:tc>
          <w:tcPr>
            <w:tcW w:w="794"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526</w:t>
            </w:r>
          </w:p>
        </w:tc>
        <w:tc>
          <w:tcPr>
            <w:tcW w:w="7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758</w:t>
            </w:r>
          </w:p>
        </w:tc>
        <w:tc>
          <w:tcPr>
            <w:tcW w:w="922"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40</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3109</w:t>
            </w:r>
          </w:p>
        </w:tc>
        <w:tc>
          <w:tcPr>
            <w:tcW w:w="1180"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4534</w:t>
            </w:r>
          </w:p>
        </w:tc>
        <w:tc>
          <w:tcPr>
            <w:tcW w:w="10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0.98</w:t>
            </w:r>
          </w:p>
        </w:tc>
        <w:tc>
          <w:tcPr>
            <w:tcW w:w="101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1049</w:t>
            </w:r>
          </w:p>
        </w:tc>
      </w:tr>
      <w:tr w:rsidR="00960334">
        <w:trPr>
          <w:trHeight w:val="826"/>
          <w:jc w:val="center"/>
        </w:trPr>
        <w:tc>
          <w:tcPr>
            <w:tcW w:w="892" w:type="dxa"/>
            <w:shd w:val="clear" w:color="auto" w:fill="548DD4" w:themeFill="text2" w:themeFillTint="99"/>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2019</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181</w:t>
            </w:r>
          </w:p>
        </w:tc>
        <w:tc>
          <w:tcPr>
            <w:tcW w:w="794"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495</w:t>
            </w:r>
          </w:p>
        </w:tc>
        <w:tc>
          <w:tcPr>
            <w:tcW w:w="7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807</w:t>
            </w:r>
          </w:p>
        </w:tc>
        <w:tc>
          <w:tcPr>
            <w:tcW w:w="922"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80</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3072</w:t>
            </w:r>
          </w:p>
        </w:tc>
        <w:tc>
          <w:tcPr>
            <w:tcW w:w="1180"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4635</w:t>
            </w:r>
          </w:p>
        </w:tc>
        <w:tc>
          <w:tcPr>
            <w:tcW w:w="10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0.9827</w:t>
            </w:r>
          </w:p>
        </w:tc>
        <w:tc>
          <w:tcPr>
            <w:tcW w:w="101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1221</w:t>
            </w:r>
          </w:p>
        </w:tc>
      </w:tr>
      <w:tr w:rsidR="00960334">
        <w:trPr>
          <w:trHeight w:val="826"/>
          <w:jc w:val="center"/>
        </w:trPr>
        <w:tc>
          <w:tcPr>
            <w:tcW w:w="892" w:type="dxa"/>
            <w:shd w:val="clear" w:color="auto" w:fill="548DD4" w:themeFill="text2" w:themeFillTint="99"/>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2020</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171</w:t>
            </w:r>
          </w:p>
        </w:tc>
        <w:tc>
          <w:tcPr>
            <w:tcW w:w="794"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496</w:t>
            </w:r>
          </w:p>
        </w:tc>
        <w:tc>
          <w:tcPr>
            <w:tcW w:w="7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807</w:t>
            </w:r>
          </w:p>
        </w:tc>
        <w:tc>
          <w:tcPr>
            <w:tcW w:w="922"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120</w:t>
            </w:r>
          </w:p>
        </w:tc>
        <w:tc>
          <w:tcPr>
            <w:tcW w:w="105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2875</w:t>
            </w:r>
          </w:p>
        </w:tc>
        <w:tc>
          <w:tcPr>
            <w:tcW w:w="1180"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4429</w:t>
            </w:r>
          </w:p>
        </w:tc>
        <w:tc>
          <w:tcPr>
            <w:tcW w:w="1093"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0.9819</w:t>
            </w:r>
          </w:p>
        </w:tc>
        <w:tc>
          <w:tcPr>
            <w:tcW w:w="1011" w:type="dxa"/>
            <w:shd w:val="clear" w:color="auto" w:fill="auto"/>
            <w:vAlign w:val="center"/>
          </w:tcPr>
          <w:p w:rsidR="00960334" w:rsidRDefault="00BC3F6D">
            <w:pPr>
              <w:widowControl/>
              <w:spacing w:line="240" w:lineRule="atLeast"/>
              <w:jc w:val="center"/>
              <w:rPr>
                <w:rFonts w:ascii="宋体" w:hAnsi="宋体" w:cs="宋体"/>
                <w:sz w:val="24"/>
                <w:szCs w:val="24"/>
              </w:rPr>
            </w:pPr>
            <w:r>
              <w:rPr>
                <w:rFonts w:ascii="宋体" w:hAnsi="宋体" w:cs="宋体" w:hint="eastAsia"/>
                <w:sz w:val="24"/>
                <w:szCs w:val="24"/>
              </w:rPr>
              <w:t>1024</w:t>
            </w:r>
          </w:p>
        </w:tc>
      </w:tr>
    </w:tbl>
    <w:p w:rsidR="00960334" w:rsidRDefault="00BC3F6D">
      <w:pPr>
        <w:pStyle w:val="a3"/>
        <w:spacing w:line="360" w:lineRule="auto"/>
        <w:jc w:val="center"/>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近三年毕业生、学生结构及巩固率表</w:t>
      </w:r>
      <w:r>
        <w:rPr>
          <w:rFonts w:ascii="宋体" w:eastAsia="宋体" w:hAnsi="宋体" w:cs="宋体" w:hint="eastAsia"/>
          <w:color w:val="000000" w:themeColor="text1"/>
          <w:sz w:val="21"/>
          <w:szCs w:val="21"/>
        </w:rPr>
        <w:t xml:space="preserve"> </w:t>
      </w:r>
      <w:r>
        <w:rPr>
          <w:rFonts w:ascii="宋体" w:eastAsia="宋体" w:hAnsi="宋体" w:cs="宋体" w:hint="eastAsia"/>
          <w:color w:val="000000" w:themeColor="text1"/>
          <w:sz w:val="21"/>
          <w:szCs w:val="21"/>
        </w:rPr>
        <w:t>表</w:t>
      </w:r>
      <w:r>
        <w:rPr>
          <w:rFonts w:ascii="宋体" w:eastAsia="宋体" w:hAnsi="宋体" w:cs="宋体" w:hint="eastAsia"/>
          <w:color w:val="000000" w:themeColor="text1"/>
          <w:sz w:val="21"/>
          <w:szCs w:val="21"/>
        </w:rPr>
        <w:t>3</w:t>
      </w:r>
    </w:p>
    <w:p w:rsidR="00960334" w:rsidRDefault="00960334"/>
    <w:p w:rsidR="00960334" w:rsidRDefault="00BC3F6D">
      <w:pPr>
        <w:jc w:val="center"/>
        <w:rPr>
          <w:rFonts w:eastAsia="仿宋"/>
        </w:rPr>
      </w:pPr>
      <w:r>
        <w:rPr>
          <w:rFonts w:eastAsia="仿宋" w:hint="eastAsia"/>
          <w:noProof/>
        </w:rPr>
        <w:drawing>
          <wp:inline distT="0" distB="0" distL="114300" distR="114300">
            <wp:extent cx="5579745" cy="3456940"/>
            <wp:effectExtent l="0" t="0" r="1905" b="0"/>
            <wp:docPr id="11" name="图片 11"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片5"/>
                    <pic:cNvPicPr>
                      <a:picLocks noChangeAspect="1"/>
                    </pic:cNvPicPr>
                  </pic:nvPicPr>
                  <pic:blipFill>
                    <a:blip r:embed="rId12"/>
                    <a:stretch>
                      <a:fillRect/>
                    </a:stretch>
                  </pic:blipFill>
                  <pic:spPr>
                    <a:xfrm>
                      <a:off x="0" y="0"/>
                      <a:ext cx="5579745" cy="3456940"/>
                    </a:xfrm>
                    <a:prstGeom prst="rect">
                      <a:avLst/>
                    </a:prstGeom>
                  </pic:spPr>
                </pic:pic>
              </a:graphicData>
            </a:graphic>
          </wp:inline>
        </w:drawing>
      </w:r>
    </w:p>
    <w:p w:rsidR="00960334" w:rsidRDefault="00BC3F6D">
      <w:pPr>
        <w:jc w:val="center"/>
        <w:rPr>
          <w:rFonts w:ascii="宋体" w:hAnsi="宋体" w:cs="宋体"/>
        </w:rPr>
      </w:pPr>
      <w:r>
        <w:rPr>
          <w:rFonts w:ascii="宋体" w:hAnsi="宋体" w:cs="宋体" w:hint="eastAsia"/>
        </w:rPr>
        <w:t>学校</w:t>
      </w:r>
      <w:r>
        <w:rPr>
          <w:rFonts w:ascii="宋体" w:hAnsi="宋体" w:cs="宋体" w:hint="eastAsia"/>
        </w:rPr>
        <w:t>2020</w:t>
      </w:r>
      <w:r>
        <w:rPr>
          <w:rFonts w:ascii="宋体" w:hAnsi="宋体" w:cs="宋体" w:hint="eastAsia"/>
        </w:rPr>
        <w:t>年学生结构图</w:t>
      </w:r>
      <w:r>
        <w:rPr>
          <w:rFonts w:ascii="宋体" w:hAnsi="宋体" w:cs="宋体" w:hint="eastAsia"/>
        </w:rPr>
        <w:t xml:space="preserve"> </w:t>
      </w:r>
      <w:r>
        <w:rPr>
          <w:rFonts w:ascii="宋体" w:hAnsi="宋体" w:cs="宋体" w:hint="eastAsia"/>
        </w:rPr>
        <w:t>图</w:t>
      </w:r>
      <w:r>
        <w:rPr>
          <w:rFonts w:ascii="宋体" w:hAnsi="宋体" w:cs="宋体" w:hint="eastAsia"/>
        </w:rPr>
        <w:t>3</w:t>
      </w:r>
    </w:p>
    <w:p w:rsidR="00960334" w:rsidRDefault="00960334">
      <w:pPr>
        <w:jc w:val="center"/>
        <w:rPr>
          <w:rFonts w:ascii="宋体" w:hAnsi="宋体" w:cs="宋体"/>
        </w:rPr>
      </w:pP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1.2.3</w:t>
      </w:r>
      <w:r>
        <w:rPr>
          <w:rFonts w:ascii="宋体" w:eastAsia="宋体" w:hAnsi="宋体" w:cs="宋体" w:hint="eastAsia"/>
          <w:sz w:val="24"/>
          <w:szCs w:val="24"/>
        </w:rPr>
        <w:t>培训规模</w:t>
      </w:r>
      <w:bookmarkEnd w:id="4"/>
    </w:p>
    <w:p w:rsidR="00960334" w:rsidRDefault="00BC3F6D" w:rsidP="004062B3">
      <w:pPr>
        <w:pStyle w:val="af2"/>
        <w:spacing w:before="0" w:beforeAutospacing="0"/>
        <w:ind w:left="0" w:firstLineChars="200" w:firstLine="506"/>
        <w:rPr>
          <w:rFonts w:ascii="宋体" w:eastAsia="宋体" w:hAnsi="宋体" w:cs="宋体"/>
          <w:b w:val="0"/>
          <w:bCs w:val="0"/>
          <w:sz w:val="24"/>
          <w:szCs w:val="24"/>
        </w:rPr>
      </w:pPr>
      <w:bookmarkStart w:id="5" w:name="_Toc468804132"/>
      <w:r>
        <w:rPr>
          <w:rFonts w:ascii="宋体" w:eastAsia="宋体" w:hAnsi="宋体" w:cs="宋体" w:hint="eastAsia"/>
          <w:b w:val="0"/>
          <w:bCs w:val="0"/>
          <w:sz w:val="24"/>
          <w:szCs w:val="24"/>
        </w:rPr>
        <w:t>学校实行学历证书与职业资格证书相结合的“双证书”制度，学校培训中心还推出学生选考证学分超市，并多年来坚持不懈，积极搭建平台。鼓励学生业余时间参加培训，这既包含取证培训，也包含</w:t>
      </w:r>
      <w:proofErr w:type="gramStart"/>
      <w:r>
        <w:rPr>
          <w:rFonts w:ascii="宋体" w:eastAsia="宋体" w:hAnsi="宋体" w:cs="宋体" w:hint="eastAsia"/>
          <w:b w:val="0"/>
          <w:bCs w:val="0"/>
          <w:sz w:val="24"/>
          <w:szCs w:val="24"/>
        </w:rPr>
        <w:t>不</w:t>
      </w:r>
      <w:proofErr w:type="gramEnd"/>
      <w:r>
        <w:rPr>
          <w:rFonts w:ascii="宋体" w:eastAsia="宋体" w:hAnsi="宋体" w:cs="宋体" w:hint="eastAsia"/>
          <w:b w:val="0"/>
          <w:bCs w:val="0"/>
          <w:sz w:val="24"/>
          <w:szCs w:val="24"/>
        </w:rPr>
        <w:t>取证培训，通过这种引导，使在校生的技能水平和职业素养能得到提升。</w:t>
      </w:r>
    </w:p>
    <w:p w:rsidR="00960334" w:rsidRDefault="00BC3F6D" w:rsidP="004062B3">
      <w:pPr>
        <w:pStyle w:val="af2"/>
        <w:spacing w:before="0" w:beforeAutospacing="0"/>
        <w:ind w:left="0" w:firstLineChars="202" w:firstLine="511"/>
        <w:rPr>
          <w:rFonts w:ascii="宋体" w:eastAsia="宋体" w:hAnsi="宋体" w:cs="宋体"/>
          <w:b w:val="0"/>
          <w:bCs w:val="0"/>
          <w:sz w:val="24"/>
          <w:szCs w:val="24"/>
        </w:rPr>
      </w:pPr>
      <w:r>
        <w:rPr>
          <w:rFonts w:ascii="宋体" w:eastAsia="宋体" w:hAnsi="宋体" w:cs="宋体" w:hint="eastAsia"/>
          <w:b w:val="0"/>
          <w:bCs w:val="0"/>
          <w:sz w:val="24"/>
          <w:szCs w:val="24"/>
        </w:rPr>
        <w:t>2019</w:t>
      </w:r>
      <w:r>
        <w:rPr>
          <w:rFonts w:ascii="宋体" w:eastAsia="宋体" w:hAnsi="宋体" w:cs="宋体" w:hint="eastAsia"/>
          <w:b w:val="0"/>
          <w:bCs w:val="0"/>
          <w:sz w:val="24"/>
          <w:szCs w:val="24"/>
        </w:rPr>
        <w:t>年学生技能必考证班级</w:t>
      </w:r>
      <w:r>
        <w:rPr>
          <w:rFonts w:ascii="宋体" w:eastAsia="宋体" w:hAnsi="宋体" w:cs="宋体" w:hint="eastAsia"/>
          <w:b w:val="0"/>
          <w:bCs w:val="0"/>
          <w:sz w:val="24"/>
          <w:szCs w:val="24"/>
        </w:rPr>
        <w:t>33</w:t>
      </w:r>
      <w:r>
        <w:rPr>
          <w:rFonts w:ascii="宋体" w:eastAsia="宋体" w:hAnsi="宋体" w:cs="宋体" w:hint="eastAsia"/>
          <w:b w:val="0"/>
          <w:bCs w:val="0"/>
          <w:sz w:val="24"/>
          <w:szCs w:val="24"/>
        </w:rPr>
        <w:t>个，考证人数</w:t>
      </w:r>
      <w:r>
        <w:rPr>
          <w:rFonts w:ascii="宋体" w:eastAsia="宋体" w:hAnsi="宋体" w:cs="宋体" w:hint="eastAsia"/>
          <w:b w:val="0"/>
          <w:bCs w:val="0"/>
          <w:sz w:val="24"/>
          <w:szCs w:val="24"/>
        </w:rPr>
        <w:t>1369</w:t>
      </w:r>
      <w:r>
        <w:rPr>
          <w:rFonts w:ascii="宋体" w:eastAsia="宋体" w:hAnsi="宋体" w:cs="宋体" w:hint="eastAsia"/>
          <w:b w:val="0"/>
          <w:bCs w:val="0"/>
          <w:sz w:val="24"/>
          <w:szCs w:val="24"/>
        </w:rPr>
        <w:t>人，其中高级工</w:t>
      </w:r>
      <w:r>
        <w:rPr>
          <w:rFonts w:ascii="宋体" w:eastAsia="宋体" w:hAnsi="宋体" w:cs="宋体" w:hint="eastAsia"/>
          <w:b w:val="0"/>
          <w:bCs w:val="0"/>
          <w:sz w:val="24"/>
          <w:szCs w:val="24"/>
        </w:rPr>
        <w:t>350</w:t>
      </w:r>
      <w:r>
        <w:rPr>
          <w:rFonts w:ascii="宋体" w:eastAsia="宋体" w:hAnsi="宋体" w:cs="宋体" w:hint="eastAsia"/>
          <w:b w:val="0"/>
          <w:bCs w:val="0"/>
          <w:sz w:val="24"/>
          <w:szCs w:val="24"/>
        </w:rPr>
        <w:t>人，涉及工种</w:t>
      </w:r>
      <w:r>
        <w:rPr>
          <w:rFonts w:ascii="宋体" w:eastAsia="宋体" w:hAnsi="宋体" w:cs="宋体" w:hint="eastAsia"/>
          <w:b w:val="0"/>
          <w:bCs w:val="0"/>
          <w:sz w:val="24"/>
          <w:szCs w:val="24"/>
        </w:rPr>
        <w:t>15</w:t>
      </w:r>
      <w:r>
        <w:rPr>
          <w:rFonts w:ascii="宋体" w:eastAsia="宋体" w:hAnsi="宋体" w:cs="宋体" w:hint="eastAsia"/>
          <w:b w:val="0"/>
          <w:bCs w:val="0"/>
          <w:sz w:val="24"/>
          <w:szCs w:val="24"/>
        </w:rPr>
        <w:t>个，中级工考证通过率</w:t>
      </w:r>
      <w:r>
        <w:rPr>
          <w:rFonts w:ascii="宋体" w:eastAsia="宋体" w:hAnsi="宋体" w:cs="宋体" w:hint="eastAsia"/>
          <w:b w:val="0"/>
          <w:bCs w:val="0"/>
          <w:sz w:val="24"/>
          <w:szCs w:val="24"/>
        </w:rPr>
        <w:t>98%</w:t>
      </w:r>
      <w:r>
        <w:rPr>
          <w:rFonts w:ascii="宋体" w:eastAsia="宋体" w:hAnsi="宋体" w:cs="宋体" w:hint="eastAsia"/>
          <w:b w:val="0"/>
          <w:bCs w:val="0"/>
          <w:sz w:val="24"/>
          <w:szCs w:val="24"/>
        </w:rPr>
        <w:t>，高级工考证通过率</w:t>
      </w:r>
      <w:r>
        <w:rPr>
          <w:rFonts w:ascii="宋体" w:eastAsia="宋体" w:hAnsi="宋体" w:cs="宋体" w:hint="eastAsia"/>
          <w:b w:val="0"/>
          <w:bCs w:val="0"/>
          <w:sz w:val="24"/>
          <w:szCs w:val="24"/>
        </w:rPr>
        <w:t>94%</w:t>
      </w:r>
      <w:r>
        <w:rPr>
          <w:rFonts w:ascii="宋体" w:eastAsia="宋体" w:hAnsi="宋体" w:cs="宋体" w:hint="eastAsia"/>
          <w:b w:val="0"/>
          <w:bCs w:val="0"/>
          <w:sz w:val="24"/>
          <w:szCs w:val="24"/>
        </w:rPr>
        <w:t>，二</w:t>
      </w:r>
      <w:proofErr w:type="gramStart"/>
      <w:r>
        <w:rPr>
          <w:rFonts w:ascii="宋体" w:eastAsia="宋体" w:hAnsi="宋体" w:cs="宋体" w:hint="eastAsia"/>
          <w:b w:val="0"/>
          <w:bCs w:val="0"/>
          <w:sz w:val="24"/>
          <w:szCs w:val="24"/>
        </w:rPr>
        <w:t>证培训</w:t>
      </w:r>
      <w:proofErr w:type="gramEnd"/>
      <w:r>
        <w:rPr>
          <w:rFonts w:ascii="宋体" w:eastAsia="宋体" w:hAnsi="宋体" w:cs="宋体" w:hint="eastAsia"/>
          <w:b w:val="0"/>
          <w:bCs w:val="0"/>
          <w:sz w:val="24"/>
          <w:szCs w:val="24"/>
        </w:rPr>
        <w:t>人数</w:t>
      </w:r>
      <w:r>
        <w:rPr>
          <w:rFonts w:ascii="宋体" w:eastAsia="宋体" w:hAnsi="宋体" w:cs="宋体" w:hint="eastAsia"/>
          <w:b w:val="0"/>
          <w:bCs w:val="0"/>
          <w:sz w:val="24"/>
          <w:szCs w:val="24"/>
        </w:rPr>
        <w:t>893</w:t>
      </w:r>
      <w:r>
        <w:rPr>
          <w:rFonts w:ascii="宋体" w:eastAsia="宋体" w:hAnsi="宋体" w:cs="宋体" w:hint="eastAsia"/>
          <w:b w:val="0"/>
          <w:bCs w:val="0"/>
          <w:sz w:val="24"/>
          <w:szCs w:val="24"/>
        </w:rPr>
        <w:t>人，云南（机电</w:t>
      </w:r>
      <w:r>
        <w:rPr>
          <w:rFonts w:ascii="宋体" w:eastAsia="宋体" w:hAnsi="宋体" w:cs="宋体" w:hint="eastAsia"/>
          <w:b w:val="0"/>
          <w:bCs w:val="0"/>
          <w:sz w:val="24"/>
          <w:szCs w:val="24"/>
        </w:rPr>
        <w:t>+</w:t>
      </w:r>
      <w:r>
        <w:rPr>
          <w:rFonts w:ascii="宋体" w:eastAsia="宋体" w:hAnsi="宋体" w:cs="宋体" w:hint="eastAsia"/>
          <w:b w:val="0"/>
          <w:bCs w:val="0"/>
          <w:sz w:val="24"/>
          <w:szCs w:val="24"/>
        </w:rPr>
        <w:t>烹饪）</w:t>
      </w:r>
      <w:r>
        <w:rPr>
          <w:rFonts w:ascii="宋体" w:eastAsia="宋体" w:hAnsi="宋体" w:cs="宋体" w:hint="eastAsia"/>
          <w:b w:val="0"/>
          <w:bCs w:val="0"/>
          <w:sz w:val="24"/>
          <w:szCs w:val="24"/>
        </w:rPr>
        <w:t>40</w:t>
      </w:r>
      <w:r>
        <w:rPr>
          <w:rFonts w:ascii="宋体" w:eastAsia="宋体" w:hAnsi="宋体" w:cs="宋体" w:hint="eastAsia"/>
          <w:b w:val="0"/>
          <w:bCs w:val="0"/>
          <w:sz w:val="24"/>
          <w:szCs w:val="24"/>
        </w:rPr>
        <w:t>人次免费考证。</w:t>
      </w:r>
    </w:p>
    <w:p w:rsidR="00960334" w:rsidRDefault="00BC3F6D" w:rsidP="004062B3">
      <w:pPr>
        <w:pStyle w:val="af2"/>
        <w:spacing w:before="0" w:beforeAutospacing="0"/>
        <w:ind w:left="0" w:firstLineChars="202" w:firstLine="511"/>
        <w:rPr>
          <w:rFonts w:ascii="宋体" w:eastAsia="宋体" w:hAnsi="宋体" w:cs="宋体"/>
          <w:b w:val="0"/>
          <w:bCs w:val="0"/>
          <w:sz w:val="24"/>
          <w:szCs w:val="24"/>
        </w:rPr>
      </w:pPr>
      <w:r>
        <w:rPr>
          <w:rFonts w:ascii="宋体" w:eastAsia="宋体" w:hAnsi="宋体" w:cs="宋体" w:hint="eastAsia"/>
          <w:b w:val="0"/>
          <w:bCs w:val="0"/>
          <w:sz w:val="24"/>
          <w:szCs w:val="24"/>
        </w:rPr>
        <w:lastRenderedPageBreak/>
        <w:t>2020</w:t>
      </w:r>
      <w:r>
        <w:rPr>
          <w:rFonts w:ascii="宋体" w:eastAsia="宋体" w:hAnsi="宋体" w:cs="宋体" w:hint="eastAsia"/>
          <w:b w:val="0"/>
          <w:bCs w:val="0"/>
          <w:sz w:val="24"/>
          <w:szCs w:val="24"/>
        </w:rPr>
        <w:t>年学生技能必考证班级</w:t>
      </w:r>
      <w:r>
        <w:rPr>
          <w:rFonts w:ascii="宋体" w:eastAsia="宋体" w:hAnsi="宋体" w:cs="宋体" w:hint="eastAsia"/>
          <w:b w:val="0"/>
          <w:bCs w:val="0"/>
          <w:sz w:val="24"/>
          <w:szCs w:val="24"/>
        </w:rPr>
        <w:t>51</w:t>
      </w:r>
      <w:r>
        <w:rPr>
          <w:rFonts w:ascii="宋体" w:eastAsia="宋体" w:hAnsi="宋体" w:cs="宋体" w:hint="eastAsia"/>
          <w:b w:val="0"/>
          <w:bCs w:val="0"/>
          <w:sz w:val="24"/>
          <w:szCs w:val="24"/>
        </w:rPr>
        <w:t>个，考证人数</w:t>
      </w:r>
      <w:r>
        <w:rPr>
          <w:rFonts w:ascii="宋体" w:eastAsia="宋体" w:hAnsi="宋体" w:cs="宋体" w:hint="eastAsia"/>
          <w:b w:val="0"/>
          <w:bCs w:val="0"/>
          <w:sz w:val="24"/>
          <w:szCs w:val="24"/>
        </w:rPr>
        <w:t>1812</w:t>
      </w:r>
      <w:r>
        <w:rPr>
          <w:rFonts w:ascii="宋体" w:eastAsia="宋体" w:hAnsi="宋体" w:cs="宋体" w:hint="eastAsia"/>
          <w:b w:val="0"/>
          <w:bCs w:val="0"/>
          <w:sz w:val="24"/>
          <w:szCs w:val="24"/>
        </w:rPr>
        <w:t>人，其中高级工</w:t>
      </w:r>
      <w:r>
        <w:rPr>
          <w:rFonts w:ascii="宋体" w:eastAsia="宋体" w:hAnsi="宋体" w:cs="宋体" w:hint="eastAsia"/>
          <w:b w:val="0"/>
          <w:bCs w:val="0"/>
          <w:sz w:val="24"/>
          <w:szCs w:val="24"/>
        </w:rPr>
        <w:t>333</w:t>
      </w:r>
      <w:r>
        <w:rPr>
          <w:rFonts w:ascii="宋体" w:eastAsia="宋体" w:hAnsi="宋体" w:cs="宋体" w:hint="eastAsia"/>
          <w:b w:val="0"/>
          <w:bCs w:val="0"/>
          <w:sz w:val="24"/>
          <w:szCs w:val="24"/>
        </w:rPr>
        <w:t>人，涉及工种</w:t>
      </w:r>
      <w:r>
        <w:rPr>
          <w:rFonts w:ascii="宋体" w:eastAsia="宋体" w:hAnsi="宋体" w:cs="宋体" w:hint="eastAsia"/>
          <w:b w:val="0"/>
          <w:bCs w:val="0"/>
          <w:sz w:val="24"/>
          <w:szCs w:val="24"/>
        </w:rPr>
        <w:t>15</w:t>
      </w:r>
      <w:r>
        <w:rPr>
          <w:rFonts w:ascii="宋体" w:eastAsia="宋体" w:hAnsi="宋体" w:cs="宋体" w:hint="eastAsia"/>
          <w:b w:val="0"/>
          <w:bCs w:val="0"/>
          <w:sz w:val="24"/>
          <w:szCs w:val="24"/>
        </w:rPr>
        <w:t>个，中级工考证通过率</w:t>
      </w:r>
      <w:r>
        <w:rPr>
          <w:rFonts w:ascii="宋体" w:eastAsia="宋体" w:hAnsi="宋体" w:cs="宋体" w:hint="eastAsia"/>
          <w:b w:val="0"/>
          <w:bCs w:val="0"/>
          <w:sz w:val="24"/>
          <w:szCs w:val="24"/>
        </w:rPr>
        <w:t>98%</w:t>
      </w:r>
      <w:r>
        <w:rPr>
          <w:rFonts w:ascii="宋体" w:eastAsia="宋体" w:hAnsi="宋体" w:cs="宋体" w:hint="eastAsia"/>
          <w:b w:val="0"/>
          <w:bCs w:val="0"/>
          <w:sz w:val="24"/>
          <w:szCs w:val="24"/>
        </w:rPr>
        <w:t>，高级工考证通过率</w:t>
      </w:r>
      <w:r>
        <w:rPr>
          <w:rFonts w:ascii="宋体" w:eastAsia="宋体" w:hAnsi="宋体" w:cs="宋体" w:hint="eastAsia"/>
          <w:b w:val="0"/>
          <w:bCs w:val="0"/>
          <w:sz w:val="24"/>
          <w:szCs w:val="24"/>
        </w:rPr>
        <w:t>96%</w:t>
      </w:r>
      <w:r>
        <w:rPr>
          <w:rFonts w:ascii="宋体" w:eastAsia="宋体" w:hAnsi="宋体" w:cs="宋体" w:hint="eastAsia"/>
          <w:b w:val="0"/>
          <w:bCs w:val="0"/>
          <w:sz w:val="24"/>
          <w:szCs w:val="24"/>
        </w:rPr>
        <w:t>，二</w:t>
      </w:r>
      <w:proofErr w:type="gramStart"/>
      <w:r>
        <w:rPr>
          <w:rFonts w:ascii="宋体" w:eastAsia="宋体" w:hAnsi="宋体" w:cs="宋体" w:hint="eastAsia"/>
          <w:b w:val="0"/>
          <w:bCs w:val="0"/>
          <w:sz w:val="24"/>
          <w:szCs w:val="24"/>
        </w:rPr>
        <w:t>证培训</w:t>
      </w:r>
      <w:proofErr w:type="gramEnd"/>
      <w:r>
        <w:rPr>
          <w:rFonts w:ascii="宋体" w:eastAsia="宋体" w:hAnsi="宋体" w:cs="宋体" w:hint="eastAsia"/>
          <w:b w:val="0"/>
          <w:bCs w:val="0"/>
          <w:sz w:val="24"/>
          <w:szCs w:val="24"/>
        </w:rPr>
        <w:t>人数</w:t>
      </w:r>
      <w:r>
        <w:rPr>
          <w:rFonts w:ascii="宋体" w:eastAsia="宋体" w:hAnsi="宋体" w:cs="宋体" w:hint="eastAsia"/>
          <w:b w:val="0"/>
          <w:bCs w:val="0"/>
          <w:sz w:val="24"/>
          <w:szCs w:val="24"/>
        </w:rPr>
        <w:t>746</w:t>
      </w:r>
      <w:r>
        <w:rPr>
          <w:rFonts w:ascii="宋体" w:eastAsia="宋体" w:hAnsi="宋体" w:cs="宋体" w:hint="eastAsia"/>
          <w:b w:val="0"/>
          <w:bCs w:val="0"/>
          <w:sz w:val="24"/>
          <w:szCs w:val="24"/>
        </w:rPr>
        <w:t>人，云南（机电）</w:t>
      </w:r>
      <w:r>
        <w:rPr>
          <w:rFonts w:ascii="宋体" w:eastAsia="宋体" w:hAnsi="宋体" w:cs="宋体" w:hint="eastAsia"/>
          <w:b w:val="0"/>
          <w:bCs w:val="0"/>
          <w:sz w:val="24"/>
          <w:szCs w:val="24"/>
        </w:rPr>
        <w:t>48</w:t>
      </w:r>
      <w:r>
        <w:rPr>
          <w:rFonts w:ascii="宋体" w:eastAsia="宋体" w:hAnsi="宋体" w:cs="宋体" w:hint="eastAsia"/>
          <w:b w:val="0"/>
          <w:bCs w:val="0"/>
          <w:sz w:val="24"/>
          <w:szCs w:val="24"/>
        </w:rPr>
        <w:t>人次免费考证。</w:t>
      </w:r>
    </w:p>
    <w:p w:rsidR="00960334" w:rsidRDefault="00BC3F6D" w:rsidP="004062B3">
      <w:pPr>
        <w:pStyle w:val="af2"/>
        <w:spacing w:before="0" w:beforeAutospacing="0"/>
        <w:ind w:left="0" w:firstLineChars="202" w:firstLine="511"/>
        <w:rPr>
          <w:rFonts w:ascii="宋体" w:eastAsia="宋体" w:hAnsi="宋体" w:cs="宋体"/>
          <w:b w:val="0"/>
          <w:bCs w:val="0"/>
          <w:sz w:val="24"/>
          <w:szCs w:val="24"/>
        </w:rPr>
      </w:pPr>
      <w:r>
        <w:rPr>
          <w:rFonts w:ascii="宋体" w:eastAsia="宋体" w:hAnsi="宋体" w:cs="宋体" w:hint="eastAsia"/>
          <w:b w:val="0"/>
          <w:bCs w:val="0"/>
          <w:sz w:val="24"/>
          <w:szCs w:val="24"/>
        </w:rPr>
        <w:t>针对部分职业工种的取消或还缺乏职业标准，我们增加了在校学生专项能力的认证，保证了“双证书”制度的继续执行。</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1.3</w:t>
      </w:r>
      <w:r>
        <w:rPr>
          <w:rFonts w:ascii="宋体" w:eastAsia="宋体" w:hAnsi="宋体" w:cs="宋体" w:hint="eastAsia"/>
          <w:sz w:val="24"/>
          <w:szCs w:val="24"/>
        </w:rPr>
        <w:t>教师队伍</w:t>
      </w:r>
      <w:bookmarkEnd w:id="5"/>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6" w:name="_Toc467835306"/>
      <w:bookmarkStart w:id="7" w:name="_Toc468804133"/>
      <w:bookmarkStart w:id="8" w:name="_Toc467800240"/>
      <w:r>
        <w:rPr>
          <w:rFonts w:ascii="宋体" w:hAnsi="宋体" w:cs="宋体" w:hint="eastAsia"/>
          <w:kern w:val="0"/>
          <w:sz w:val="24"/>
          <w:szCs w:val="24"/>
        </w:rPr>
        <w:t>2019</w:t>
      </w:r>
      <w:r>
        <w:rPr>
          <w:rFonts w:ascii="宋体" w:hAnsi="宋体" w:cs="宋体" w:hint="eastAsia"/>
          <w:kern w:val="0"/>
          <w:sz w:val="24"/>
          <w:szCs w:val="24"/>
        </w:rPr>
        <w:t>年，在校学生</w:t>
      </w:r>
      <w:r>
        <w:rPr>
          <w:rFonts w:ascii="宋体" w:hAnsi="宋体" w:cs="宋体" w:hint="eastAsia"/>
          <w:kern w:val="0"/>
          <w:sz w:val="24"/>
          <w:szCs w:val="24"/>
        </w:rPr>
        <w:t>4635</w:t>
      </w:r>
      <w:r>
        <w:rPr>
          <w:rFonts w:ascii="宋体" w:hAnsi="宋体" w:cs="宋体" w:hint="eastAsia"/>
          <w:kern w:val="0"/>
          <w:sz w:val="24"/>
          <w:szCs w:val="24"/>
        </w:rPr>
        <w:t>人，学校专任教师</w:t>
      </w:r>
      <w:r>
        <w:rPr>
          <w:rFonts w:ascii="宋体" w:hAnsi="宋体" w:cs="宋体" w:hint="eastAsia"/>
          <w:kern w:val="0"/>
          <w:sz w:val="24"/>
          <w:szCs w:val="24"/>
        </w:rPr>
        <w:t>264</w:t>
      </w:r>
      <w:r>
        <w:rPr>
          <w:rFonts w:ascii="宋体" w:hAnsi="宋体" w:cs="宋体" w:hint="eastAsia"/>
          <w:kern w:val="0"/>
          <w:sz w:val="24"/>
          <w:szCs w:val="24"/>
        </w:rPr>
        <w:t>人，生师比</w:t>
      </w:r>
      <w:r>
        <w:rPr>
          <w:rFonts w:ascii="宋体" w:hAnsi="宋体" w:cs="宋体" w:hint="eastAsia"/>
          <w:kern w:val="0"/>
          <w:sz w:val="24"/>
          <w:szCs w:val="24"/>
        </w:rPr>
        <w:t>17.56:1</w:t>
      </w:r>
      <w:r>
        <w:rPr>
          <w:rFonts w:ascii="宋体" w:hAnsi="宋体" w:cs="宋体" w:hint="eastAsia"/>
          <w:kern w:val="0"/>
          <w:sz w:val="24"/>
          <w:szCs w:val="24"/>
        </w:rPr>
        <w:t>，双师</w:t>
      </w:r>
      <w:proofErr w:type="gramStart"/>
      <w:r>
        <w:rPr>
          <w:rFonts w:ascii="宋体" w:hAnsi="宋体" w:cs="宋体" w:hint="eastAsia"/>
          <w:kern w:val="0"/>
          <w:sz w:val="24"/>
          <w:szCs w:val="24"/>
        </w:rPr>
        <w:t>型人数</w:t>
      </w:r>
      <w:proofErr w:type="gramEnd"/>
      <w:r>
        <w:rPr>
          <w:rFonts w:ascii="宋体" w:hAnsi="宋体" w:cs="宋体" w:hint="eastAsia"/>
          <w:kern w:val="0"/>
          <w:sz w:val="24"/>
          <w:szCs w:val="24"/>
        </w:rPr>
        <w:t>175</w:t>
      </w:r>
      <w:r>
        <w:rPr>
          <w:rFonts w:ascii="宋体" w:hAnsi="宋体" w:cs="宋体" w:hint="eastAsia"/>
          <w:kern w:val="0"/>
          <w:sz w:val="24"/>
          <w:szCs w:val="24"/>
        </w:rPr>
        <w:t>人，兼职教师</w:t>
      </w:r>
      <w:r>
        <w:rPr>
          <w:rFonts w:ascii="宋体" w:hAnsi="宋体" w:cs="宋体" w:hint="eastAsia"/>
          <w:kern w:val="0"/>
          <w:sz w:val="24"/>
          <w:szCs w:val="24"/>
        </w:rPr>
        <w:t>35</w:t>
      </w:r>
      <w:r>
        <w:rPr>
          <w:rFonts w:ascii="宋体" w:hAnsi="宋体" w:cs="宋体" w:hint="eastAsia"/>
          <w:kern w:val="0"/>
          <w:sz w:val="24"/>
          <w:szCs w:val="24"/>
        </w:rPr>
        <w:t>人。</w:t>
      </w:r>
      <w:r>
        <w:rPr>
          <w:rFonts w:ascii="宋体" w:hAnsi="宋体" w:cs="宋体" w:hint="eastAsia"/>
          <w:kern w:val="0"/>
          <w:sz w:val="24"/>
          <w:szCs w:val="24"/>
        </w:rPr>
        <w:t>2020</w:t>
      </w:r>
      <w:r>
        <w:rPr>
          <w:rFonts w:ascii="宋体" w:hAnsi="宋体" w:cs="宋体" w:hint="eastAsia"/>
          <w:kern w:val="0"/>
          <w:sz w:val="24"/>
          <w:szCs w:val="24"/>
        </w:rPr>
        <w:t>年，在校学生</w:t>
      </w:r>
      <w:r>
        <w:rPr>
          <w:rFonts w:ascii="宋体" w:hAnsi="宋体" w:cs="宋体" w:hint="eastAsia"/>
          <w:bCs/>
          <w:kern w:val="0"/>
          <w:sz w:val="24"/>
          <w:szCs w:val="24"/>
        </w:rPr>
        <w:t>4429</w:t>
      </w:r>
      <w:r>
        <w:rPr>
          <w:rFonts w:ascii="宋体" w:hAnsi="宋体" w:cs="宋体" w:hint="eastAsia"/>
          <w:kern w:val="0"/>
          <w:sz w:val="24"/>
          <w:szCs w:val="24"/>
        </w:rPr>
        <w:t>人，学校专任教师</w:t>
      </w:r>
      <w:r>
        <w:rPr>
          <w:rFonts w:ascii="宋体" w:hAnsi="宋体" w:cs="宋体" w:hint="eastAsia"/>
          <w:kern w:val="0"/>
          <w:sz w:val="24"/>
          <w:szCs w:val="24"/>
        </w:rPr>
        <w:t>266</w:t>
      </w:r>
      <w:r>
        <w:rPr>
          <w:rFonts w:ascii="宋体" w:hAnsi="宋体" w:cs="宋体" w:hint="eastAsia"/>
          <w:kern w:val="0"/>
          <w:sz w:val="24"/>
          <w:szCs w:val="24"/>
        </w:rPr>
        <w:t>人，生师比</w:t>
      </w:r>
      <w:r>
        <w:rPr>
          <w:rFonts w:ascii="宋体" w:hAnsi="宋体" w:cs="宋体" w:hint="eastAsia"/>
          <w:bCs/>
          <w:kern w:val="0"/>
          <w:sz w:val="24"/>
          <w:szCs w:val="24"/>
        </w:rPr>
        <w:t>16.65</w:t>
      </w:r>
      <w:r>
        <w:rPr>
          <w:rFonts w:ascii="宋体" w:hAnsi="宋体" w:cs="宋体" w:hint="eastAsia"/>
          <w:bCs/>
          <w:kern w:val="0"/>
          <w:sz w:val="24"/>
          <w:szCs w:val="24"/>
        </w:rPr>
        <w:t>:1</w:t>
      </w:r>
      <w:r>
        <w:rPr>
          <w:rFonts w:ascii="宋体" w:hAnsi="宋体" w:cs="宋体" w:hint="eastAsia"/>
          <w:kern w:val="0"/>
          <w:sz w:val="24"/>
          <w:szCs w:val="24"/>
        </w:rPr>
        <w:t>，双师</w:t>
      </w:r>
      <w:proofErr w:type="gramStart"/>
      <w:r>
        <w:rPr>
          <w:rFonts w:ascii="宋体" w:hAnsi="宋体" w:cs="宋体" w:hint="eastAsia"/>
          <w:kern w:val="0"/>
          <w:sz w:val="24"/>
          <w:szCs w:val="24"/>
        </w:rPr>
        <w:t>型人数</w:t>
      </w:r>
      <w:proofErr w:type="gramEnd"/>
      <w:r>
        <w:rPr>
          <w:rFonts w:ascii="宋体" w:hAnsi="宋体" w:cs="宋体" w:hint="eastAsia"/>
          <w:kern w:val="0"/>
          <w:sz w:val="24"/>
          <w:szCs w:val="24"/>
        </w:rPr>
        <w:t>163</w:t>
      </w:r>
      <w:r>
        <w:rPr>
          <w:rFonts w:ascii="宋体" w:hAnsi="宋体" w:cs="宋体" w:hint="eastAsia"/>
          <w:kern w:val="0"/>
          <w:sz w:val="24"/>
          <w:szCs w:val="24"/>
        </w:rPr>
        <w:t>人，兼职教师</w:t>
      </w:r>
      <w:r>
        <w:rPr>
          <w:rFonts w:ascii="宋体" w:hAnsi="宋体" w:cs="宋体" w:hint="eastAsia"/>
          <w:kern w:val="0"/>
          <w:sz w:val="24"/>
          <w:szCs w:val="24"/>
        </w:rPr>
        <w:t>31</w:t>
      </w:r>
      <w:r>
        <w:rPr>
          <w:rFonts w:ascii="宋体" w:hAnsi="宋体" w:cs="宋体" w:hint="eastAsia"/>
          <w:kern w:val="0"/>
          <w:sz w:val="24"/>
          <w:szCs w:val="24"/>
        </w:rPr>
        <w:t>人。</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组成结构见下表如示：</w:t>
      </w:r>
    </w:p>
    <w:tbl>
      <w:tblPr>
        <w:tblStyle w:val="5-11"/>
        <w:tblW w:w="8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548DD4" w:themeFill="text2" w:themeFillTint="99"/>
        <w:tblLayout w:type="fixed"/>
        <w:tblLook w:val="04A0" w:firstRow="1" w:lastRow="0" w:firstColumn="1" w:lastColumn="0" w:noHBand="0" w:noVBand="1"/>
      </w:tblPr>
      <w:tblGrid>
        <w:gridCol w:w="4664"/>
        <w:gridCol w:w="1405"/>
        <w:gridCol w:w="1405"/>
        <w:gridCol w:w="1405"/>
      </w:tblGrid>
      <w:tr w:rsidR="00960334" w:rsidTr="00960334">
        <w:trPr>
          <w:cnfStyle w:val="100000000000" w:firstRow="1" w:lastRow="0" w:firstColumn="0" w:lastColumn="0" w:oddVBand="0" w:evenVBand="0" w:oddHBand="0" w:evenHBand="0" w:firstRowFirstColumn="0" w:firstRowLastColumn="0" w:lastRowFirstColumn="0" w:lastRowLastColumn="0"/>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18" w:space="0" w:color="FFFFFF"/>
              <w:right w:val="single" w:sz="8" w:space="0" w:color="4F81BD"/>
            </w:tcBorders>
            <w:shd w:val="clear" w:color="auto" w:fill="4F81BD"/>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项目</w:t>
            </w:r>
          </w:p>
        </w:tc>
        <w:tc>
          <w:tcPr>
            <w:tcW w:w="1405" w:type="dxa"/>
            <w:tcBorders>
              <w:top w:val="single" w:sz="8" w:space="0" w:color="4F81BD"/>
              <w:left w:val="single" w:sz="8" w:space="0" w:color="4F81BD"/>
              <w:bottom w:val="single" w:sz="18" w:space="0" w:color="FFFFFF"/>
              <w:right w:val="single" w:sz="8" w:space="0" w:color="4F81BD"/>
            </w:tcBorders>
            <w:shd w:val="clear" w:color="auto" w:fill="4F81BD"/>
          </w:tcPr>
          <w:p w:rsidR="00960334" w:rsidRDefault="00BC3F6D">
            <w:pPr>
              <w:widowControl/>
              <w:adjustRightInd w:val="0"/>
              <w:snapToGrid w:val="0"/>
              <w:spacing w:line="430" w:lineRule="exact"/>
              <w:jc w:val="center"/>
              <w:outlineLvl w:val="2"/>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w:t>
            </w:r>
          </w:p>
        </w:tc>
        <w:tc>
          <w:tcPr>
            <w:tcW w:w="1405" w:type="dxa"/>
            <w:tcBorders>
              <w:top w:val="single" w:sz="8" w:space="0" w:color="4F81BD"/>
              <w:left w:val="single" w:sz="8" w:space="0" w:color="4F81BD"/>
              <w:bottom w:val="single" w:sz="18" w:space="0" w:color="FFFFFF"/>
              <w:right w:val="single" w:sz="8" w:space="0" w:color="4F81BD"/>
            </w:tcBorders>
            <w:shd w:val="clear" w:color="auto" w:fill="4F81BD"/>
          </w:tcPr>
          <w:p w:rsidR="00960334" w:rsidRDefault="00BC3F6D">
            <w:pPr>
              <w:widowControl/>
              <w:adjustRightInd w:val="0"/>
              <w:snapToGrid w:val="0"/>
              <w:spacing w:line="430" w:lineRule="exact"/>
              <w:jc w:val="center"/>
              <w:outlineLvl w:val="2"/>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w:t>
            </w:r>
          </w:p>
        </w:tc>
        <w:tc>
          <w:tcPr>
            <w:tcW w:w="1405" w:type="dxa"/>
            <w:tcBorders>
              <w:top w:val="single" w:sz="8" w:space="0" w:color="4F81BD"/>
              <w:left w:val="single" w:sz="8" w:space="0" w:color="4F81BD"/>
              <w:bottom w:val="single" w:sz="18" w:space="0" w:color="FFFFFF"/>
              <w:right w:val="single" w:sz="8" w:space="0" w:color="4F81BD"/>
            </w:tcBorders>
            <w:shd w:val="clear" w:color="auto" w:fill="4F81BD"/>
          </w:tcPr>
          <w:p w:rsidR="00960334" w:rsidRDefault="00BC3F6D">
            <w:pPr>
              <w:widowControl/>
              <w:adjustRightInd w:val="0"/>
              <w:snapToGrid w:val="0"/>
              <w:spacing w:line="430" w:lineRule="exact"/>
              <w:jc w:val="center"/>
              <w:outlineLvl w:val="2"/>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2018</w:t>
            </w:r>
            <w:r>
              <w:rPr>
                <w:rFonts w:ascii="宋体" w:hAnsi="宋体" w:cs="宋体" w:hint="eastAsia"/>
                <w:color w:val="000000" w:themeColor="text1"/>
                <w:kern w:val="0"/>
                <w:sz w:val="24"/>
                <w:szCs w:val="24"/>
              </w:rPr>
              <w:t>年</w:t>
            </w:r>
          </w:p>
        </w:tc>
      </w:tr>
      <w:tr w:rsidR="00960334" w:rsidTr="00960334">
        <w:trPr>
          <w:trHeight w:val="522"/>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18" w:space="0" w:color="FFFFFF"/>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w:t>
            </w:r>
          </w:p>
        </w:tc>
        <w:tc>
          <w:tcPr>
            <w:tcW w:w="1405" w:type="dxa"/>
            <w:tcBorders>
              <w:top w:val="single" w:sz="18" w:space="0" w:color="FFFFFF"/>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266</w:t>
            </w:r>
          </w:p>
        </w:tc>
        <w:tc>
          <w:tcPr>
            <w:tcW w:w="1405" w:type="dxa"/>
            <w:tcBorders>
              <w:top w:val="single" w:sz="18" w:space="0" w:color="FFFFFF"/>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264</w:t>
            </w:r>
          </w:p>
        </w:tc>
        <w:tc>
          <w:tcPr>
            <w:tcW w:w="1405" w:type="dxa"/>
            <w:tcBorders>
              <w:top w:val="single" w:sz="18" w:space="0" w:color="FFFFFF"/>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269</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学生总数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4429</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4635</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4534</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生师比</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16.65</w:t>
            </w:r>
            <w:r>
              <w:rPr>
                <w:rFonts w:ascii="宋体" w:hAnsi="宋体" w:cs="宋体" w:hint="eastAsia"/>
                <w:bCs/>
                <w:color w:val="000000"/>
                <w:kern w:val="0"/>
                <w:sz w:val="24"/>
                <w:szCs w:val="24"/>
              </w:rPr>
              <w:t>:1</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17.56:1</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16.86</w:t>
            </w:r>
            <w:r>
              <w:rPr>
                <w:rFonts w:ascii="宋体" w:hAnsi="宋体" w:cs="宋体" w:hint="eastAsia"/>
                <w:bCs/>
                <w:color w:val="000000"/>
                <w:kern w:val="0"/>
                <w:sz w:val="24"/>
                <w:szCs w:val="24"/>
              </w:rPr>
              <w:t>:1</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“双师型”教师数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163</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175</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165</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“双师型”教师比例</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61.28%</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66.29%</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61.34%</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兼职教师数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31</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35</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35</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兼职教师比例</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11.65%</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13.26%</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13.01%</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专任教师本科及以上学历数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255</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253</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256</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专任教师本科及以上学历比例</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95.86%</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95.83%</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95.17%</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专任教师硕士及以上学历数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17</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16</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专任教师硕士及以上学历（学位）比例</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6.40%</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6.06%</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5.95%</w:t>
            </w:r>
          </w:p>
        </w:tc>
      </w:tr>
      <w:tr w:rsidR="00960334" w:rsidTr="00960334">
        <w:trPr>
          <w:trHeight w:val="425"/>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专任教师高级职称教师数</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79</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77</w:t>
            </w:r>
          </w:p>
        </w:tc>
        <w:tc>
          <w:tcPr>
            <w:tcW w:w="1405" w:type="dxa"/>
            <w:tcBorders>
              <w:top w:val="single" w:sz="8" w:space="0" w:color="4F81BD"/>
              <w:left w:val="single" w:sz="8" w:space="0" w:color="4F81BD"/>
              <w:bottom w:val="single" w:sz="8" w:space="0" w:color="4F81BD"/>
              <w:right w:val="single" w:sz="8" w:space="0" w:color="4F81BD"/>
            </w:tcBorders>
            <w:shd w:val="clear" w:color="auto" w:fill="FFFFFF"/>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67</w:t>
            </w:r>
          </w:p>
        </w:tc>
      </w:tr>
      <w:tr w:rsidR="00960334" w:rsidTr="00960334">
        <w:trPr>
          <w:trHeight w:val="511"/>
          <w:jc w:val="center"/>
        </w:trPr>
        <w:tc>
          <w:tcPr>
            <w:cnfStyle w:val="001000000000" w:firstRow="0" w:lastRow="0" w:firstColumn="1" w:lastColumn="0" w:oddVBand="0" w:evenVBand="0" w:oddHBand="0" w:evenHBand="0" w:firstRowFirstColumn="0" w:firstRowLastColumn="0" w:lastRowFirstColumn="0" w:lastRowLastColumn="0"/>
            <w:tcW w:w="4664"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专任教师高级职称教师比例</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keepNext/>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29.70%</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29.17%</w:t>
            </w:r>
          </w:p>
        </w:tc>
        <w:tc>
          <w:tcPr>
            <w:tcW w:w="1405" w:type="dxa"/>
            <w:tcBorders>
              <w:top w:val="single" w:sz="8" w:space="0" w:color="4F81BD"/>
              <w:left w:val="single" w:sz="8" w:space="0" w:color="4F81BD"/>
              <w:bottom w:val="single" w:sz="8" w:space="0" w:color="4F81BD"/>
              <w:right w:val="single" w:sz="8" w:space="0" w:color="4F81BD"/>
            </w:tcBorders>
            <w:shd w:val="clear" w:color="auto" w:fill="B8CCE4"/>
          </w:tcPr>
          <w:p w:rsidR="00960334" w:rsidRDefault="00BC3F6D">
            <w:pPr>
              <w:widowControl/>
              <w:adjustRightInd w:val="0"/>
              <w:snapToGrid w:val="0"/>
              <w:spacing w:line="430" w:lineRule="exact"/>
              <w:jc w:val="center"/>
              <w:outlineLvl w:val="2"/>
              <w:cnfStyle w:val="000000000000" w:firstRow="0" w:lastRow="0" w:firstColumn="0" w:lastColumn="0" w:oddVBand="0" w:evenVBand="0" w:oddHBand="0" w:evenHBand="0" w:firstRowFirstColumn="0" w:firstRowLastColumn="0" w:lastRowFirstColumn="0" w:lastRowLastColumn="0"/>
              <w:rPr>
                <w:rFonts w:ascii="宋体" w:hAnsi="宋体" w:cs="宋体"/>
                <w:bCs/>
                <w:color w:val="000000"/>
                <w:kern w:val="0"/>
                <w:sz w:val="24"/>
                <w:szCs w:val="24"/>
              </w:rPr>
            </w:pPr>
            <w:r>
              <w:rPr>
                <w:rFonts w:ascii="宋体" w:hAnsi="宋体" w:cs="宋体" w:hint="eastAsia"/>
                <w:bCs/>
                <w:color w:val="000000"/>
                <w:kern w:val="0"/>
                <w:sz w:val="24"/>
                <w:szCs w:val="24"/>
              </w:rPr>
              <w:t>24.91%</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浙江信息工程学校教师组成结构表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4</w:t>
      </w:r>
    </w:p>
    <w:p w:rsidR="00960334" w:rsidRDefault="00960334"/>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1.4</w:t>
      </w:r>
      <w:r>
        <w:rPr>
          <w:rFonts w:ascii="宋体" w:eastAsia="宋体" w:hAnsi="宋体" w:cs="宋体" w:hint="eastAsia"/>
          <w:sz w:val="24"/>
          <w:szCs w:val="24"/>
        </w:rPr>
        <w:t>设施设备</w:t>
      </w:r>
      <w:bookmarkEnd w:id="6"/>
      <w:bookmarkEnd w:id="7"/>
      <w:bookmarkEnd w:id="8"/>
    </w:p>
    <w:p w:rsidR="00960334" w:rsidRDefault="00BC3F6D" w:rsidP="004062B3">
      <w:pPr>
        <w:spacing w:line="360" w:lineRule="auto"/>
        <w:ind w:firstLineChars="200" w:firstLine="506"/>
        <w:rPr>
          <w:rFonts w:ascii="宋体" w:hAnsi="宋体" w:cs="宋体"/>
          <w:kern w:val="0"/>
          <w:sz w:val="24"/>
          <w:szCs w:val="24"/>
        </w:rPr>
      </w:pPr>
      <w:bookmarkStart w:id="9" w:name="_Toc467800241"/>
      <w:bookmarkStart w:id="10" w:name="_Toc467835307"/>
      <w:bookmarkStart w:id="11" w:name="_Toc468804134"/>
      <w:r>
        <w:rPr>
          <w:rFonts w:ascii="宋体" w:hAnsi="宋体" w:cs="宋体" w:hint="eastAsia"/>
          <w:sz w:val="24"/>
          <w:szCs w:val="24"/>
        </w:rPr>
        <w:t>我校实训基地由电子电工、机电技术、商贸、建筑、化工、烹饪和信息技术七大实训基地和职业能力训练中心及工作坊组成。截止目前，</w:t>
      </w:r>
      <w:r>
        <w:rPr>
          <w:rFonts w:ascii="宋体" w:hAnsi="宋体" w:cs="宋体" w:hint="eastAsia"/>
          <w:kern w:val="0"/>
          <w:sz w:val="24"/>
          <w:szCs w:val="24"/>
        </w:rPr>
        <w:t>校内实训基地总面积</w:t>
      </w:r>
      <w:r>
        <w:rPr>
          <w:rFonts w:ascii="宋体" w:hAnsi="宋体" w:cs="宋体" w:hint="eastAsia"/>
          <w:kern w:val="0"/>
          <w:sz w:val="24"/>
          <w:szCs w:val="24"/>
        </w:rPr>
        <w:t>37134</w:t>
      </w:r>
      <w:r>
        <w:rPr>
          <w:rFonts w:ascii="宋体" w:hAnsi="宋体" w:cs="宋体" w:hint="eastAsia"/>
          <w:kern w:val="0"/>
          <w:sz w:val="24"/>
          <w:szCs w:val="24"/>
        </w:rPr>
        <w:t>平方米，</w:t>
      </w:r>
      <w:r>
        <w:rPr>
          <w:rFonts w:ascii="宋体" w:hAnsi="宋体" w:cs="宋体" w:hint="eastAsia"/>
          <w:sz w:val="24"/>
          <w:szCs w:val="24"/>
        </w:rPr>
        <w:t>大件设备</w:t>
      </w:r>
      <w:r>
        <w:rPr>
          <w:rFonts w:ascii="宋体" w:hAnsi="宋体" w:cs="宋体" w:hint="eastAsia"/>
          <w:sz w:val="24"/>
          <w:szCs w:val="24"/>
        </w:rPr>
        <w:t>6614</w:t>
      </w:r>
      <w:r>
        <w:rPr>
          <w:rFonts w:ascii="宋体" w:hAnsi="宋体" w:cs="宋体" w:hint="eastAsia"/>
          <w:sz w:val="24"/>
          <w:szCs w:val="24"/>
        </w:rPr>
        <w:t>套，实验、实训室共计</w:t>
      </w:r>
      <w:r>
        <w:rPr>
          <w:rFonts w:ascii="宋体" w:hAnsi="宋体" w:cs="宋体" w:hint="eastAsia"/>
          <w:sz w:val="24"/>
          <w:szCs w:val="24"/>
        </w:rPr>
        <w:t>162</w:t>
      </w:r>
      <w:r>
        <w:rPr>
          <w:rFonts w:ascii="宋体" w:hAnsi="宋体" w:cs="宋体" w:hint="eastAsia"/>
          <w:sz w:val="24"/>
          <w:szCs w:val="24"/>
        </w:rPr>
        <w:t>间。基地先后</w:t>
      </w:r>
      <w:r>
        <w:rPr>
          <w:rFonts w:ascii="宋体" w:hAnsi="宋体" w:cs="宋体" w:hint="eastAsia"/>
          <w:sz w:val="24"/>
          <w:szCs w:val="24"/>
        </w:rPr>
        <w:lastRenderedPageBreak/>
        <w:t>被评为国家高技能人才培训基地、国家电工电子技能型人才培养培训示范基地、浙江省高技能人才培训基地、浙江省机电区域性公共实训基地、浙江省机电技能型人才培养培训示范基地。截止</w:t>
      </w:r>
      <w:r>
        <w:rPr>
          <w:rFonts w:ascii="宋体" w:hAnsi="宋体" w:cs="宋体" w:hint="eastAsia"/>
          <w:kern w:val="0"/>
          <w:sz w:val="24"/>
          <w:szCs w:val="24"/>
        </w:rPr>
        <w:t>2019</w:t>
      </w:r>
      <w:r>
        <w:rPr>
          <w:rFonts w:ascii="宋体" w:hAnsi="宋体" w:cs="宋体" w:hint="eastAsia"/>
          <w:kern w:val="0"/>
          <w:sz w:val="24"/>
          <w:szCs w:val="24"/>
        </w:rPr>
        <w:t>年</w:t>
      </w:r>
      <w:r>
        <w:rPr>
          <w:rFonts w:ascii="宋体" w:hAnsi="宋体" w:cs="宋体" w:hint="eastAsia"/>
          <w:kern w:val="0"/>
          <w:sz w:val="24"/>
          <w:szCs w:val="24"/>
        </w:rPr>
        <w:t>12</w:t>
      </w:r>
      <w:r>
        <w:rPr>
          <w:rFonts w:ascii="宋体" w:hAnsi="宋体" w:cs="宋体" w:hint="eastAsia"/>
          <w:kern w:val="0"/>
          <w:sz w:val="24"/>
          <w:szCs w:val="24"/>
        </w:rPr>
        <w:t>月，学校实</w:t>
      </w:r>
      <w:proofErr w:type="gramStart"/>
      <w:r>
        <w:rPr>
          <w:rFonts w:ascii="宋体" w:hAnsi="宋体" w:cs="宋体" w:hint="eastAsia"/>
          <w:kern w:val="0"/>
          <w:sz w:val="24"/>
          <w:szCs w:val="24"/>
        </w:rPr>
        <w:t>训设备</w:t>
      </w:r>
      <w:proofErr w:type="gramEnd"/>
      <w:r>
        <w:rPr>
          <w:rFonts w:ascii="宋体" w:hAnsi="宋体" w:cs="宋体" w:hint="eastAsia"/>
          <w:kern w:val="0"/>
          <w:sz w:val="24"/>
          <w:szCs w:val="24"/>
        </w:rPr>
        <w:t>总量</w:t>
      </w:r>
      <w:r>
        <w:rPr>
          <w:rFonts w:ascii="宋体" w:hAnsi="宋体" w:cs="宋体" w:hint="eastAsia"/>
          <w:kern w:val="0"/>
          <w:sz w:val="24"/>
          <w:szCs w:val="24"/>
        </w:rPr>
        <w:t>7580.63</w:t>
      </w:r>
      <w:r>
        <w:rPr>
          <w:rFonts w:ascii="宋体" w:hAnsi="宋体" w:cs="宋体" w:hint="eastAsia"/>
          <w:kern w:val="0"/>
          <w:sz w:val="24"/>
          <w:szCs w:val="24"/>
        </w:rPr>
        <w:t>万元，生</w:t>
      </w:r>
      <w:proofErr w:type="gramStart"/>
      <w:r>
        <w:rPr>
          <w:rFonts w:ascii="宋体" w:hAnsi="宋体" w:cs="宋体" w:hint="eastAsia"/>
          <w:kern w:val="0"/>
          <w:sz w:val="24"/>
          <w:szCs w:val="24"/>
        </w:rPr>
        <w:t>均设备值</w:t>
      </w:r>
      <w:proofErr w:type="gramEnd"/>
      <w:r>
        <w:rPr>
          <w:rFonts w:ascii="宋体" w:hAnsi="宋体" w:cs="宋体" w:hint="eastAsia"/>
          <w:kern w:val="0"/>
          <w:sz w:val="24"/>
          <w:szCs w:val="24"/>
        </w:rPr>
        <w:t>1.59</w:t>
      </w:r>
      <w:r>
        <w:rPr>
          <w:rFonts w:ascii="宋体" w:hAnsi="宋体" w:cs="宋体" w:hint="eastAsia"/>
          <w:kern w:val="0"/>
          <w:sz w:val="24"/>
          <w:szCs w:val="24"/>
        </w:rPr>
        <w:t>万元，生均</w:t>
      </w:r>
      <w:proofErr w:type="gramStart"/>
      <w:r>
        <w:rPr>
          <w:rFonts w:ascii="宋体" w:hAnsi="宋体" w:cs="宋体" w:hint="eastAsia"/>
          <w:kern w:val="0"/>
          <w:sz w:val="24"/>
          <w:szCs w:val="24"/>
        </w:rPr>
        <w:t>工位数</w:t>
      </w:r>
      <w:proofErr w:type="gramEnd"/>
      <w:r>
        <w:rPr>
          <w:rFonts w:ascii="宋体" w:hAnsi="宋体" w:cs="宋体" w:hint="eastAsia"/>
          <w:kern w:val="0"/>
          <w:sz w:val="24"/>
          <w:szCs w:val="24"/>
        </w:rPr>
        <w:t>1.1</w:t>
      </w:r>
      <w:r>
        <w:rPr>
          <w:rFonts w:ascii="宋体" w:hAnsi="宋体" w:cs="宋体" w:hint="eastAsia"/>
          <w:kern w:val="0"/>
          <w:sz w:val="24"/>
          <w:szCs w:val="24"/>
        </w:rPr>
        <w:t>个，截止</w:t>
      </w:r>
      <w:r>
        <w:rPr>
          <w:rFonts w:ascii="宋体" w:hAnsi="宋体" w:cs="宋体" w:hint="eastAsia"/>
          <w:kern w:val="0"/>
          <w:sz w:val="24"/>
          <w:szCs w:val="24"/>
        </w:rPr>
        <w:t>2020</w:t>
      </w:r>
      <w:r>
        <w:rPr>
          <w:rFonts w:ascii="宋体" w:hAnsi="宋体" w:cs="宋体" w:hint="eastAsia"/>
          <w:kern w:val="0"/>
          <w:sz w:val="24"/>
          <w:szCs w:val="24"/>
        </w:rPr>
        <w:t>年</w:t>
      </w:r>
      <w:r>
        <w:rPr>
          <w:rFonts w:ascii="宋体" w:hAnsi="宋体" w:cs="宋体" w:hint="eastAsia"/>
          <w:kern w:val="0"/>
          <w:sz w:val="24"/>
          <w:szCs w:val="24"/>
        </w:rPr>
        <w:t>12</w:t>
      </w:r>
      <w:r>
        <w:rPr>
          <w:rFonts w:ascii="宋体" w:hAnsi="宋体" w:cs="宋体" w:hint="eastAsia"/>
          <w:kern w:val="0"/>
          <w:sz w:val="24"/>
          <w:szCs w:val="24"/>
        </w:rPr>
        <w:t>月，学校实</w:t>
      </w:r>
      <w:proofErr w:type="gramStart"/>
      <w:r>
        <w:rPr>
          <w:rFonts w:ascii="宋体" w:hAnsi="宋体" w:cs="宋体" w:hint="eastAsia"/>
          <w:kern w:val="0"/>
          <w:sz w:val="24"/>
          <w:szCs w:val="24"/>
        </w:rPr>
        <w:t>训设备</w:t>
      </w:r>
      <w:proofErr w:type="gramEnd"/>
      <w:r>
        <w:rPr>
          <w:rFonts w:ascii="宋体" w:hAnsi="宋体" w:cs="宋体" w:hint="eastAsia"/>
          <w:kern w:val="0"/>
          <w:sz w:val="24"/>
          <w:szCs w:val="24"/>
        </w:rPr>
        <w:t>总量</w:t>
      </w:r>
      <w:r>
        <w:rPr>
          <w:rFonts w:ascii="宋体" w:hAnsi="宋体" w:cs="宋体" w:hint="eastAsia"/>
          <w:kern w:val="0"/>
          <w:sz w:val="24"/>
          <w:szCs w:val="24"/>
        </w:rPr>
        <w:t>7704.63</w:t>
      </w:r>
      <w:r>
        <w:rPr>
          <w:rFonts w:ascii="宋体" w:hAnsi="宋体" w:cs="宋体" w:hint="eastAsia"/>
          <w:kern w:val="0"/>
          <w:sz w:val="24"/>
          <w:szCs w:val="24"/>
        </w:rPr>
        <w:t>万元，生</w:t>
      </w:r>
      <w:proofErr w:type="gramStart"/>
      <w:r>
        <w:rPr>
          <w:rFonts w:ascii="宋体" w:hAnsi="宋体" w:cs="宋体" w:hint="eastAsia"/>
          <w:kern w:val="0"/>
          <w:sz w:val="24"/>
          <w:szCs w:val="24"/>
        </w:rPr>
        <w:t>均设备值</w:t>
      </w:r>
      <w:proofErr w:type="gramEnd"/>
      <w:r>
        <w:rPr>
          <w:rFonts w:ascii="宋体" w:hAnsi="宋体" w:cs="宋体" w:hint="eastAsia"/>
          <w:kern w:val="0"/>
          <w:sz w:val="24"/>
          <w:szCs w:val="24"/>
        </w:rPr>
        <w:t>1.73</w:t>
      </w:r>
      <w:r>
        <w:rPr>
          <w:rFonts w:ascii="宋体" w:hAnsi="宋体" w:cs="宋体" w:hint="eastAsia"/>
          <w:kern w:val="0"/>
          <w:sz w:val="24"/>
          <w:szCs w:val="24"/>
        </w:rPr>
        <w:t>万元，生均实训</w:t>
      </w:r>
      <w:proofErr w:type="gramStart"/>
      <w:r>
        <w:rPr>
          <w:rFonts w:ascii="宋体" w:hAnsi="宋体" w:cs="宋体" w:hint="eastAsia"/>
          <w:kern w:val="0"/>
          <w:sz w:val="24"/>
          <w:szCs w:val="24"/>
        </w:rPr>
        <w:t>工位数</w:t>
      </w:r>
      <w:proofErr w:type="gramEnd"/>
      <w:r>
        <w:rPr>
          <w:rFonts w:ascii="宋体" w:hAnsi="宋体" w:cs="宋体" w:hint="eastAsia"/>
          <w:kern w:val="0"/>
          <w:sz w:val="24"/>
          <w:szCs w:val="24"/>
        </w:rPr>
        <w:t>1.3</w:t>
      </w:r>
      <w:r>
        <w:rPr>
          <w:rFonts w:ascii="宋体" w:hAnsi="宋体" w:cs="宋体" w:hint="eastAsia"/>
          <w:kern w:val="0"/>
          <w:sz w:val="24"/>
          <w:szCs w:val="24"/>
        </w:rPr>
        <w:t>个，相比</w:t>
      </w:r>
      <w:r>
        <w:rPr>
          <w:rFonts w:ascii="宋体" w:hAnsi="宋体" w:cs="宋体" w:hint="eastAsia"/>
          <w:kern w:val="0"/>
          <w:sz w:val="24"/>
          <w:szCs w:val="24"/>
        </w:rPr>
        <w:t>2019</w:t>
      </w:r>
      <w:r>
        <w:rPr>
          <w:rFonts w:ascii="宋体" w:hAnsi="宋体" w:cs="宋体" w:hint="eastAsia"/>
          <w:kern w:val="0"/>
          <w:sz w:val="24"/>
          <w:szCs w:val="24"/>
        </w:rPr>
        <w:t>年设施设备有较大提升。</w:t>
      </w:r>
    </w:p>
    <w:p w:rsidR="00960334" w:rsidRDefault="00BC3F6D">
      <w:pPr>
        <w:pStyle w:val="af2"/>
        <w:ind w:left="0" w:firstLine="0"/>
        <w:jc w:val="center"/>
      </w:pPr>
      <w:r>
        <w:rPr>
          <w:rFonts w:hint="eastAsia"/>
          <w:noProof/>
        </w:rPr>
        <w:drawing>
          <wp:inline distT="0" distB="0" distL="114300" distR="114300">
            <wp:extent cx="5516245" cy="3387725"/>
            <wp:effectExtent l="0" t="0" r="8255" b="3175"/>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13"/>
                    <a:stretch>
                      <a:fillRect/>
                    </a:stretch>
                  </pic:blipFill>
                  <pic:spPr>
                    <a:xfrm>
                      <a:off x="0" y="0"/>
                      <a:ext cx="5516245" cy="3387725"/>
                    </a:xfrm>
                    <a:prstGeom prst="rect">
                      <a:avLst/>
                    </a:prstGeom>
                  </pic:spPr>
                </pic:pic>
              </a:graphicData>
            </a:graphic>
          </wp:inline>
        </w:drawing>
      </w:r>
    </w:p>
    <w:p w:rsidR="00960334" w:rsidRDefault="00BC3F6D">
      <w:pPr>
        <w:jc w:val="center"/>
        <w:rPr>
          <w:rFonts w:ascii="宋体" w:hAnsi="宋体" w:cs="宋体"/>
        </w:rPr>
      </w:pPr>
      <w:r>
        <w:rPr>
          <w:rFonts w:ascii="宋体" w:hAnsi="宋体" w:cs="宋体" w:hint="eastAsia"/>
        </w:rPr>
        <w:t>2019-2020</w:t>
      </w:r>
      <w:r>
        <w:rPr>
          <w:rFonts w:ascii="宋体" w:hAnsi="宋体" w:cs="宋体" w:hint="eastAsia"/>
        </w:rPr>
        <w:t>学校设施</w:t>
      </w:r>
      <w:proofErr w:type="gramStart"/>
      <w:r>
        <w:rPr>
          <w:rFonts w:ascii="宋体" w:hAnsi="宋体" w:cs="宋体" w:hint="eastAsia"/>
        </w:rPr>
        <w:t>设设备</w:t>
      </w:r>
      <w:proofErr w:type="gramEnd"/>
      <w:r>
        <w:rPr>
          <w:rFonts w:ascii="宋体" w:hAnsi="宋体" w:cs="宋体" w:hint="eastAsia"/>
        </w:rPr>
        <w:t>对比图</w:t>
      </w:r>
      <w:r>
        <w:rPr>
          <w:rFonts w:ascii="宋体" w:hAnsi="宋体" w:cs="宋体" w:hint="eastAsia"/>
        </w:rPr>
        <w:t xml:space="preserve"> </w:t>
      </w:r>
      <w:r>
        <w:rPr>
          <w:rFonts w:ascii="宋体" w:hAnsi="宋体" w:cs="宋体" w:hint="eastAsia"/>
        </w:rPr>
        <w:t>图</w:t>
      </w:r>
      <w:r>
        <w:rPr>
          <w:rFonts w:ascii="宋体" w:hAnsi="宋体" w:cs="宋体" w:hint="eastAsia"/>
        </w:rPr>
        <w:t>4</w:t>
      </w:r>
    </w:p>
    <w:p w:rsidR="00960334" w:rsidRDefault="00960334">
      <w:pPr>
        <w:jc w:val="center"/>
        <w:rPr>
          <w:rFonts w:ascii="宋体" w:hAnsi="宋体" w:cs="宋体"/>
        </w:rPr>
      </w:pPr>
    </w:p>
    <w:p w:rsidR="00960334" w:rsidRDefault="00BC3F6D" w:rsidP="004062B3">
      <w:pPr>
        <w:pStyle w:val="a9"/>
        <w:widowControl/>
        <w:adjustRightInd w:val="0"/>
        <w:snapToGrid w:val="0"/>
        <w:spacing w:beforeAutospacing="0" w:afterAutospacing="0" w:line="360" w:lineRule="auto"/>
        <w:ind w:firstLineChars="200" w:firstLine="506"/>
        <w:rPr>
          <w:rFonts w:ascii="宋体" w:hAnsi="宋体" w:cs="宋体"/>
        </w:rPr>
      </w:pPr>
      <w:r>
        <w:rPr>
          <w:rFonts w:ascii="宋体" w:hAnsi="宋体" w:cs="宋体" w:hint="eastAsia"/>
        </w:rPr>
        <w:t>学校现有专用图书馆</w:t>
      </w:r>
      <w:r>
        <w:rPr>
          <w:rFonts w:ascii="宋体" w:hAnsi="宋体" w:cs="宋体" w:hint="eastAsia"/>
        </w:rPr>
        <w:t>1</w:t>
      </w:r>
      <w:r>
        <w:rPr>
          <w:rFonts w:ascii="宋体" w:hAnsi="宋体" w:cs="宋体" w:hint="eastAsia"/>
        </w:rPr>
        <w:t>个，面积达</w:t>
      </w:r>
      <w:r>
        <w:rPr>
          <w:rFonts w:ascii="宋体" w:hAnsi="宋体" w:cs="宋体" w:hint="eastAsia"/>
        </w:rPr>
        <w:t>2200</w:t>
      </w:r>
      <w:r>
        <w:rPr>
          <w:rFonts w:ascii="宋体" w:hAnsi="宋体" w:cs="宋体" w:hint="eastAsia"/>
        </w:rPr>
        <w:t>平方米；电子阅览室</w:t>
      </w:r>
      <w:r>
        <w:rPr>
          <w:rFonts w:ascii="宋体" w:hAnsi="宋体" w:cs="宋体" w:hint="eastAsia"/>
        </w:rPr>
        <w:t>1</w:t>
      </w:r>
      <w:r>
        <w:rPr>
          <w:rFonts w:ascii="宋体" w:hAnsi="宋体" w:cs="宋体" w:hint="eastAsia"/>
        </w:rPr>
        <w:t>间，面积达</w:t>
      </w:r>
      <w:r>
        <w:rPr>
          <w:rFonts w:ascii="宋体" w:hAnsi="宋体" w:cs="宋体" w:hint="eastAsia"/>
        </w:rPr>
        <w:t>150</w:t>
      </w:r>
      <w:r>
        <w:rPr>
          <w:rFonts w:ascii="宋体" w:hAnsi="宋体" w:cs="宋体" w:hint="eastAsia"/>
        </w:rPr>
        <w:t>平方米，内有</w:t>
      </w:r>
      <w:r>
        <w:rPr>
          <w:rFonts w:ascii="宋体" w:hAnsi="宋体" w:cs="宋体" w:hint="eastAsia"/>
        </w:rPr>
        <w:t>60</w:t>
      </w:r>
      <w:r>
        <w:rPr>
          <w:rFonts w:ascii="宋体" w:hAnsi="宋体" w:cs="宋体" w:hint="eastAsia"/>
        </w:rPr>
        <w:t>台电脑；多媒体视听室</w:t>
      </w:r>
      <w:r>
        <w:rPr>
          <w:rFonts w:ascii="宋体" w:hAnsi="宋体" w:cs="宋体" w:hint="eastAsia"/>
        </w:rPr>
        <w:t>1</w:t>
      </w:r>
      <w:r>
        <w:rPr>
          <w:rFonts w:ascii="宋体" w:hAnsi="宋体" w:cs="宋体" w:hint="eastAsia"/>
        </w:rPr>
        <w:t>间，面积达</w:t>
      </w:r>
      <w:r>
        <w:rPr>
          <w:rFonts w:ascii="宋体" w:hAnsi="宋体" w:cs="宋体" w:hint="eastAsia"/>
        </w:rPr>
        <w:t>120</w:t>
      </w:r>
      <w:r>
        <w:rPr>
          <w:rFonts w:ascii="宋体" w:hAnsi="宋体" w:cs="宋体" w:hint="eastAsia"/>
        </w:rPr>
        <w:t>平方米，内有</w:t>
      </w:r>
      <w:r>
        <w:rPr>
          <w:rFonts w:ascii="宋体" w:hAnsi="宋体" w:cs="宋体" w:hint="eastAsia"/>
        </w:rPr>
        <w:t>50</w:t>
      </w:r>
      <w:r>
        <w:rPr>
          <w:rFonts w:ascii="宋体" w:hAnsi="宋体" w:cs="宋体" w:hint="eastAsia"/>
        </w:rPr>
        <w:t>台电脑，并配有耳机、投影和功放；教师资料室</w:t>
      </w:r>
      <w:r>
        <w:rPr>
          <w:rFonts w:ascii="宋体" w:hAnsi="宋体" w:cs="宋体" w:hint="eastAsia"/>
        </w:rPr>
        <w:t>1</w:t>
      </w:r>
      <w:r>
        <w:rPr>
          <w:rFonts w:ascii="宋体" w:hAnsi="宋体" w:cs="宋体" w:hint="eastAsia"/>
        </w:rPr>
        <w:t>间，面积达</w:t>
      </w:r>
      <w:r>
        <w:rPr>
          <w:rFonts w:ascii="宋体" w:hAnsi="宋体" w:cs="宋体" w:hint="eastAsia"/>
        </w:rPr>
        <w:t>200</w:t>
      </w:r>
      <w:r>
        <w:rPr>
          <w:rFonts w:ascii="宋体" w:hAnsi="宋体" w:cs="宋体" w:hint="eastAsia"/>
        </w:rPr>
        <w:t>平方米，内有教师</w:t>
      </w:r>
      <w:r>
        <w:rPr>
          <w:rFonts w:ascii="宋体" w:hAnsi="宋体" w:cs="宋体" w:hint="eastAsia"/>
        </w:rPr>
        <w:t>座位</w:t>
      </w:r>
      <w:r>
        <w:rPr>
          <w:rFonts w:ascii="宋体" w:hAnsi="宋体" w:cs="宋体" w:hint="eastAsia"/>
        </w:rPr>
        <w:t>64</w:t>
      </w:r>
      <w:r>
        <w:rPr>
          <w:rFonts w:ascii="宋体" w:hAnsi="宋体" w:cs="宋体" w:hint="eastAsia"/>
        </w:rPr>
        <w:t>个，学生阅览室</w:t>
      </w:r>
      <w:r>
        <w:rPr>
          <w:rFonts w:ascii="宋体" w:hAnsi="宋体" w:cs="宋体" w:hint="eastAsia"/>
        </w:rPr>
        <w:t>7</w:t>
      </w:r>
      <w:r>
        <w:rPr>
          <w:rFonts w:ascii="宋体" w:hAnsi="宋体" w:cs="宋体" w:hint="eastAsia"/>
        </w:rPr>
        <w:t>间，面积达</w:t>
      </w:r>
      <w:r>
        <w:rPr>
          <w:rFonts w:ascii="宋体" w:hAnsi="宋体" w:cs="宋体" w:hint="eastAsia"/>
        </w:rPr>
        <w:t>700</w:t>
      </w:r>
      <w:r>
        <w:rPr>
          <w:rFonts w:ascii="宋体" w:hAnsi="宋体" w:cs="宋体" w:hint="eastAsia"/>
        </w:rPr>
        <w:t>平方米，学生座位</w:t>
      </w:r>
      <w:r>
        <w:rPr>
          <w:rFonts w:ascii="宋体" w:hAnsi="宋体" w:cs="宋体" w:hint="eastAsia"/>
        </w:rPr>
        <w:t>406</w:t>
      </w:r>
      <w:r>
        <w:rPr>
          <w:rFonts w:ascii="宋体" w:hAnsi="宋体" w:cs="宋体" w:hint="eastAsia"/>
        </w:rPr>
        <w:t>个。各专业部设有开放式图书角，各班级建有图书角，</w:t>
      </w:r>
      <w:proofErr w:type="gramStart"/>
      <w:r>
        <w:rPr>
          <w:rFonts w:ascii="宋体" w:hAnsi="宋体" w:cs="宋体" w:hint="eastAsia"/>
        </w:rPr>
        <w:t>方便教生</w:t>
      </w:r>
      <w:proofErr w:type="gramEnd"/>
      <w:r>
        <w:rPr>
          <w:rFonts w:ascii="宋体" w:hAnsi="宋体" w:cs="宋体" w:hint="eastAsia"/>
        </w:rPr>
        <w:t>查阅资料。学校现有纸质图书</w:t>
      </w:r>
      <w:r>
        <w:rPr>
          <w:rFonts w:ascii="宋体" w:hAnsi="宋体" w:cs="宋体" w:hint="eastAsia"/>
        </w:rPr>
        <w:t>70298</w:t>
      </w:r>
      <w:r>
        <w:rPr>
          <w:rFonts w:ascii="宋体" w:hAnsi="宋体" w:cs="宋体" w:hint="eastAsia"/>
        </w:rPr>
        <w:t>册，比</w:t>
      </w:r>
      <w:r>
        <w:rPr>
          <w:rFonts w:ascii="宋体" w:hAnsi="宋体" w:cs="宋体" w:hint="eastAsia"/>
        </w:rPr>
        <w:t>2019</w:t>
      </w:r>
      <w:r>
        <w:rPr>
          <w:rFonts w:ascii="宋体" w:hAnsi="宋体" w:cs="宋体" w:hint="eastAsia"/>
        </w:rPr>
        <w:t>年新增</w:t>
      </w:r>
      <w:r>
        <w:rPr>
          <w:rFonts w:ascii="宋体" w:hAnsi="宋体" w:cs="宋体" w:hint="eastAsia"/>
        </w:rPr>
        <w:t>825</w:t>
      </w:r>
      <w:r>
        <w:rPr>
          <w:rFonts w:ascii="宋体" w:hAnsi="宋体" w:cs="宋体" w:hint="eastAsia"/>
        </w:rPr>
        <w:t>本，生均图书</w:t>
      </w:r>
      <w:r>
        <w:rPr>
          <w:rFonts w:ascii="宋体" w:hAnsi="宋体" w:cs="宋体" w:hint="eastAsia"/>
        </w:rPr>
        <w:t>15.2</w:t>
      </w:r>
      <w:r>
        <w:rPr>
          <w:rFonts w:ascii="宋体" w:hAnsi="宋体" w:cs="宋体" w:hint="eastAsia"/>
        </w:rPr>
        <w:t>本，报刊杂志近</w:t>
      </w:r>
      <w:r>
        <w:rPr>
          <w:rFonts w:ascii="宋体" w:hAnsi="宋体" w:cs="宋体" w:hint="eastAsia"/>
        </w:rPr>
        <w:t>180</w:t>
      </w:r>
      <w:r>
        <w:rPr>
          <w:rFonts w:ascii="宋体" w:hAnsi="宋体" w:cs="宋体" w:hint="eastAsia"/>
        </w:rPr>
        <w:t>种。学校</w:t>
      </w:r>
      <w:proofErr w:type="gramStart"/>
      <w:r>
        <w:rPr>
          <w:rFonts w:ascii="宋体" w:hAnsi="宋体" w:cs="宋体" w:hint="eastAsia"/>
        </w:rPr>
        <w:t>与超星公司</w:t>
      </w:r>
      <w:proofErr w:type="gramEnd"/>
      <w:r>
        <w:rPr>
          <w:rFonts w:ascii="宋体" w:hAnsi="宋体" w:cs="宋体" w:hint="eastAsia"/>
        </w:rPr>
        <w:t>签订服务协议，学生可以免费使用超星图书馆的海量学习图书资源</w:t>
      </w:r>
      <w:proofErr w:type="gramStart"/>
      <w:r>
        <w:rPr>
          <w:rFonts w:ascii="宋体" w:hAnsi="宋体" w:cs="宋体" w:hint="eastAsia"/>
        </w:rPr>
        <w:t>以及超星尔雅</w:t>
      </w:r>
      <w:proofErr w:type="gramEnd"/>
      <w:r>
        <w:rPr>
          <w:rFonts w:ascii="宋体" w:hAnsi="宋体" w:cs="宋体" w:hint="eastAsia"/>
        </w:rPr>
        <w:t>、</w:t>
      </w:r>
      <w:proofErr w:type="gramStart"/>
      <w:r>
        <w:rPr>
          <w:rFonts w:ascii="宋体" w:hAnsi="宋体" w:cs="宋体" w:hint="eastAsia"/>
        </w:rPr>
        <w:t>泛雅平台</w:t>
      </w:r>
      <w:proofErr w:type="gramEnd"/>
      <w:r>
        <w:rPr>
          <w:rFonts w:ascii="宋体" w:hAnsi="宋体" w:cs="宋体" w:hint="eastAsia"/>
        </w:rPr>
        <w:t>下的各类教学资源。</w:t>
      </w:r>
    </w:p>
    <w:p w:rsidR="00960334" w:rsidRDefault="00960334" w:rsidP="004062B3">
      <w:pPr>
        <w:pStyle w:val="a9"/>
        <w:widowControl/>
        <w:adjustRightInd w:val="0"/>
        <w:snapToGrid w:val="0"/>
        <w:spacing w:beforeAutospacing="0" w:afterAutospacing="0" w:line="360" w:lineRule="auto"/>
        <w:ind w:firstLineChars="200" w:firstLine="506"/>
        <w:rPr>
          <w:rFonts w:ascii="宋体" w:hAnsi="宋体" w:cs="宋体"/>
        </w:rPr>
      </w:pPr>
    </w:p>
    <w:p w:rsidR="00960334" w:rsidRDefault="00960334" w:rsidP="004062B3">
      <w:pPr>
        <w:pStyle w:val="a9"/>
        <w:widowControl/>
        <w:adjustRightInd w:val="0"/>
        <w:snapToGrid w:val="0"/>
        <w:spacing w:beforeAutospacing="0" w:afterAutospacing="0" w:line="360" w:lineRule="auto"/>
        <w:ind w:firstLineChars="200" w:firstLine="506"/>
        <w:rPr>
          <w:rFonts w:ascii="宋体" w:hAnsi="宋体" w:cs="宋体"/>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lastRenderedPageBreak/>
        <w:t>2.</w:t>
      </w:r>
      <w:r>
        <w:rPr>
          <w:rFonts w:ascii="宋体" w:eastAsia="宋体" w:hAnsi="宋体" w:cs="宋体" w:hint="eastAsia"/>
        </w:rPr>
        <w:t>学生发展</w:t>
      </w:r>
      <w:bookmarkEnd w:id="9"/>
      <w:bookmarkEnd w:id="10"/>
      <w:bookmarkEnd w:id="11"/>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12" w:name="_Toc467800242"/>
      <w:bookmarkStart w:id="13" w:name="_Toc468804135"/>
      <w:bookmarkStart w:id="14" w:name="_Toc467835308"/>
      <w:r>
        <w:rPr>
          <w:rFonts w:ascii="宋体" w:eastAsia="宋体" w:hAnsi="宋体" w:cs="宋体" w:hint="eastAsia"/>
          <w:sz w:val="24"/>
          <w:szCs w:val="24"/>
        </w:rPr>
        <w:t>2.1</w:t>
      </w:r>
      <w:r>
        <w:rPr>
          <w:rFonts w:ascii="宋体" w:eastAsia="宋体" w:hAnsi="宋体" w:cs="宋体" w:hint="eastAsia"/>
          <w:sz w:val="24"/>
          <w:szCs w:val="24"/>
        </w:rPr>
        <w:t>学生素质</w:t>
      </w:r>
      <w:bookmarkEnd w:id="12"/>
      <w:bookmarkEnd w:id="13"/>
      <w:bookmarkEnd w:id="14"/>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15" w:name="_Toc468804141"/>
      <w:bookmarkStart w:id="16" w:name="_Toc467800248"/>
      <w:bookmarkStart w:id="17" w:name="_Toc467835309"/>
      <w:r>
        <w:rPr>
          <w:rFonts w:ascii="宋体" w:hAnsi="宋体" w:cs="宋体" w:hint="eastAsia"/>
          <w:kern w:val="0"/>
          <w:sz w:val="24"/>
          <w:szCs w:val="24"/>
        </w:rPr>
        <w:t>学校紧紧围绕立德树人宗旨，扎实开展社会主义核心价值观培育和实践活动，在骆驼文化引领下，形成了具有学校特色的文化育人德育体系。培育目标是培育具有</w:t>
      </w:r>
      <w:proofErr w:type="gramStart"/>
      <w:r>
        <w:rPr>
          <w:rFonts w:ascii="宋体" w:hAnsi="宋体" w:cs="宋体" w:hint="eastAsia"/>
          <w:kern w:val="0"/>
          <w:sz w:val="24"/>
          <w:szCs w:val="24"/>
        </w:rPr>
        <w:t>弘毅知行</w:t>
      </w:r>
      <w:proofErr w:type="gramEnd"/>
      <w:r>
        <w:rPr>
          <w:rFonts w:ascii="宋体" w:hAnsi="宋体" w:cs="宋体" w:hint="eastAsia"/>
          <w:kern w:val="0"/>
          <w:sz w:val="24"/>
          <w:szCs w:val="24"/>
        </w:rPr>
        <w:t>，厚积薄发的骆驼特质的，品德优良、人文扎实、技艺精湛、身心健康的新时代职业人才。学校贯彻《中学生守则》、《中等职业学校学生公约》、《浙江信息工程学校德育学分手册》，引导学生从细节入手，从身边小事做起，持续开展文明班级、文明寝室、文明学生评比活动，规范学生仪容仪表和文明言行，培育学生规则意识、垃圾分类意识、勤俭节约意识等，强化习惯养成，强化法治纪律、促进文明素养</w:t>
      </w:r>
      <w:r>
        <w:rPr>
          <w:rFonts w:ascii="宋体" w:hAnsi="宋体" w:cs="宋体" w:hint="eastAsia"/>
          <w:kern w:val="0"/>
          <w:sz w:val="24"/>
          <w:szCs w:val="24"/>
        </w:rPr>
        <w:t>。学生行为规范良好，无发生严重违纪违规行为、造成不良后果的行为发生。</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一年来，我校被中国计划生育协会办公室“青春健康教育基地”、被教育部关心下一代工作委员会授予“新时代好少年”主题教育读书活动“美好生活</w:t>
      </w:r>
      <w:r>
        <w:rPr>
          <w:rFonts w:ascii="宋体" w:hAnsi="宋体" w:cs="宋体" w:hint="eastAsia"/>
          <w:kern w:val="0"/>
          <w:sz w:val="24"/>
          <w:szCs w:val="24"/>
        </w:rPr>
        <w:t xml:space="preserve"> </w:t>
      </w:r>
      <w:r>
        <w:rPr>
          <w:rFonts w:ascii="宋体" w:hAnsi="宋体" w:cs="宋体" w:hint="eastAsia"/>
          <w:kern w:val="0"/>
          <w:sz w:val="24"/>
          <w:szCs w:val="24"/>
        </w:rPr>
        <w:t>劳动创造”先进集体，先后被评为“全国生态文明教育特色学校”、</w:t>
      </w:r>
      <w:r>
        <w:rPr>
          <w:rFonts w:ascii="宋体" w:hAnsi="宋体" w:cs="宋体" w:hint="eastAsia"/>
          <w:kern w:val="0"/>
          <w:sz w:val="24"/>
          <w:szCs w:val="24"/>
        </w:rPr>
        <w:t xml:space="preserve"> </w:t>
      </w:r>
      <w:r>
        <w:rPr>
          <w:rFonts w:ascii="宋体" w:hAnsi="宋体" w:cs="宋体" w:hint="eastAsia"/>
          <w:kern w:val="0"/>
          <w:sz w:val="24"/>
          <w:szCs w:val="24"/>
        </w:rPr>
        <w:t>“</w:t>
      </w:r>
      <w:r>
        <w:rPr>
          <w:rFonts w:ascii="宋体" w:hAnsi="宋体" w:cs="宋体" w:hint="eastAsia"/>
          <w:kern w:val="0"/>
          <w:sz w:val="24"/>
          <w:szCs w:val="24"/>
        </w:rPr>
        <w:t>2020</w:t>
      </w:r>
      <w:r>
        <w:rPr>
          <w:rFonts w:ascii="宋体" w:hAnsi="宋体" w:cs="宋体" w:hint="eastAsia"/>
          <w:kern w:val="0"/>
          <w:sz w:val="24"/>
          <w:szCs w:val="24"/>
        </w:rPr>
        <w:t>年湖州市青少年校园足球先进单位”，校团委被评为</w:t>
      </w:r>
      <w:r>
        <w:rPr>
          <w:rFonts w:ascii="宋体" w:hAnsi="宋体" w:cs="宋体" w:hint="eastAsia"/>
          <w:kern w:val="0"/>
          <w:sz w:val="24"/>
          <w:szCs w:val="24"/>
        </w:rPr>
        <w:t>湖州</w:t>
      </w:r>
      <w:r>
        <w:rPr>
          <w:rFonts w:ascii="宋体" w:hAnsi="宋体" w:cs="宋体" w:hint="eastAsia"/>
          <w:kern w:val="0"/>
          <w:sz w:val="24"/>
          <w:szCs w:val="24"/>
        </w:rPr>
        <w:t>市先进团委</w:t>
      </w:r>
      <w:r>
        <w:rPr>
          <w:rFonts w:ascii="宋体" w:hAnsi="宋体" w:cs="宋体" w:hint="eastAsia"/>
          <w:kern w:val="0"/>
          <w:sz w:val="24"/>
          <w:szCs w:val="24"/>
        </w:rPr>
        <w:t>，</w:t>
      </w:r>
      <w:r>
        <w:rPr>
          <w:rFonts w:ascii="宋体" w:hAnsi="宋体" w:cs="宋体" w:hint="eastAsia"/>
          <w:kern w:val="0"/>
          <w:sz w:val="24"/>
          <w:szCs w:val="24"/>
        </w:rPr>
        <w:t>校升学部、机电部分别被评为“浙江省巾帼文明岗”和“湖州市</w:t>
      </w:r>
      <w:r>
        <w:rPr>
          <w:rFonts w:ascii="宋体" w:hAnsi="宋体" w:cs="宋体" w:hint="eastAsia"/>
          <w:kern w:val="0"/>
          <w:sz w:val="24"/>
          <w:szCs w:val="24"/>
        </w:rPr>
        <w:t>2019-2020</w:t>
      </w:r>
      <w:proofErr w:type="gramStart"/>
      <w:r>
        <w:rPr>
          <w:rFonts w:ascii="宋体" w:hAnsi="宋体" w:cs="宋体" w:hint="eastAsia"/>
          <w:kern w:val="0"/>
          <w:sz w:val="24"/>
          <w:szCs w:val="24"/>
        </w:rPr>
        <w:t>三</w:t>
      </w:r>
      <w:proofErr w:type="gramEnd"/>
      <w:r>
        <w:rPr>
          <w:rFonts w:ascii="宋体" w:hAnsi="宋体" w:cs="宋体" w:hint="eastAsia"/>
          <w:kern w:val="0"/>
          <w:sz w:val="24"/>
          <w:szCs w:val="24"/>
        </w:rPr>
        <w:t>育人先进集体”，电气中本</w:t>
      </w:r>
      <w:r>
        <w:rPr>
          <w:rFonts w:ascii="宋体" w:hAnsi="宋体" w:cs="宋体" w:hint="eastAsia"/>
          <w:kern w:val="0"/>
          <w:sz w:val="24"/>
          <w:szCs w:val="24"/>
        </w:rPr>
        <w:t>18</w:t>
      </w:r>
      <w:r>
        <w:rPr>
          <w:rFonts w:ascii="宋体" w:hAnsi="宋体" w:cs="宋体" w:hint="eastAsia"/>
          <w:kern w:val="0"/>
          <w:sz w:val="24"/>
          <w:szCs w:val="24"/>
        </w:rPr>
        <w:t>班</w:t>
      </w:r>
      <w:r>
        <w:rPr>
          <w:rFonts w:ascii="宋体" w:hAnsi="宋体" w:cs="宋体" w:hint="eastAsia"/>
          <w:kern w:val="0"/>
          <w:sz w:val="24"/>
          <w:szCs w:val="24"/>
        </w:rPr>
        <w:t>(</w:t>
      </w:r>
      <w:r>
        <w:rPr>
          <w:rFonts w:ascii="宋体" w:hAnsi="宋体" w:cs="宋体" w:hint="eastAsia"/>
          <w:kern w:val="0"/>
          <w:sz w:val="24"/>
          <w:szCs w:val="24"/>
        </w:rPr>
        <w:t>班主任：唐建华</w:t>
      </w:r>
      <w:r>
        <w:rPr>
          <w:rFonts w:ascii="宋体" w:hAnsi="宋体" w:cs="宋体" w:hint="eastAsia"/>
          <w:kern w:val="0"/>
          <w:sz w:val="24"/>
          <w:szCs w:val="24"/>
        </w:rPr>
        <w:t>)</w:t>
      </w:r>
      <w:r>
        <w:rPr>
          <w:rFonts w:ascii="宋体" w:hAnsi="宋体" w:cs="宋体" w:hint="eastAsia"/>
          <w:kern w:val="0"/>
          <w:sz w:val="24"/>
          <w:szCs w:val="24"/>
        </w:rPr>
        <w:t>和</w:t>
      </w:r>
      <w:proofErr w:type="gramStart"/>
      <w:r>
        <w:rPr>
          <w:rFonts w:ascii="宋体" w:hAnsi="宋体" w:cs="宋体" w:hint="eastAsia"/>
          <w:kern w:val="0"/>
          <w:sz w:val="24"/>
          <w:szCs w:val="24"/>
        </w:rPr>
        <w:t>物联网</w:t>
      </w:r>
      <w:proofErr w:type="gramEnd"/>
      <w:r>
        <w:rPr>
          <w:rFonts w:ascii="宋体" w:hAnsi="宋体" w:cs="宋体" w:hint="eastAsia"/>
          <w:kern w:val="0"/>
          <w:sz w:val="24"/>
          <w:szCs w:val="24"/>
        </w:rPr>
        <w:t>18</w:t>
      </w:r>
      <w:r>
        <w:rPr>
          <w:rFonts w:ascii="宋体" w:hAnsi="宋体" w:cs="宋体" w:hint="eastAsia"/>
          <w:kern w:val="0"/>
          <w:sz w:val="24"/>
          <w:szCs w:val="24"/>
        </w:rPr>
        <w:t>班（班主任：胡煜）获得“</w:t>
      </w:r>
      <w:r>
        <w:rPr>
          <w:rFonts w:ascii="宋体" w:hAnsi="宋体" w:cs="宋体" w:hint="eastAsia"/>
          <w:kern w:val="0"/>
          <w:sz w:val="24"/>
          <w:szCs w:val="24"/>
        </w:rPr>
        <w:t>2019</w:t>
      </w:r>
      <w:r>
        <w:rPr>
          <w:rFonts w:ascii="宋体" w:hAnsi="宋体" w:cs="宋体" w:hint="eastAsia"/>
          <w:kern w:val="0"/>
          <w:sz w:val="24"/>
          <w:szCs w:val="24"/>
        </w:rPr>
        <w:t>学年湖</w:t>
      </w:r>
      <w:r>
        <w:rPr>
          <w:rFonts w:ascii="宋体" w:hAnsi="宋体" w:cs="宋体" w:hint="eastAsia"/>
          <w:kern w:val="0"/>
          <w:sz w:val="24"/>
          <w:szCs w:val="24"/>
        </w:rPr>
        <w:t>州市中小学先进班集体”等荣誉称号。我校</w:t>
      </w:r>
      <w:r>
        <w:rPr>
          <w:rFonts w:ascii="宋体" w:hAnsi="宋体" w:cs="宋体" w:hint="eastAsia"/>
          <w:kern w:val="0"/>
          <w:sz w:val="24"/>
          <w:szCs w:val="24"/>
        </w:rPr>
        <w:t xml:space="preserve"> </w:t>
      </w:r>
      <w:r>
        <w:rPr>
          <w:rFonts w:ascii="宋体" w:hAnsi="宋体" w:cs="宋体" w:hint="eastAsia"/>
          <w:kern w:val="0"/>
          <w:sz w:val="24"/>
          <w:szCs w:val="24"/>
        </w:rPr>
        <w:t>“自然•健康•生命力——园艺心理工程促进师生生命意义感提升”都获评省级德育品牌。</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学校组织学生运动代表队参加省、市级各项运动比赛，体育运动经费有保障。本年度组织学生参加湖州市市属学校高中段篮球联赛获得男子团体第一名（市一等奖）、女子团体第一名（市一等奖）；参加市中小学生田径运动会获得职校组第二名（市一等奖）；参加</w:t>
      </w:r>
      <w:r>
        <w:rPr>
          <w:rFonts w:ascii="宋体" w:hAnsi="宋体" w:cs="宋体" w:hint="eastAsia"/>
          <w:kern w:val="0"/>
          <w:sz w:val="24"/>
          <w:szCs w:val="24"/>
        </w:rPr>
        <w:t>2020</w:t>
      </w:r>
      <w:r>
        <w:rPr>
          <w:rFonts w:ascii="宋体" w:hAnsi="宋体" w:cs="宋体" w:hint="eastAsia"/>
          <w:kern w:val="0"/>
          <w:sz w:val="24"/>
          <w:szCs w:val="24"/>
        </w:rPr>
        <w:t>年浙江省中学生田径锦标赛暨省第十五届中学生运动会高中组比赛获得一等奖</w:t>
      </w:r>
      <w:r>
        <w:rPr>
          <w:rFonts w:ascii="宋体" w:hAnsi="宋体" w:cs="宋体" w:hint="eastAsia"/>
          <w:kern w:val="0"/>
          <w:sz w:val="24"/>
          <w:szCs w:val="24"/>
        </w:rPr>
        <w:t>2</w:t>
      </w:r>
      <w:r>
        <w:rPr>
          <w:rFonts w:ascii="宋体" w:hAnsi="宋体" w:cs="宋体" w:hint="eastAsia"/>
          <w:kern w:val="0"/>
          <w:sz w:val="24"/>
          <w:szCs w:val="24"/>
        </w:rPr>
        <w:t>项、二等奖</w:t>
      </w:r>
      <w:r>
        <w:rPr>
          <w:rFonts w:ascii="宋体" w:hAnsi="宋体" w:cs="宋体" w:hint="eastAsia"/>
          <w:kern w:val="0"/>
          <w:sz w:val="24"/>
          <w:szCs w:val="24"/>
        </w:rPr>
        <w:t>3</w:t>
      </w:r>
      <w:r>
        <w:rPr>
          <w:rFonts w:ascii="宋体" w:hAnsi="宋体" w:cs="宋体" w:hint="eastAsia"/>
          <w:kern w:val="0"/>
          <w:sz w:val="24"/>
          <w:szCs w:val="24"/>
        </w:rPr>
        <w:t>项、三等奖</w:t>
      </w:r>
      <w:r>
        <w:rPr>
          <w:rFonts w:ascii="宋体" w:hAnsi="宋体" w:cs="宋体" w:hint="eastAsia"/>
          <w:kern w:val="0"/>
          <w:sz w:val="24"/>
          <w:szCs w:val="24"/>
        </w:rPr>
        <w:t xml:space="preserve"> 8 </w:t>
      </w:r>
      <w:r>
        <w:rPr>
          <w:rFonts w:ascii="宋体" w:hAnsi="宋体" w:cs="宋体" w:hint="eastAsia"/>
          <w:kern w:val="0"/>
          <w:sz w:val="24"/>
          <w:szCs w:val="24"/>
        </w:rPr>
        <w:t>项；参加浙江省第十四届中学生篮球联赛湖州赛区比赛获得</w:t>
      </w:r>
      <w:r>
        <w:rPr>
          <w:rFonts w:ascii="宋体" w:hAnsi="宋体" w:cs="宋体" w:hint="eastAsia"/>
          <w:kern w:val="0"/>
          <w:sz w:val="24"/>
          <w:szCs w:val="24"/>
        </w:rPr>
        <w:t>男子团体第四名（市二等奖）、女子团体第三名（市二等奖）；参加浙江省第十一届中小学生足球联赛湖州赛区暨湖州市第七届青少年校园足球比赛获得中职组</w:t>
      </w:r>
      <w:r>
        <w:rPr>
          <w:rFonts w:ascii="宋体" w:hAnsi="宋体" w:cs="宋体" w:hint="eastAsia"/>
          <w:kern w:val="0"/>
          <w:sz w:val="24"/>
          <w:szCs w:val="24"/>
        </w:rPr>
        <w:t xml:space="preserve"> </w:t>
      </w:r>
      <w:r>
        <w:rPr>
          <w:rFonts w:ascii="宋体" w:hAnsi="宋体" w:cs="宋体" w:hint="eastAsia"/>
          <w:kern w:val="0"/>
          <w:sz w:val="24"/>
          <w:szCs w:val="24"/>
        </w:rPr>
        <w:t>第二名</w:t>
      </w:r>
      <w:r>
        <w:rPr>
          <w:rFonts w:ascii="宋体" w:hAnsi="宋体" w:cs="宋体" w:hint="eastAsia"/>
          <w:kern w:val="0"/>
          <w:sz w:val="24"/>
          <w:szCs w:val="24"/>
        </w:rPr>
        <w:t xml:space="preserve"> </w:t>
      </w:r>
      <w:r>
        <w:rPr>
          <w:rFonts w:ascii="宋体" w:hAnsi="宋体" w:cs="宋体" w:hint="eastAsia"/>
          <w:kern w:val="0"/>
          <w:sz w:val="24"/>
          <w:szCs w:val="24"/>
        </w:rPr>
        <w:t>（市二等奖）。</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本年度组织学生参加湖州市中小学生禁毒征文评比大赛，获得一、二、三等奖各</w:t>
      </w:r>
      <w:r>
        <w:rPr>
          <w:rFonts w:ascii="宋体" w:hAnsi="宋体" w:cs="宋体" w:hint="eastAsia"/>
          <w:kern w:val="0"/>
          <w:sz w:val="24"/>
          <w:szCs w:val="24"/>
        </w:rPr>
        <w:t>3</w:t>
      </w:r>
      <w:r>
        <w:rPr>
          <w:rFonts w:ascii="宋体" w:hAnsi="宋体" w:cs="宋体" w:hint="eastAsia"/>
          <w:kern w:val="0"/>
          <w:sz w:val="24"/>
          <w:szCs w:val="24"/>
        </w:rPr>
        <w:t>项；参加</w:t>
      </w:r>
      <w:r>
        <w:rPr>
          <w:rFonts w:ascii="宋体" w:hAnsi="宋体" w:cs="宋体" w:hint="eastAsia"/>
          <w:kern w:val="0"/>
          <w:sz w:val="24"/>
          <w:szCs w:val="24"/>
        </w:rPr>
        <w:t xml:space="preserve"> 2020</w:t>
      </w:r>
      <w:r>
        <w:rPr>
          <w:rFonts w:ascii="宋体" w:hAnsi="宋体" w:cs="宋体" w:hint="eastAsia"/>
          <w:kern w:val="0"/>
          <w:sz w:val="24"/>
          <w:szCs w:val="24"/>
        </w:rPr>
        <w:t>年全省技工院校学生思想政治·文化素养学习竞赛市级</w:t>
      </w:r>
      <w:r>
        <w:rPr>
          <w:rFonts w:ascii="宋体" w:hAnsi="宋体" w:cs="宋体" w:hint="eastAsia"/>
          <w:kern w:val="0"/>
          <w:sz w:val="24"/>
          <w:szCs w:val="24"/>
        </w:rPr>
        <w:lastRenderedPageBreak/>
        <w:t>初赛获得市三等奖</w:t>
      </w:r>
      <w:r>
        <w:rPr>
          <w:rFonts w:ascii="宋体" w:hAnsi="宋体" w:cs="宋体" w:hint="eastAsia"/>
          <w:kern w:val="0"/>
          <w:sz w:val="24"/>
          <w:szCs w:val="24"/>
        </w:rPr>
        <w:t>2</w:t>
      </w:r>
      <w:r>
        <w:rPr>
          <w:rFonts w:ascii="宋体" w:hAnsi="宋体" w:cs="宋体" w:hint="eastAsia"/>
          <w:kern w:val="0"/>
          <w:sz w:val="24"/>
          <w:szCs w:val="24"/>
        </w:rPr>
        <w:t>项；参加</w:t>
      </w:r>
      <w:r>
        <w:rPr>
          <w:rFonts w:ascii="宋体" w:hAnsi="宋体" w:cs="宋体" w:hint="eastAsia"/>
          <w:kern w:val="0"/>
          <w:sz w:val="24"/>
          <w:szCs w:val="24"/>
        </w:rPr>
        <w:t>2020</w:t>
      </w:r>
      <w:r>
        <w:rPr>
          <w:rFonts w:ascii="宋体" w:hAnsi="宋体" w:cs="宋体" w:hint="eastAsia"/>
          <w:kern w:val="0"/>
          <w:sz w:val="24"/>
          <w:szCs w:val="24"/>
        </w:rPr>
        <w:t>年全省技工院校学生思想政治·文化素养学习竞赛省级决赛获得二等奖</w:t>
      </w:r>
      <w:r>
        <w:rPr>
          <w:rFonts w:ascii="宋体" w:hAnsi="宋体" w:cs="宋体" w:hint="eastAsia"/>
          <w:kern w:val="0"/>
          <w:sz w:val="24"/>
          <w:szCs w:val="24"/>
        </w:rPr>
        <w:t>1</w:t>
      </w:r>
      <w:r>
        <w:rPr>
          <w:rFonts w:ascii="宋体" w:hAnsi="宋体" w:cs="宋体" w:hint="eastAsia"/>
          <w:kern w:val="0"/>
          <w:sz w:val="24"/>
          <w:szCs w:val="24"/>
        </w:rPr>
        <w:t>项，三等奖</w:t>
      </w:r>
      <w:r>
        <w:rPr>
          <w:rFonts w:ascii="宋体" w:hAnsi="宋体" w:cs="宋体" w:hint="eastAsia"/>
          <w:kern w:val="0"/>
          <w:sz w:val="24"/>
          <w:szCs w:val="24"/>
        </w:rPr>
        <w:t>3</w:t>
      </w:r>
      <w:r>
        <w:rPr>
          <w:rFonts w:ascii="宋体" w:hAnsi="宋体" w:cs="宋体" w:hint="eastAsia"/>
          <w:kern w:val="0"/>
          <w:sz w:val="24"/>
          <w:szCs w:val="24"/>
        </w:rPr>
        <w:t>项；参加</w:t>
      </w:r>
      <w:r>
        <w:rPr>
          <w:rFonts w:ascii="宋体" w:hAnsi="宋体" w:cs="宋体" w:hint="eastAsia"/>
          <w:kern w:val="0"/>
          <w:sz w:val="24"/>
          <w:szCs w:val="24"/>
        </w:rPr>
        <w:t>2020</w:t>
      </w:r>
      <w:r>
        <w:rPr>
          <w:rFonts w:ascii="宋体" w:hAnsi="宋体" w:cs="宋体" w:hint="eastAsia"/>
          <w:kern w:val="0"/>
          <w:sz w:val="24"/>
          <w:szCs w:val="24"/>
        </w:rPr>
        <w:t>年浙江省中学团支部“致敬抗</w:t>
      </w:r>
      <w:proofErr w:type="gramStart"/>
      <w:r>
        <w:rPr>
          <w:rFonts w:ascii="宋体" w:hAnsi="宋体" w:cs="宋体" w:hint="eastAsia"/>
          <w:kern w:val="0"/>
          <w:sz w:val="24"/>
          <w:szCs w:val="24"/>
        </w:rPr>
        <w:t>疫</w:t>
      </w:r>
      <w:proofErr w:type="gramEnd"/>
      <w:r>
        <w:rPr>
          <w:rFonts w:ascii="宋体" w:hAnsi="宋体" w:cs="宋体" w:hint="eastAsia"/>
          <w:kern w:val="0"/>
          <w:sz w:val="24"/>
          <w:szCs w:val="24"/>
        </w:rPr>
        <w:t>先锋</w:t>
      </w:r>
      <w:r>
        <w:rPr>
          <w:rFonts w:ascii="宋体" w:hAnsi="宋体" w:cs="宋体" w:hint="eastAsia"/>
          <w:kern w:val="0"/>
          <w:sz w:val="24"/>
          <w:szCs w:val="24"/>
        </w:rPr>
        <w:t xml:space="preserve"> </w:t>
      </w:r>
      <w:r>
        <w:rPr>
          <w:rFonts w:ascii="宋体" w:hAnsi="宋体" w:cs="宋体" w:hint="eastAsia"/>
          <w:kern w:val="0"/>
          <w:sz w:val="24"/>
          <w:szCs w:val="24"/>
        </w:rPr>
        <w:t>绘写最美逆行”主题黑板报比赛获得省三等奖</w:t>
      </w:r>
      <w:r>
        <w:rPr>
          <w:rFonts w:ascii="宋体" w:hAnsi="宋体" w:cs="宋体" w:hint="eastAsia"/>
          <w:kern w:val="0"/>
          <w:sz w:val="24"/>
          <w:szCs w:val="24"/>
        </w:rPr>
        <w:t>2</w:t>
      </w:r>
      <w:r>
        <w:rPr>
          <w:rFonts w:ascii="宋体" w:hAnsi="宋体" w:cs="宋体" w:hint="eastAsia"/>
          <w:kern w:val="0"/>
          <w:sz w:val="24"/>
          <w:szCs w:val="24"/>
        </w:rPr>
        <w:t>项；我</w:t>
      </w:r>
      <w:r>
        <w:rPr>
          <w:rFonts w:ascii="宋体" w:hAnsi="宋体" w:cs="宋体" w:hint="eastAsia"/>
          <w:kern w:val="0"/>
          <w:sz w:val="24"/>
          <w:szCs w:val="24"/>
        </w:rPr>
        <w:t>校鼓乐团获得</w:t>
      </w:r>
      <w:r>
        <w:rPr>
          <w:rFonts w:ascii="宋体" w:hAnsi="宋体" w:cs="宋体" w:hint="eastAsia"/>
          <w:kern w:val="0"/>
          <w:sz w:val="24"/>
          <w:szCs w:val="24"/>
        </w:rPr>
        <w:t>2020</w:t>
      </w:r>
      <w:r>
        <w:rPr>
          <w:rFonts w:ascii="宋体" w:hAnsi="宋体" w:cs="宋体" w:hint="eastAsia"/>
          <w:kern w:val="0"/>
          <w:sz w:val="24"/>
          <w:szCs w:val="24"/>
        </w:rPr>
        <w:t>湖州市中小学生元旦文艺汇演二等奖。</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学生的文化课、专业技能课合格率均达到</w:t>
      </w:r>
      <w:r>
        <w:rPr>
          <w:rFonts w:ascii="宋体" w:hAnsi="宋体" w:cs="宋体" w:hint="eastAsia"/>
          <w:kern w:val="0"/>
          <w:sz w:val="24"/>
          <w:szCs w:val="24"/>
        </w:rPr>
        <w:t>95%</w:t>
      </w:r>
      <w:r>
        <w:rPr>
          <w:rFonts w:ascii="宋体" w:hAnsi="宋体" w:cs="宋体" w:hint="eastAsia"/>
          <w:kern w:val="0"/>
          <w:sz w:val="24"/>
          <w:szCs w:val="24"/>
        </w:rPr>
        <w:t>以上；在德育上实行德育学分管理和职业素养等级评定制度，</w:t>
      </w:r>
      <w:r>
        <w:rPr>
          <w:rFonts w:ascii="宋体" w:hAnsi="宋体" w:cs="宋体" w:hint="eastAsia"/>
          <w:kern w:val="0"/>
          <w:sz w:val="24"/>
          <w:szCs w:val="24"/>
        </w:rPr>
        <w:t>2017</w:t>
      </w:r>
      <w:r>
        <w:rPr>
          <w:rFonts w:ascii="宋体" w:hAnsi="宋体" w:cs="宋体" w:hint="eastAsia"/>
          <w:kern w:val="0"/>
          <w:sz w:val="24"/>
          <w:szCs w:val="24"/>
        </w:rPr>
        <w:t>年学生德育学分终端合格率为</w:t>
      </w:r>
      <w:r>
        <w:rPr>
          <w:rFonts w:ascii="宋体" w:hAnsi="宋体" w:cs="宋体" w:hint="eastAsia"/>
          <w:kern w:val="0"/>
          <w:sz w:val="24"/>
          <w:szCs w:val="24"/>
        </w:rPr>
        <w:t>97.8%</w:t>
      </w:r>
      <w:r>
        <w:rPr>
          <w:rFonts w:ascii="宋体" w:hAnsi="宋体" w:cs="宋体" w:hint="eastAsia"/>
          <w:kern w:val="0"/>
          <w:sz w:val="24"/>
          <w:szCs w:val="24"/>
        </w:rPr>
        <w:t>，职业素养优良等级占比</w:t>
      </w:r>
      <w:r>
        <w:rPr>
          <w:rFonts w:ascii="宋体" w:hAnsi="宋体" w:cs="宋体" w:hint="eastAsia"/>
          <w:kern w:val="0"/>
          <w:sz w:val="24"/>
          <w:szCs w:val="24"/>
        </w:rPr>
        <w:t>52.6%</w:t>
      </w:r>
      <w:r>
        <w:rPr>
          <w:rFonts w:ascii="宋体" w:hAnsi="宋体" w:cs="宋体" w:hint="eastAsia"/>
          <w:kern w:val="0"/>
          <w:sz w:val="24"/>
          <w:szCs w:val="24"/>
        </w:rPr>
        <w:t>。国家中小学体质测评合格率为</w:t>
      </w:r>
      <w:r>
        <w:rPr>
          <w:rFonts w:ascii="宋体" w:hAnsi="宋体" w:cs="宋体" w:hint="eastAsia"/>
          <w:kern w:val="0"/>
          <w:sz w:val="24"/>
          <w:szCs w:val="24"/>
        </w:rPr>
        <w:t>90.59%</w:t>
      </w:r>
      <w:r>
        <w:rPr>
          <w:rFonts w:ascii="宋体" w:hAnsi="宋体" w:cs="宋体" w:hint="eastAsia"/>
          <w:kern w:val="0"/>
          <w:sz w:val="24"/>
          <w:szCs w:val="24"/>
        </w:rPr>
        <w:t>，</w:t>
      </w:r>
      <w:r>
        <w:rPr>
          <w:rFonts w:ascii="宋体" w:hAnsi="宋体" w:cs="宋体" w:hint="eastAsia"/>
          <w:kern w:val="0"/>
          <w:sz w:val="24"/>
          <w:szCs w:val="24"/>
        </w:rPr>
        <w:t>2018</w:t>
      </w:r>
      <w:r>
        <w:rPr>
          <w:rFonts w:ascii="宋体" w:hAnsi="宋体" w:cs="宋体" w:hint="eastAsia"/>
          <w:kern w:val="0"/>
          <w:sz w:val="24"/>
          <w:szCs w:val="24"/>
        </w:rPr>
        <w:t>年学生德育学分终端合格率为</w:t>
      </w:r>
      <w:r>
        <w:rPr>
          <w:rFonts w:ascii="宋体" w:hAnsi="宋体" w:cs="宋体" w:hint="eastAsia"/>
          <w:kern w:val="0"/>
          <w:sz w:val="24"/>
          <w:szCs w:val="24"/>
        </w:rPr>
        <w:t>97.9%</w:t>
      </w:r>
      <w:r>
        <w:rPr>
          <w:rFonts w:ascii="宋体" w:hAnsi="宋体" w:cs="宋体" w:hint="eastAsia"/>
          <w:kern w:val="0"/>
          <w:sz w:val="24"/>
          <w:szCs w:val="24"/>
        </w:rPr>
        <w:t>，职业素养优良等级占比</w:t>
      </w:r>
      <w:r>
        <w:rPr>
          <w:rFonts w:ascii="宋体" w:hAnsi="宋体" w:cs="宋体" w:hint="eastAsia"/>
          <w:kern w:val="0"/>
          <w:sz w:val="24"/>
          <w:szCs w:val="24"/>
        </w:rPr>
        <w:t>56%</w:t>
      </w:r>
      <w:r>
        <w:rPr>
          <w:rFonts w:ascii="宋体" w:hAnsi="宋体" w:cs="宋体" w:hint="eastAsia"/>
          <w:kern w:val="0"/>
          <w:sz w:val="24"/>
          <w:szCs w:val="24"/>
        </w:rPr>
        <w:t>。</w:t>
      </w:r>
      <w:r>
        <w:rPr>
          <w:rFonts w:ascii="宋体" w:hAnsi="宋体" w:cs="宋体" w:hint="eastAsia"/>
          <w:kern w:val="0"/>
          <w:sz w:val="24"/>
          <w:szCs w:val="24"/>
        </w:rPr>
        <w:t>2019</w:t>
      </w:r>
      <w:r>
        <w:rPr>
          <w:rFonts w:ascii="宋体" w:hAnsi="宋体" w:cs="宋体" w:hint="eastAsia"/>
          <w:kern w:val="0"/>
          <w:sz w:val="24"/>
          <w:szCs w:val="24"/>
        </w:rPr>
        <w:t>年国家中小学体质测评合格率为</w:t>
      </w:r>
      <w:r>
        <w:rPr>
          <w:rFonts w:ascii="宋体" w:hAnsi="宋体" w:cs="宋体" w:hint="eastAsia"/>
          <w:kern w:val="0"/>
          <w:sz w:val="24"/>
          <w:szCs w:val="24"/>
        </w:rPr>
        <w:t>92.6%</w:t>
      </w:r>
      <w:r>
        <w:rPr>
          <w:rFonts w:ascii="宋体" w:hAnsi="宋体" w:cs="宋体" w:hint="eastAsia"/>
          <w:kern w:val="0"/>
          <w:sz w:val="24"/>
          <w:szCs w:val="24"/>
        </w:rPr>
        <w:t>，</w:t>
      </w:r>
      <w:r>
        <w:rPr>
          <w:rFonts w:ascii="宋体" w:hAnsi="宋体" w:cs="宋体" w:hint="eastAsia"/>
          <w:kern w:val="0"/>
          <w:sz w:val="24"/>
          <w:szCs w:val="24"/>
        </w:rPr>
        <w:t>2019</w:t>
      </w:r>
      <w:r>
        <w:rPr>
          <w:rFonts w:ascii="宋体" w:hAnsi="宋体" w:cs="宋体" w:hint="eastAsia"/>
          <w:kern w:val="0"/>
          <w:sz w:val="24"/>
          <w:szCs w:val="24"/>
        </w:rPr>
        <w:t>年学生德育学分终端合格率为</w:t>
      </w:r>
      <w:r>
        <w:rPr>
          <w:rFonts w:ascii="宋体" w:hAnsi="宋体" w:cs="宋体" w:hint="eastAsia"/>
          <w:kern w:val="0"/>
          <w:sz w:val="24"/>
          <w:szCs w:val="24"/>
        </w:rPr>
        <w:t>98.1%</w:t>
      </w:r>
      <w:r>
        <w:rPr>
          <w:rFonts w:ascii="宋体" w:hAnsi="宋体" w:cs="宋体" w:hint="eastAsia"/>
          <w:kern w:val="0"/>
          <w:sz w:val="24"/>
          <w:szCs w:val="24"/>
        </w:rPr>
        <w:t>，职业素养优良等级占比</w:t>
      </w:r>
      <w:r>
        <w:rPr>
          <w:rFonts w:ascii="宋体" w:hAnsi="宋体" w:cs="宋体" w:hint="eastAsia"/>
          <w:kern w:val="0"/>
          <w:sz w:val="24"/>
          <w:szCs w:val="24"/>
        </w:rPr>
        <w:t>58%</w:t>
      </w:r>
      <w:r>
        <w:rPr>
          <w:rFonts w:ascii="宋体" w:hAnsi="宋体" w:cs="宋体" w:hint="eastAsia"/>
          <w:kern w:val="0"/>
          <w:sz w:val="24"/>
          <w:szCs w:val="24"/>
        </w:rPr>
        <w:t>。今年国家中小学体质测评合格率为</w:t>
      </w:r>
      <w:r>
        <w:rPr>
          <w:rFonts w:ascii="宋体" w:hAnsi="宋体" w:cs="宋体" w:hint="eastAsia"/>
          <w:kern w:val="0"/>
          <w:sz w:val="24"/>
          <w:szCs w:val="24"/>
        </w:rPr>
        <w:t>93.7%</w:t>
      </w:r>
      <w:r>
        <w:rPr>
          <w:rFonts w:ascii="宋体" w:hAnsi="宋体" w:cs="宋体" w:hint="eastAsia"/>
          <w:kern w:val="0"/>
          <w:sz w:val="24"/>
          <w:szCs w:val="24"/>
        </w:rPr>
        <w:t>，比去</w:t>
      </w:r>
      <w:r>
        <w:rPr>
          <w:rFonts w:ascii="宋体" w:hAnsi="宋体" w:cs="宋体" w:hint="eastAsia"/>
          <w:kern w:val="0"/>
          <w:sz w:val="24"/>
          <w:szCs w:val="24"/>
        </w:rPr>
        <w:t>年同期增长</w:t>
      </w:r>
      <w:r>
        <w:rPr>
          <w:rFonts w:ascii="宋体" w:hAnsi="宋体" w:cs="宋体" w:hint="eastAsia"/>
          <w:kern w:val="0"/>
          <w:sz w:val="24"/>
          <w:szCs w:val="24"/>
        </w:rPr>
        <w:t>1.1</w:t>
      </w:r>
      <w:r>
        <w:rPr>
          <w:rFonts w:ascii="宋体" w:hAnsi="宋体" w:cs="宋体" w:hint="eastAsia"/>
          <w:kern w:val="0"/>
          <w:sz w:val="24"/>
          <w:szCs w:val="24"/>
        </w:rPr>
        <w:t>个百分点。</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2.2</w:t>
      </w:r>
      <w:r>
        <w:rPr>
          <w:rFonts w:ascii="宋体" w:eastAsia="宋体" w:hAnsi="宋体" w:cs="宋体" w:hint="eastAsia"/>
          <w:sz w:val="24"/>
          <w:szCs w:val="24"/>
        </w:rPr>
        <w:t>在校体验</w:t>
      </w:r>
      <w:bookmarkEnd w:id="15"/>
      <w:bookmarkEnd w:id="16"/>
      <w:bookmarkEnd w:id="17"/>
      <w:r>
        <w:rPr>
          <w:rFonts w:ascii="宋体" w:eastAsia="宋体" w:hAnsi="宋体" w:cs="宋体" w:hint="eastAsia"/>
          <w:sz w:val="24"/>
          <w:szCs w:val="24"/>
        </w:rPr>
        <w:t xml:space="preserve"> </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18" w:name="_Toc468804147"/>
      <w:bookmarkStart w:id="19" w:name="_Toc467800254"/>
      <w:bookmarkStart w:id="20" w:name="_Toc467835310"/>
      <w:r>
        <w:rPr>
          <w:rFonts w:ascii="宋体" w:hAnsi="宋体" w:cs="宋体" w:hint="eastAsia"/>
          <w:kern w:val="0"/>
          <w:sz w:val="24"/>
          <w:szCs w:val="24"/>
        </w:rPr>
        <w:t>学校通过加强理论学习和强化专业实践，在</w:t>
      </w:r>
      <w:r>
        <w:rPr>
          <w:rFonts w:ascii="宋体" w:hAnsi="宋体" w:cs="宋体" w:hint="eastAsia"/>
          <w:kern w:val="0"/>
          <w:sz w:val="24"/>
          <w:szCs w:val="24"/>
        </w:rPr>
        <w:t>20</w:t>
      </w:r>
      <w:r>
        <w:rPr>
          <w:rFonts w:ascii="宋体" w:hAnsi="宋体" w:cs="宋体" w:hint="eastAsia"/>
          <w:kern w:val="0"/>
          <w:sz w:val="24"/>
          <w:szCs w:val="24"/>
        </w:rPr>
        <w:t>20</w:t>
      </w:r>
      <w:r>
        <w:rPr>
          <w:rFonts w:ascii="宋体" w:hAnsi="宋体" w:cs="宋体" w:hint="eastAsia"/>
          <w:kern w:val="0"/>
          <w:sz w:val="24"/>
          <w:szCs w:val="24"/>
        </w:rPr>
        <w:t>级继续全面实施选择性课程改革，积极推进选择性教育；开展丰富的校园活动，积极打造“精致德育”等德育品牌活动和“一部</w:t>
      </w:r>
      <w:proofErr w:type="gramStart"/>
      <w:r>
        <w:rPr>
          <w:rFonts w:ascii="宋体" w:hAnsi="宋体" w:cs="宋体" w:hint="eastAsia"/>
          <w:kern w:val="0"/>
          <w:sz w:val="24"/>
          <w:szCs w:val="24"/>
        </w:rPr>
        <w:t>一</w:t>
      </w:r>
      <w:proofErr w:type="gramEnd"/>
      <w:r>
        <w:rPr>
          <w:rFonts w:ascii="宋体" w:hAnsi="宋体" w:cs="宋体" w:hint="eastAsia"/>
          <w:kern w:val="0"/>
          <w:sz w:val="24"/>
          <w:szCs w:val="24"/>
        </w:rPr>
        <w:t>精品”</w:t>
      </w:r>
      <w:proofErr w:type="gramStart"/>
      <w:r>
        <w:rPr>
          <w:rFonts w:ascii="宋体" w:hAnsi="宋体" w:cs="宋体" w:hint="eastAsia"/>
          <w:kern w:val="0"/>
          <w:sz w:val="24"/>
          <w:szCs w:val="24"/>
        </w:rPr>
        <w:t>系部活动</w:t>
      </w:r>
      <w:proofErr w:type="gramEnd"/>
      <w:r>
        <w:rPr>
          <w:rFonts w:ascii="宋体" w:hAnsi="宋体" w:cs="宋体" w:hint="eastAsia"/>
          <w:kern w:val="0"/>
          <w:sz w:val="24"/>
          <w:szCs w:val="24"/>
        </w:rPr>
        <w:t>；校园环境不断优化；校园生活条件持续完善，生活设施不断更新提高；校园安全感稳步提升，学校每年召开实习就业推荐会，到</w:t>
      </w:r>
      <w:r>
        <w:rPr>
          <w:rFonts w:ascii="宋体" w:hAnsi="宋体" w:cs="宋体" w:hint="eastAsia"/>
          <w:kern w:val="0"/>
          <w:sz w:val="24"/>
          <w:szCs w:val="24"/>
        </w:rPr>
        <w:t>2020</w:t>
      </w:r>
      <w:r>
        <w:rPr>
          <w:rFonts w:ascii="宋体" w:hAnsi="宋体" w:cs="宋体" w:hint="eastAsia"/>
          <w:kern w:val="0"/>
          <w:sz w:val="24"/>
          <w:szCs w:val="24"/>
        </w:rPr>
        <w:t>年已经举办了</w:t>
      </w:r>
      <w:r>
        <w:rPr>
          <w:rFonts w:ascii="宋体" w:hAnsi="宋体" w:cs="宋体" w:hint="eastAsia"/>
          <w:kern w:val="0"/>
          <w:sz w:val="24"/>
          <w:szCs w:val="24"/>
        </w:rPr>
        <w:t>19</w:t>
      </w:r>
      <w:r>
        <w:rPr>
          <w:rFonts w:ascii="宋体" w:hAnsi="宋体" w:cs="宋体" w:hint="eastAsia"/>
          <w:kern w:val="0"/>
          <w:sz w:val="24"/>
          <w:szCs w:val="24"/>
        </w:rPr>
        <w:t>届。因受疫情影响，学校依托</w:t>
      </w:r>
      <w:proofErr w:type="gramStart"/>
      <w:r>
        <w:rPr>
          <w:rFonts w:ascii="宋体" w:hAnsi="宋体" w:cs="宋体" w:hint="eastAsia"/>
          <w:kern w:val="0"/>
          <w:sz w:val="24"/>
          <w:szCs w:val="24"/>
        </w:rPr>
        <w:t>超星学习通软件</w:t>
      </w:r>
      <w:proofErr w:type="gramEnd"/>
      <w:r>
        <w:rPr>
          <w:rFonts w:ascii="宋体" w:hAnsi="宋体" w:cs="宋体" w:hint="eastAsia"/>
          <w:kern w:val="0"/>
          <w:sz w:val="24"/>
          <w:szCs w:val="24"/>
        </w:rPr>
        <w:t>创新开设线上人才推荐会，今年参加招聘的企业</w:t>
      </w:r>
      <w:r>
        <w:rPr>
          <w:rFonts w:ascii="宋体" w:hAnsi="宋体" w:cs="宋体" w:hint="eastAsia"/>
          <w:kern w:val="0"/>
          <w:sz w:val="24"/>
          <w:szCs w:val="24"/>
        </w:rPr>
        <w:t>81</w:t>
      </w:r>
      <w:r>
        <w:rPr>
          <w:rFonts w:ascii="宋体" w:hAnsi="宋体" w:cs="宋体" w:hint="eastAsia"/>
          <w:kern w:val="0"/>
          <w:sz w:val="24"/>
          <w:szCs w:val="24"/>
        </w:rPr>
        <w:t>家，企业招聘岗位与学生数保持</w:t>
      </w:r>
      <w:r>
        <w:rPr>
          <w:rFonts w:ascii="宋体" w:hAnsi="宋体" w:cs="宋体" w:hint="eastAsia"/>
          <w:kern w:val="0"/>
          <w:sz w:val="24"/>
          <w:szCs w:val="24"/>
        </w:rPr>
        <w:t>4:1</w:t>
      </w:r>
      <w:r>
        <w:rPr>
          <w:rFonts w:ascii="宋体" w:hAnsi="宋体" w:cs="宋体" w:hint="eastAsia"/>
          <w:kern w:val="0"/>
          <w:sz w:val="24"/>
          <w:szCs w:val="24"/>
        </w:rPr>
        <w:t>，学生的选择范围广；</w:t>
      </w:r>
      <w:r>
        <w:rPr>
          <w:rFonts w:ascii="宋体" w:hAnsi="宋体" w:cs="宋体" w:hint="eastAsia"/>
          <w:kern w:val="0"/>
          <w:sz w:val="24"/>
          <w:szCs w:val="24"/>
        </w:rPr>
        <w:t>2020</w:t>
      </w:r>
      <w:r>
        <w:rPr>
          <w:rFonts w:ascii="宋体" w:hAnsi="宋体" w:cs="宋体" w:hint="eastAsia"/>
          <w:kern w:val="0"/>
          <w:sz w:val="24"/>
          <w:szCs w:val="24"/>
        </w:rPr>
        <w:t>年学校</w:t>
      </w:r>
      <w:r>
        <w:rPr>
          <w:rFonts w:ascii="宋体" w:hAnsi="宋体" w:cs="宋体" w:hint="eastAsia"/>
          <w:kern w:val="0"/>
          <w:sz w:val="24"/>
          <w:szCs w:val="24"/>
        </w:rPr>
        <w:t>还组织机电专业、烹饪专业专场招聘会，参加招聘企业超过</w:t>
      </w:r>
      <w:r>
        <w:rPr>
          <w:rFonts w:ascii="宋体" w:hAnsi="宋体" w:cs="宋体" w:hint="eastAsia"/>
          <w:kern w:val="0"/>
          <w:sz w:val="24"/>
          <w:szCs w:val="24"/>
        </w:rPr>
        <w:t>35</w:t>
      </w:r>
      <w:r>
        <w:rPr>
          <w:rFonts w:ascii="宋体" w:hAnsi="宋体" w:cs="宋体" w:hint="eastAsia"/>
          <w:kern w:val="0"/>
          <w:sz w:val="24"/>
          <w:szCs w:val="24"/>
        </w:rPr>
        <w:t>家，提供岗位数达到</w:t>
      </w:r>
      <w:r>
        <w:rPr>
          <w:rFonts w:ascii="宋体" w:hAnsi="宋体" w:cs="宋体" w:hint="eastAsia"/>
          <w:kern w:val="0"/>
          <w:sz w:val="24"/>
          <w:szCs w:val="24"/>
        </w:rPr>
        <w:t>600</w:t>
      </w:r>
      <w:r>
        <w:rPr>
          <w:rFonts w:ascii="宋体" w:hAnsi="宋体" w:cs="宋体" w:hint="eastAsia"/>
          <w:kern w:val="0"/>
          <w:sz w:val="24"/>
          <w:szCs w:val="24"/>
        </w:rPr>
        <w:t>个以上。学校定期到企事业单位进行走访调查，通过座谈会、问卷调查等方式，调研企业对毕业生质量的总体评价、毕业生对企业和学校的满意度，并根据调研结果针对性的完善毕业生跟踪服务工作，调整人才培养方案和课程设置，对相关问题逐一进行反馈和整改，得到广大毕业生和用人单位的好评。</w:t>
      </w:r>
    </w:p>
    <w:tbl>
      <w:tblPr>
        <w:tblStyle w:val="5-6111"/>
        <w:tblW w:w="87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548DD4" w:themeFill="text2" w:themeFillTint="99"/>
        <w:tblLayout w:type="fixed"/>
        <w:tblLook w:val="04A0" w:firstRow="1" w:lastRow="0" w:firstColumn="1" w:lastColumn="0" w:noHBand="0" w:noVBand="1"/>
      </w:tblPr>
      <w:tblGrid>
        <w:gridCol w:w="2133"/>
        <w:gridCol w:w="1142"/>
        <w:gridCol w:w="1160"/>
        <w:gridCol w:w="2204"/>
        <w:gridCol w:w="1069"/>
        <w:gridCol w:w="1069"/>
      </w:tblGrid>
      <w:tr w:rsidR="00960334" w:rsidTr="00960334">
        <w:trPr>
          <w:cnfStyle w:val="100000000000" w:firstRow="1" w:lastRow="0" w:firstColumn="0" w:lastColumn="0" w:oddVBand="0" w:evenVBand="0" w:oddHBand="0" w:evenHBand="0" w:firstRowFirstColumn="0" w:firstRowLastColumn="0" w:lastRowFirstColumn="0" w:lastRowLastColumn="0"/>
          <w:trHeight w:val="580"/>
          <w:jc w:val="center"/>
        </w:trPr>
        <w:tc>
          <w:tcPr>
            <w:cnfStyle w:val="001000000000" w:firstRow="0" w:lastRow="0" w:firstColumn="1" w:lastColumn="0" w:oddVBand="0" w:evenVBand="0" w:oddHBand="0" w:evenHBand="0" w:firstRowFirstColumn="0" w:firstRowLastColumn="0" w:lastRowFirstColumn="0" w:lastRowLastColumn="0"/>
            <w:tcW w:w="2133"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项目</w:t>
            </w:r>
          </w:p>
        </w:tc>
        <w:tc>
          <w:tcPr>
            <w:tcW w:w="1142"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w:t>
            </w:r>
          </w:p>
        </w:tc>
        <w:tc>
          <w:tcPr>
            <w:tcW w:w="1160"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w:t>
            </w:r>
          </w:p>
        </w:tc>
        <w:tc>
          <w:tcPr>
            <w:tcW w:w="220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项目</w:t>
            </w:r>
          </w:p>
        </w:tc>
        <w:tc>
          <w:tcPr>
            <w:tcW w:w="106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w:t>
            </w:r>
          </w:p>
        </w:tc>
        <w:tc>
          <w:tcPr>
            <w:tcW w:w="106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w:t>
            </w:r>
          </w:p>
        </w:tc>
      </w:tr>
      <w:tr w:rsidR="00960334" w:rsidTr="00960334">
        <w:trPr>
          <w:trHeight w:val="580"/>
          <w:jc w:val="center"/>
        </w:trPr>
        <w:tc>
          <w:tcPr>
            <w:cnfStyle w:val="001000000000" w:firstRow="0" w:lastRow="0" w:firstColumn="1" w:lastColumn="0" w:oddVBand="0" w:evenVBand="0" w:oddHBand="0" w:evenHBand="0" w:firstRowFirstColumn="0" w:firstRowLastColumn="0" w:lastRowFirstColumn="0" w:lastRowLastColumn="0"/>
            <w:tcW w:w="2133"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理论学习满意度</w:t>
            </w:r>
          </w:p>
        </w:tc>
        <w:tc>
          <w:tcPr>
            <w:tcW w:w="1142"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94.26%</w:t>
            </w:r>
          </w:p>
        </w:tc>
        <w:tc>
          <w:tcPr>
            <w:tcW w:w="1160"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94.35%</w:t>
            </w:r>
          </w:p>
        </w:tc>
        <w:tc>
          <w:tcPr>
            <w:tcW w:w="220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
                <w:color w:val="000000" w:themeColor="text1"/>
                <w:kern w:val="0"/>
                <w:sz w:val="24"/>
                <w:szCs w:val="24"/>
              </w:rPr>
            </w:pPr>
            <w:r>
              <w:rPr>
                <w:rFonts w:ascii="宋体" w:hAnsi="宋体" w:cs="宋体" w:hint="eastAsia"/>
                <w:b/>
                <w:color w:val="000000" w:themeColor="text1"/>
                <w:kern w:val="0"/>
                <w:sz w:val="24"/>
                <w:szCs w:val="24"/>
              </w:rPr>
              <w:t>文化活动满意度</w:t>
            </w:r>
          </w:p>
        </w:tc>
        <w:tc>
          <w:tcPr>
            <w:tcW w:w="106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
                <w:color w:val="000000" w:themeColor="text1"/>
                <w:kern w:val="0"/>
                <w:sz w:val="24"/>
                <w:szCs w:val="24"/>
              </w:rPr>
            </w:pPr>
            <w:r>
              <w:rPr>
                <w:rFonts w:ascii="宋体" w:hAnsi="宋体" w:cs="宋体" w:hint="eastAsia"/>
                <w:color w:val="000000" w:themeColor="text1"/>
                <w:kern w:val="0"/>
                <w:sz w:val="24"/>
                <w:szCs w:val="24"/>
              </w:rPr>
              <w:t>94.31%</w:t>
            </w:r>
          </w:p>
        </w:tc>
        <w:tc>
          <w:tcPr>
            <w:tcW w:w="106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94.48%</w:t>
            </w:r>
          </w:p>
        </w:tc>
      </w:tr>
      <w:tr w:rsidR="00960334" w:rsidTr="00960334">
        <w:trPr>
          <w:trHeight w:val="580"/>
          <w:jc w:val="center"/>
        </w:trPr>
        <w:tc>
          <w:tcPr>
            <w:cnfStyle w:val="001000000000" w:firstRow="0" w:lastRow="0" w:firstColumn="1" w:lastColumn="0" w:oddVBand="0" w:evenVBand="0" w:oddHBand="0" w:evenHBand="0" w:firstRowFirstColumn="0" w:firstRowLastColumn="0" w:lastRowFirstColumn="0" w:lastRowLastColumn="0"/>
            <w:tcW w:w="213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专业学习满意度</w:t>
            </w:r>
          </w:p>
        </w:tc>
        <w:tc>
          <w:tcPr>
            <w:tcW w:w="114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94.09%</w:t>
            </w:r>
          </w:p>
        </w:tc>
        <w:tc>
          <w:tcPr>
            <w:tcW w:w="116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94.51%</w:t>
            </w:r>
          </w:p>
        </w:tc>
        <w:tc>
          <w:tcPr>
            <w:tcW w:w="220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
                <w:color w:val="000000" w:themeColor="text1"/>
                <w:kern w:val="0"/>
                <w:sz w:val="24"/>
                <w:szCs w:val="24"/>
              </w:rPr>
            </w:pPr>
            <w:r>
              <w:rPr>
                <w:rFonts w:ascii="宋体" w:hAnsi="宋体" w:cs="宋体" w:hint="eastAsia"/>
                <w:b/>
                <w:color w:val="000000" w:themeColor="text1"/>
                <w:kern w:val="0"/>
                <w:sz w:val="24"/>
                <w:szCs w:val="24"/>
              </w:rPr>
              <w:t>生活服务满意度</w:t>
            </w:r>
          </w:p>
        </w:tc>
        <w:tc>
          <w:tcPr>
            <w:tcW w:w="10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92.18%</w:t>
            </w:r>
          </w:p>
        </w:tc>
        <w:tc>
          <w:tcPr>
            <w:tcW w:w="10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92.32%</w:t>
            </w:r>
          </w:p>
        </w:tc>
      </w:tr>
      <w:tr w:rsidR="00960334" w:rsidTr="00960334">
        <w:trPr>
          <w:trHeight w:val="580"/>
          <w:jc w:val="center"/>
        </w:trPr>
        <w:tc>
          <w:tcPr>
            <w:cnfStyle w:val="001000000000" w:firstRow="0" w:lastRow="0" w:firstColumn="1" w:lastColumn="0" w:oddVBand="0" w:evenVBand="0" w:oddHBand="0" w:evenHBand="0" w:firstRowFirstColumn="0" w:firstRowLastColumn="0" w:lastRowFirstColumn="0" w:lastRowLastColumn="0"/>
            <w:tcW w:w="213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t>实习实</w:t>
            </w:r>
            <w:proofErr w:type="gramStart"/>
            <w:r>
              <w:rPr>
                <w:rFonts w:ascii="宋体" w:hAnsi="宋体" w:cs="宋体" w:hint="eastAsia"/>
                <w:color w:val="000000" w:themeColor="text1"/>
                <w:kern w:val="0"/>
                <w:sz w:val="24"/>
                <w:szCs w:val="24"/>
              </w:rPr>
              <w:t>训满意</w:t>
            </w:r>
            <w:proofErr w:type="gramEnd"/>
            <w:r>
              <w:rPr>
                <w:rFonts w:ascii="宋体" w:hAnsi="宋体" w:cs="宋体" w:hint="eastAsia"/>
                <w:color w:val="000000" w:themeColor="text1"/>
                <w:kern w:val="0"/>
                <w:sz w:val="24"/>
                <w:szCs w:val="24"/>
              </w:rPr>
              <w:t>度</w:t>
            </w:r>
          </w:p>
        </w:tc>
        <w:tc>
          <w:tcPr>
            <w:tcW w:w="114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95.6%</w:t>
            </w:r>
          </w:p>
        </w:tc>
        <w:tc>
          <w:tcPr>
            <w:tcW w:w="1160"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95.82%</w:t>
            </w:r>
          </w:p>
        </w:tc>
        <w:tc>
          <w:tcPr>
            <w:tcW w:w="220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
                <w:color w:val="000000" w:themeColor="text1"/>
                <w:kern w:val="0"/>
                <w:sz w:val="24"/>
                <w:szCs w:val="24"/>
              </w:rPr>
            </w:pPr>
            <w:r>
              <w:rPr>
                <w:rFonts w:ascii="宋体" w:hAnsi="宋体" w:cs="宋体" w:hint="eastAsia"/>
                <w:b/>
                <w:color w:val="000000" w:themeColor="text1"/>
                <w:kern w:val="0"/>
                <w:sz w:val="24"/>
                <w:szCs w:val="24"/>
              </w:rPr>
              <w:t>校园安全满意度</w:t>
            </w:r>
          </w:p>
        </w:tc>
        <w:tc>
          <w:tcPr>
            <w:tcW w:w="106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94.85%</w:t>
            </w:r>
          </w:p>
        </w:tc>
        <w:tc>
          <w:tcPr>
            <w:tcW w:w="106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94.97%</w:t>
            </w:r>
          </w:p>
        </w:tc>
      </w:tr>
      <w:tr w:rsidR="00960334" w:rsidTr="00960334">
        <w:trPr>
          <w:trHeight w:val="671"/>
          <w:jc w:val="center"/>
        </w:trPr>
        <w:tc>
          <w:tcPr>
            <w:cnfStyle w:val="001000000000" w:firstRow="0" w:lastRow="0" w:firstColumn="1" w:lastColumn="0" w:oddVBand="0" w:evenVBand="0" w:oddHBand="0" w:evenHBand="0" w:firstRowFirstColumn="0" w:firstRowLastColumn="0" w:lastRowFirstColumn="0" w:lastRowLastColumn="0"/>
            <w:tcW w:w="213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 w:val="0"/>
                <w:bCs w:val="0"/>
                <w:color w:val="000000" w:themeColor="text1"/>
                <w:kern w:val="0"/>
                <w:sz w:val="24"/>
                <w:szCs w:val="24"/>
              </w:rPr>
            </w:pPr>
            <w:r>
              <w:rPr>
                <w:rFonts w:ascii="宋体" w:hAnsi="宋体" w:cs="宋体" w:hint="eastAsia"/>
                <w:color w:val="000000" w:themeColor="text1"/>
                <w:kern w:val="0"/>
                <w:sz w:val="24"/>
                <w:szCs w:val="24"/>
              </w:rPr>
              <w:lastRenderedPageBreak/>
              <w:t>校园环境满意度</w:t>
            </w:r>
          </w:p>
        </w:tc>
        <w:tc>
          <w:tcPr>
            <w:tcW w:w="114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95.01%</w:t>
            </w:r>
          </w:p>
        </w:tc>
        <w:tc>
          <w:tcPr>
            <w:tcW w:w="116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themeColor="text1"/>
                <w:kern w:val="0"/>
                <w:sz w:val="24"/>
                <w:szCs w:val="24"/>
              </w:rPr>
            </w:pPr>
            <w:r>
              <w:rPr>
                <w:rFonts w:ascii="宋体" w:hAnsi="宋体" w:cs="宋体" w:hint="eastAsia"/>
                <w:color w:val="000000" w:themeColor="text1"/>
                <w:kern w:val="0"/>
                <w:sz w:val="24"/>
                <w:szCs w:val="24"/>
              </w:rPr>
              <w:t>95.52%</w:t>
            </w:r>
          </w:p>
        </w:tc>
        <w:tc>
          <w:tcPr>
            <w:tcW w:w="220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
                <w:color w:val="000000" w:themeColor="text1"/>
                <w:kern w:val="0"/>
                <w:sz w:val="24"/>
                <w:szCs w:val="24"/>
              </w:rPr>
            </w:pPr>
            <w:r>
              <w:rPr>
                <w:rFonts w:ascii="宋体" w:hAnsi="宋体" w:cs="宋体" w:hint="eastAsia"/>
                <w:b/>
                <w:color w:val="000000" w:themeColor="text1"/>
                <w:kern w:val="0"/>
                <w:sz w:val="24"/>
                <w:szCs w:val="24"/>
              </w:rPr>
              <w:t>毕业生对学校满意度</w:t>
            </w:r>
          </w:p>
        </w:tc>
        <w:tc>
          <w:tcPr>
            <w:tcW w:w="10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bCs/>
                <w:color w:val="000000" w:themeColor="text1"/>
                <w:kern w:val="0"/>
                <w:sz w:val="24"/>
                <w:szCs w:val="24"/>
              </w:rPr>
            </w:pPr>
            <w:r>
              <w:rPr>
                <w:rFonts w:ascii="宋体" w:hAnsi="宋体" w:cs="宋体" w:hint="eastAsia"/>
                <w:color w:val="000000" w:themeColor="text1"/>
                <w:kern w:val="0"/>
                <w:sz w:val="24"/>
                <w:szCs w:val="24"/>
              </w:rPr>
              <w:t>96.1%</w:t>
            </w:r>
          </w:p>
        </w:tc>
        <w:tc>
          <w:tcPr>
            <w:tcW w:w="10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keepNext/>
              <w:jc w:val="center"/>
              <w:cnfStyle w:val="000000000000" w:firstRow="0" w:lastRow="0" w:firstColumn="0" w:lastColumn="0" w:oddVBand="0" w:evenVBand="0" w:oddHBand="0" w:evenHBand="0" w:firstRowFirstColumn="0" w:firstRowLastColumn="0" w:lastRowFirstColumn="0" w:lastRowLastColumn="0"/>
              <w:rPr>
                <w:rFonts w:ascii="宋体" w:hAnsi="宋体" w:cs="宋体"/>
                <w:bCs/>
                <w:color w:val="000000" w:themeColor="text1"/>
                <w:kern w:val="0"/>
                <w:sz w:val="24"/>
                <w:szCs w:val="24"/>
              </w:rPr>
            </w:pPr>
            <w:r>
              <w:rPr>
                <w:rFonts w:ascii="宋体" w:hAnsi="宋体" w:cs="宋体" w:hint="eastAsia"/>
                <w:color w:val="000000" w:themeColor="text1"/>
                <w:kern w:val="0"/>
                <w:sz w:val="24"/>
                <w:szCs w:val="24"/>
              </w:rPr>
              <w:t>93.7%</w:t>
            </w:r>
          </w:p>
        </w:tc>
      </w:tr>
    </w:tbl>
    <w:p w:rsidR="00960334" w:rsidRDefault="00BC3F6D">
      <w:pPr>
        <w:spacing w:line="360" w:lineRule="auto"/>
        <w:jc w:val="center"/>
        <w:rPr>
          <w:rFonts w:ascii="宋体" w:hAnsi="宋体" w:cs="宋体"/>
        </w:rPr>
      </w:pPr>
      <w:r>
        <w:rPr>
          <w:rFonts w:ascii="宋体" w:hAnsi="宋体" w:cs="宋体" w:hint="eastAsia"/>
        </w:rPr>
        <w:t>相关满意率抽样调查结果</w:t>
      </w:r>
      <w:r>
        <w:rPr>
          <w:rFonts w:ascii="宋体" w:hAnsi="宋体" w:cs="宋体" w:hint="eastAsia"/>
        </w:rPr>
        <w:t xml:space="preserve"> </w:t>
      </w:r>
      <w:r>
        <w:rPr>
          <w:rFonts w:ascii="宋体" w:hAnsi="宋体" w:cs="宋体" w:hint="eastAsia"/>
        </w:rPr>
        <w:t>表</w:t>
      </w:r>
      <w:r>
        <w:rPr>
          <w:rFonts w:ascii="宋体" w:hAnsi="宋体" w:cs="宋体" w:hint="eastAsia"/>
        </w:rPr>
        <w:t>5</w:t>
      </w:r>
    </w:p>
    <w:p w:rsidR="00960334" w:rsidRDefault="00960334">
      <w:pPr>
        <w:spacing w:line="360" w:lineRule="auto"/>
        <w:jc w:val="center"/>
        <w:rPr>
          <w:rFonts w:ascii="宋体" w:hAnsi="宋体" w:cs="宋体"/>
        </w:rPr>
      </w:pP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2.3</w:t>
      </w:r>
      <w:r>
        <w:rPr>
          <w:rFonts w:ascii="宋体" w:eastAsia="宋体" w:hAnsi="宋体" w:cs="宋体" w:hint="eastAsia"/>
          <w:sz w:val="24"/>
          <w:szCs w:val="24"/>
        </w:rPr>
        <w:t>资助情况</w:t>
      </w:r>
      <w:bookmarkEnd w:id="18"/>
      <w:bookmarkEnd w:id="19"/>
      <w:bookmarkEnd w:id="20"/>
    </w:p>
    <w:p w:rsidR="00960334" w:rsidRDefault="00BC3F6D" w:rsidP="004062B3">
      <w:pPr>
        <w:spacing w:line="360" w:lineRule="auto"/>
        <w:ind w:firstLineChars="200" w:firstLine="506"/>
        <w:jc w:val="left"/>
        <w:rPr>
          <w:rFonts w:ascii="宋体" w:hAnsi="宋体" w:cs="宋体"/>
          <w:kern w:val="0"/>
          <w:sz w:val="24"/>
          <w:szCs w:val="24"/>
        </w:rPr>
      </w:pPr>
      <w:bookmarkStart w:id="21" w:name="_Toc468804148"/>
      <w:bookmarkStart w:id="22" w:name="_Toc467800255"/>
      <w:bookmarkStart w:id="23" w:name="_Toc467835311"/>
      <w:r>
        <w:rPr>
          <w:rFonts w:ascii="宋体" w:hAnsi="宋体" w:cs="宋体" w:hint="eastAsia"/>
          <w:kern w:val="0"/>
          <w:sz w:val="24"/>
          <w:szCs w:val="24"/>
        </w:rPr>
        <w:t>规范资助工作管理。根据《湖州市教育局关于切实做好</w:t>
      </w:r>
      <w:r>
        <w:rPr>
          <w:rFonts w:ascii="宋体" w:hAnsi="宋体" w:cs="宋体" w:hint="eastAsia"/>
          <w:kern w:val="0"/>
          <w:sz w:val="24"/>
          <w:szCs w:val="24"/>
        </w:rPr>
        <w:t>2020</w:t>
      </w:r>
      <w:r>
        <w:rPr>
          <w:rFonts w:ascii="宋体" w:hAnsi="宋体" w:cs="宋体" w:hint="eastAsia"/>
          <w:kern w:val="0"/>
          <w:sz w:val="24"/>
          <w:szCs w:val="24"/>
        </w:rPr>
        <w:t>年秋季期市属中等职业学校家庭经济困难学生资助工作的通知》的内容，为了进一步规范我校学生资助工作，特制订了《浙江信息工程学校•湖州工程技师学院学生资助管理制度》、《浙江信息工程学校•湖州工程技师学院关于切实做好家庭经济困难学生资助工作方案》、《浙江信息学工程学校•湖州工程技师学院家庭贫困情况说明表》、《浙江信息工程学校•湖州工程技师学院受助学生每月异动情况统计表》。</w:t>
      </w:r>
    </w:p>
    <w:p w:rsidR="00960334" w:rsidRDefault="00BC3F6D" w:rsidP="004062B3">
      <w:pPr>
        <w:spacing w:line="360" w:lineRule="auto"/>
        <w:ind w:firstLineChars="200" w:firstLine="506"/>
        <w:jc w:val="left"/>
        <w:rPr>
          <w:rFonts w:ascii="宋体" w:hAnsi="宋体" w:cs="宋体"/>
          <w:kern w:val="0"/>
          <w:sz w:val="24"/>
          <w:szCs w:val="24"/>
        </w:rPr>
      </w:pPr>
      <w:r>
        <w:rPr>
          <w:rFonts w:ascii="宋体" w:hAnsi="宋体" w:cs="宋体" w:hint="eastAsia"/>
          <w:kern w:val="0"/>
          <w:sz w:val="24"/>
          <w:szCs w:val="24"/>
        </w:rPr>
        <w:t>2020</w:t>
      </w:r>
      <w:r>
        <w:rPr>
          <w:rFonts w:ascii="宋体" w:hAnsi="宋体" w:cs="宋体" w:hint="eastAsia"/>
          <w:kern w:val="0"/>
          <w:sz w:val="24"/>
          <w:szCs w:val="24"/>
        </w:rPr>
        <w:t>年度上半年学校共减免中职学费学生人数为</w:t>
      </w:r>
      <w:r>
        <w:rPr>
          <w:rFonts w:ascii="宋体" w:hAnsi="宋体" w:cs="宋体" w:hint="eastAsia"/>
          <w:kern w:val="0"/>
          <w:sz w:val="24"/>
          <w:szCs w:val="24"/>
        </w:rPr>
        <w:t>3152</w:t>
      </w:r>
      <w:r>
        <w:rPr>
          <w:rFonts w:ascii="宋体" w:hAnsi="宋体" w:cs="宋体" w:hint="eastAsia"/>
          <w:kern w:val="0"/>
          <w:sz w:val="24"/>
          <w:szCs w:val="24"/>
        </w:rPr>
        <w:t>人，费用合计</w:t>
      </w:r>
      <w:r>
        <w:rPr>
          <w:rFonts w:ascii="宋体" w:hAnsi="宋体" w:cs="宋体" w:hint="eastAsia"/>
          <w:kern w:val="0"/>
          <w:sz w:val="24"/>
          <w:szCs w:val="24"/>
        </w:rPr>
        <w:t>528.88</w:t>
      </w:r>
      <w:r>
        <w:rPr>
          <w:rFonts w:ascii="宋体" w:hAnsi="宋体" w:cs="宋体" w:hint="eastAsia"/>
          <w:kern w:val="0"/>
          <w:sz w:val="24"/>
          <w:szCs w:val="24"/>
        </w:rPr>
        <w:t>万元，困难</w:t>
      </w:r>
      <w:r>
        <w:rPr>
          <w:rFonts w:ascii="宋体" w:hAnsi="宋体" w:cs="宋体" w:hint="eastAsia"/>
          <w:kern w:val="0"/>
          <w:sz w:val="24"/>
          <w:szCs w:val="24"/>
        </w:rPr>
        <w:t>助学金补助人数</w:t>
      </w:r>
      <w:r>
        <w:rPr>
          <w:rFonts w:ascii="宋体" w:hAnsi="宋体" w:cs="宋体" w:hint="eastAsia"/>
          <w:kern w:val="0"/>
          <w:sz w:val="24"/>
          <w:szCs w:val="24"/>
        </w:rPr>
        <w:t>205</w:t>
      </w:r>
      <w:r>
        <w:rPr>
          <w:rFonts w:ascii="宋体" w:hAnsi="宋体" w:cs="宋体" w:hint="eastAsia"/>
          <w:kern w:val="0"/>
          <w:sz w:val="24"/>
          <w:szCs w:val="24"/>
        </w:rPr>
        <w:t>人，费用合计</w:t>
      </w:r>
      <w:r>
        <w:rPr>
          <w:rFonts w:ascii="宋体" w:hAnsi="宋体" w:cs="宋体" w:hint="eastAsia"/>
          <w:kern w:val="0"/>
          <w:sz w:val="24"/>
          <w:szCs w:val="24"/>
        </w:rPr>
        <w:t>20.5</w:t>
      </w:r>
      <w:r>
        <w:rPr>
          <w:rFonts w:ascii="宋体" w:hAnsi="宋体" w:cs="宋体" w:hint="eastAsia"/>
          <w:kern w:val="0"/>
          <w:sz w:val="24"/>
          <w:szCs w:val="24"/>
        </w:rPr>
        <w:t>万元；下半年减免中职学费人数为</w:t>
      </w:r>
      <w:r>
        <w:rPr>
          <w:rFonts w:ascii="宋体" w:hAnsi="宋体" w:cs="宋体" w:hint="eastAsia"/>
          <w:kern w:val="0"/>
          <w:sz w:val="24"/>
          <w:szCs w:val="24"/>
        </w:rPr>
        <w:t>3466</w:t>
      </w:r>
      <w:r>
        <w:rPr>
          <w:rFonts w:ascii="宋体" w:hAnsi="宋体" w:cs="宋体" w:hint="eastAsia"/>
          <w:kern w:val="0"/>
          <w:sz w:val="24"/>
          <w:szCs w:val="24"/>
        </w:rPr>
        <w:t>人，费用合计</w:t>
      </w:r>
      <w:r>
        <w:rPr>
          <w:rFonts w:ascii="宋体" w:hAnsi="宋体" w:cs="宋体" w:hint="eastAsia"/>
          <w:kern w:val="0"/>
          <w:sz w:val="24"/>
          <w:szCs w:val="24"/>
        </w:rPr>
        <w:t>583.52</w:t>
      </w:r>
      <w:r>
        <w:rPr>
          <w:rFonts w:ascii="宋体" w:hAnsi="宋体" w:cs="宋体" w:hint="eastAsia"/>
          <w:kern w:val="0"/>
          <w:sz w:val="24"/>
          <w:szCs w:val="24"/>
        </w:rPr>
        <w:t>万元，困难助学金补助人数</w:t>
      </w:r>
      <w:r>
        <w:rPr>
          <w:rFonts w:ascii="宋体" w:hAnsi="宋体" w:cs="宋体" w:hint="eastAsia"/>
          <w:kern w:val="0"/>
          <w:sz w:val="24"/>
          <w:szCs w:val="24"/>
        </w:rPr>
        <w:t>194</w:t>
      </w:r>
      <w:r>
        <w:rPr>
          <w:rFonts w:ascii="宋体" w:hAnsi="宋体" w:cs="宋体" w:hint="eastAsia"/>
          <w:kern w:val="0"/>
          <w:sz w:val="24"/>
          <w:szCs w:val="24"/>
        </w:rPr>
        <w:t>人，费用合计</w:t>
      </w:r>
      <w:r>
        <w:rPr>
          <w:rFonts w:ascii="宋体" w:hAnsi="宋体" w:cs="宋体" w:hint="eastAsia"/>
          <w:kern w:val="0"/>
          <w:sz w:val="24"/>
          <w:szCs w:val="24"/>
        </w:rPr>
        <w:t>19.4</w:t>
      </w:r>
      <w:r>
        <w:rPr>
          <w:rFonts w:ascii="宋体" w:hAnsi="宋体" w:cs="宋体" w:hint="eastAsia"/>
          <w:kern w:val="0"/>
          <w:sz w:val="24"/>
          <w:szCs w:val="24"/>
        </w:rPr>
        <w:t>万元，困难助学金按规定打入学生中国银行资助卡中。学校对于特别困难学生采取减免住宿费、学杂费和校服费等措施。</w:t>
      </w:r>
    </w:p>
    <w:p w:rsidR="00960334" w:rsidRDefault="00BC3F6D">
      <w:pPr>
        <w:jc w:val="center"/>
        <w:rPr>
          <w:rFonts w:ascii="Times New Roman" w:eastAsia="仿宋" w:hAnsi="Times New Roman"/>
          <w:kern w:val="0"/>
          <w:sz w:val="28"/>
          <w:szCs w:val="28"/>
        </w:rPr>
      </w:pPr>
      <w:r>
        <w:rPr>
          <w:rFonts w:ascii="Times New Roman" w:eastAsia="仿宋" w:hAnsi="Times New Roman" w:hint="eastAsia"/>
          <w:noProof/>
          <w:kern w:val="0"/>
          <w:sz w:val="28"/>
          <w:szCs w:val="28"/>
        </w:rPr>
        <w:drawing>
          <wp:inline distT="0" distB="0" distL="114300" distR="114300">
            <wp:extent cx="5151120" cy="3530600"/>
            <wp:effectExtent l="0" t="0" r="11430" b="12700"/>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14"/>
                    <a:stretch>
                      <a:fillRect/>
                    </a:stretch>
                  </pic:blipFill>
                  <pic:spPr>
                    <a:xfrm>
                      <a:off x="0" y="0"/>
                      <a:ext cx="5151120" cy="3530600"/>
                    </a:xfrm>
                    <a:prstGeom prst="rect">
                      <a:avLst/>
                    </a:prstGeom>
                  </pic:spPr>
                </pic:pic>
              </a:graphicData>
            </a:graphic>
          </wp:inline>
        </w:drawing>
      </w:r>
    </w:p>
    <w:p w:rsidR="00960334" w:rsidRDefault="00BC3F6D">
      <w:pPr>
        <w:pStyle w:val="a3"/>
        <w:spacing w:line="360" w:lineRule="auto"/>
        <w:jc w:val="center"/>
        <w:rPr>
          <w:rFonts w:ascii="宋体" w:eastAsia="宋体" w:hAnsi="宋体" w:cs="宋体"/>
          <w:b/>
          <w:kern w:val="0"/>
          <w:sz w:val="21"/>
          <w:szCs w:val="21"/>
        </w:rPr>
      </w:pPr>
      <w:r>
        <w:rPr>
          <w:rFonts w:ascii="宋体" w:eastAsia="宋体" w:hAnsi="宋体" w:cs="宋体" w:hint="eastAsia"/>
          <w:sz w:val="21"/>
          <w:szCs w:val="21"/>
        </w:rPr>
        <w:t>20</w:t>
      </w:r>
      <w:r>
        <w:rPr>
          <w:rFonts w:ascii="宋体" w:eastAsia="宋体" w:hAnsi="宋体" w:cs="宋体" w:hint="eastAsia"/>
          <w:sz w:val="21"/>
          <w:szCs w:val="21"/>
        </w:rPr>
        <w:t>20</w:t>
      </w:r>
      <w:r>
        <w:rPr>
          <w:rFonts w:ascii="宋体" w:eastAsia="宋体" w:hAnsi="宋体" w:cs="宋体" w:hint="eastAsia"/>
          <w:sz w:val="21"/>
          <w:szCs w:val="21"/>
        </w:rPr>
        <w:t>年学生减免资助补助情况图</w:t>
      </w:r>
      <w:r>
        <w:rPr>
          <w:rFonts w:ascii="宋体" w:eastAsia="宋体" w:hAnsi="宋体" w:cs="宋体" w:hint="eastAsia"/>
          <w:sz w:val="21"/>
          <w:szCs w:val="21"/>
        </w:rPr>
        <w:t xml:space="preserve"> </w:t>
      </w:r>
      <w:r>
        <w:rPr>
          <w:rFonts w:ascii="宋体" w:eastAsia="宋体" w:hAnsi="宋体" w:cs="宋体" w:hint="eastAsia"/>
          <w:sz w:val="21"/>
          <w:szCs w:val="21"/>
        </w:rPr>
        <w:t>图</w:t>
      </w:r>
      <w:r>
        <w:rPr>
          <w:rFonts w:ascii="宋体" w:eastAsia="宋体" w:hAnsi="宋体" w:cs="宋体" w:hint="eastAsia"/>
          <w:sz w:val="21"/>
          <w:szCs w:val="21"/>
        </w:rPr>
        <w:t>5</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lastRenderedPageBreak/>
        <w:t>2.4</w:t>
      </w:r>
      <w:r>
        <w:rPr>
          <w:rFonts w:ascii="宋体" w:eastAsia="宋体" w:hAnsi="宋体" w:cs="宋体" w:hint="eastAsia"/>
          <w:sz w:val="24"/>
          <w:szCs w:val="24"/>
        </w:rPr>
        <w:t>就业质量</w:t>
      </w:r>
      <w:bookmarkEnd w:id="21"/>
      <w:bookmarkEnd w:id="22"/>
      <w:bookmarkEnd w:id="23"/>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24" w:name="_Toc468804151"/>
      <w:bookmarkStart w:id="25" w:name="_Toc467835312"/>
      <w:bookmarkStart w:id="26" w:name="_Toc467800258"/>
      <w:r>
        <w:rPr>
          <w:rFonts w:ascii="宋体" w:hAnsi="宋体" w:cs="宋体" w:hint="eastAsia"/>
          <w:kern w:val="0"/>
          <w:sz w:val="24"/>
          <w:szCs w:val="24"/>
        </w:rPr>
        <w:t>学校各层次毕业生就业质量稳步提升，毕业生出路趋于多元化，总体就业率高。</w:t>
      </w:r>
      <w:r>
        <w:rPr>
          <w:rFonts w:ascii="宋体" w:hAnsi="宋体" w:cs="宋体" w:hint="eastAsia"/>
          <w:kern w:val="0"/>
          <w:sz w:val="24"/>
          <w:szCs w:val="24"/>
        </w:rPr>
        <w:t>2020</w:t>
      </w:r>
      <w:r>
        <w:rPr>
          <w:rFonts w:ascii="宋体" w:hAnsi="宋体" w:cs="宋体" w:hint="eastAsia"/>
          <w:kern w:val="0"/>
          <w:sz w:val="24"/>
          <w:szCs w:val="24"/>
        </w:rPr>
        <w:t>年，毕业生职业发展类型趋于多元化，包括受雇就业、自主创业和升学、参军。学生一次就业率</w:t>
      </w:r>
      <w:r>
        <w:rPr>
          <w:rFonts w:ascii="宋体" w:hAnsi="宋体" w:cs="宋体" w:hint="eastAsia"/>
          <w:kern w:val="0"/>
          <w:sz w:val="24"/>
          <w:szCs w:val="24"/>
        </w:rPr>
        <w:t>100%</w:t>
      </w:r>
      <w:r>
        <w:rPr>
          <w:rFonts w:ascii="宋体" w:hAnsi="宋体" w:cs="宋体" w:hint="eastAsia"/>
          <w:kern w:val="0"/>
          <w:sz w:val="24"/>
          <w:szCs w:val="24"/>
        </w:rPr>
        <w:t>，平均专业对口率达</w:t>
      </w:r>
      <w:r>
        <w:rPr>
          <w:rFonts w:ascii="宋体" w:hAnsi="宋体" w:cs="宋体" w:hint="eastAsia"/>
          <w:kern w:val="0"/>
          <w:sz w:val="24"/>
          <w:szCs w:val="24"/>
        </w:rPr>
        <w:t>98.42%</w:t>
      </w:r>
      <w:r>
        <w:rPr>
          <w:rFonts w:ascii="宋体" w:hAnsi="宋体" w:cs="宋体" w:hint="eastAsia"/>
          <w:kern w:val="0"/>
          <w:sz w:val="24"/>
          <w:szCs w:val="24"/>
        </w:rPr>
        <w:t>。自主创业人数达到</w:t>
      </w:r>
      <w:r>
        <w:rPr>
          <w:rFonts w:ascii="宋体" w:hAnsi="宋体" w:cs="宋体" w:hint="eastAsia"/>
          <w:kern w:val="0"/>
          <w:sz w:val="24"/>
          <w:szCs w:val="24"/>
        </w:rPr>
        <w:t>18</w:t>
      </w:r>
      <w:r>
        <w:rPr>
          <w:rFonts w:ascii="宋体" w:hAnsi="宋体" w:cs="宋体" w:hint="eastAsia"/>
          <w:kern w:val="0"/>
          <w:sz w:val="24"/>
          <w:szCs w:val="24"/>
        </w:rPr>
        <w:t>人，占</w:t>
      </w:r>
      <w:r>
        <w:rPr>
          <w:rFonts w:ascii="宋体" w:hAnsi="宋体" w:cs="宋体" w:hint="eastAsia"/>
          <w:kern w:val="0"/>
          <w:sz w:val="24"/>
          <w:szCs w:val="24"/>
        </w:rPr>
        <w:t>2020</w:t>
      </w:r>
      <w:r>
        <w:rPr>
          <w:rFonts w:ascii="宋体" w:hAnsi="宋体" w:cs="宋体" w:hint="eastAsia"/>
          <w:kern w:val="0"/>
          <w:sz w:val="24"/>
          <w:szCs w:val="24"/>
        </w:rPr>
        <w:t>届毕业生</w:t>
      </w:r>
      <w:r>
        <w:rPr>
          <w:rFonts w:ascii="宋体" w:hAnsi="宋体" w:cs="宋体" w:hint="eastAsia"/>
          <w:kern w:val="0"/>
          <w:sz w:val="24"/>
          <w:szCs w:val="24"/>
        </w:rPr>
        <w:t>1.68 %</w:t>
      </w:r>
      <w:r>
        <w:rPr>
          <w:rFonts w:ascii="宋体" w:hAnsi="宋体" w:cs="宋体" w:hint="eastAsia"/>
          <w:kern w:val="0"/>
          <w:sz w:val="24"/>
          <w:szCs w:val="24"/>
        </w:rPr>
        <w:t>，就业质量高，本地就业学生初次就业起薪平均值达</w:t>
      </w:r>
      <w:r>
        <w:rPr>
          <w:rFonts w:ascii="宋体" w:hAnsi="宋体" w:cs="宋体" w:hint="eastAsia"/>
          <w:kern w:val="0"/>
          <w:sz w:val="24"/>
          <w:szCs w:val="24"/>
        </w:rPr>
        <w:t>3025</w:t>
      </w:r>
      <w:r>
        <w:rPr>
          <w:rFonts w:ascii="宋体" w:hAnsi="宋体" w:cs="宋体" w:hint="eastAsia"/>
          <w:kern w:val="0"/>
          <w:sz w:val="24"/>
          <w:szCs w:val="24"/>
        </w:rPr>
        <w:t>元，基本上能获得相应的社会保障，</w:t>
      </w:r>
      <w:r>
        <w:rPr>
          <w:rFonts w:ascii="宋体" w:hAnsi="宋体" w:cs="宋体" w:hint="eastAsia"/>
          <w:kern w:val="0"/>
          <w:sz w:val="24"/>
          <w:szCs w:val="24"/>
        </w:rPr>
        <w:t>96.1%</w:t>
      </w:r>
      <w:r>
        <w:rPr>
          <w:rFonts w:ascii="宋体" w:hAnsi="宋体" w:cs="宋体" w:hint="eastAsia"/>
          <w:kern w:val="0"/>
          <w:sz w:val="24"/>
          <w:szCs w:val="24"/>
        </w:rPr>
        <w:t>的毕业生对工资水平表示满意，</w:t>
      </w:r>
      <w:r>
        <w:rPr>
          <w:rFonts w:ascii="宋体" w:hAnsi="宋体" w:cs="宋体" w:hint="eastAsia"/>
          <w:kern w:val="0"/>
          <w:sz w:val="24"/>
          <w:szCs w:val="24"/>
        </w:rPr>
        <w:t>93.7%</w:t>
      </w:r>
      <w:r>
        <w:rPr>
          <w:rFonts w:ascii="宋体" w:hAnsi="宋体" w:cs="宋体" w:hint="eastAsia"/>
          <w:kern w:val="0"/>
          <w:sz w:val="24"/>
          <w:szCs w:val="24"/>
        </w:rPr>
        <w:t>的毕业生对工作情况总体满意。</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毕业生对学校的实习安排、就业推荐、跟踪服务等方面满意度较高。毕业生成才典型多，社会评价高，</w:t>
      </w:r>
      <w:r>
        <w:rPr>
          <w:rFonts w:ascii="宋体" w:hAnsi="宋体" w:cs="宋体" w:hint="eastAsia"/>
          <w:kern w:val="0"/>
          <w:sz w:val="24"/>
          <w:szCs w:val="24"/>
        </w:rPr>
        <w:t>9</w:t>
      </w:r>
      <w:r>
        <w:rPr>
          <w:rFonts w:ascii="宋体" w:hAnsi="宋体" w:cs="宋体" w:hint="eastAsia"/>
          <w:kern w:val="0"/>
          <w:sz w:val="24"/>
          <w:szCs w:val="24"/>
        </w:rPr>
        <w:t>6.7%</w:t>
      </w:r>
      <w:r>
        <w:rPr>
          <w:rFonts w:ascii="宋体" w:hAnsi="宋体" w:cs="宋体" w:hint="eastAsia"/>
          <w:kern w:val="0"/>
          <w:sz w:val="24"/>
          <w:szCs w:val="24"/>
        </w:rPr>
        <w:t>的毕业生对学校的满意。毕业生的就业单位类型多样，</w:t>
      </w:r>
      <w:r>
        <w:rPr>
          <w:rFonts w:ascii="宋体" w:hAnsi="宋体" w:cs="宋体" w:hint="eastAsia"/>
          <w:kern w:val="0"/>
          <w:sz w:val="24"/>
          <w:szCs w:val="24"/>
        </w:rPr>
        <w:t>62.4%</w:t>
      </w:r>
      <w:r>
        <w:rPr>
          <w:rFonts w:ascii="宋体" w:hAnsi="宋体" w:cs="宋体" w:hint="eastAsia"/>
          <w:kern w:val="0"/>
          <w:sz w:val="24"/>
          <w:szCs w:val="24"/>
        </w:rPr>
        <w:t>的毕业生就业去向为民营及私营型企业，民营经济是学校中职学生就业的主要阵地。受雇就业的毕业生中，</w:t>
      </w:r>
      <w:r>
        <w:rPr>
          <w:rFonts w:ascii="宋体" w:hAnsi="宋体" w:cs="宋体" w:hint="eastAsia"/>
          <w:kern w:val="0"/>
          <w:sz w:val="24"/>
          <w:szCs w:val="24"/>
        </w:rPr>
        <w:t>50.3%</w:t>
      </w:r>
      <w:r>
        <w:rPr>
          <w:rFonts w:ascii="宋体" w:hAnsi="宋体" w:cs="宋体" w:hint="eastAsia"/>
          <w:kern w:val="0"/>
          <w:sz w:val="24"/>
          <w:szCs w:val="24"/>
        </w:rPr>
        <w:t>的毕业生在工作过程中勇于提出改进措施与建议，其中</w:t>
      </w:r>
      <w:r>
        <w:rPr>
          <w:rFonts w:ascii="宋体" w:hAnsi="宋体" w:cs="宋体" w:hint="eastAsia"/>
          <w:kern w:val="0"/>
          <w:sz w:val="24"/>
          <w:szCs w:val="24"/>
        </w:rPr>
        <w:t>37.2%</w:t>
      </w:r>
      <w:r>
        <w:rPr>
          <w:rFonts w:ascii="宋体" w:hAnsi="宋体" w:cs="宋体" w:hint="eastAsia"/>
          <w:kern w:val="0"/>
          <w:sz w:val="24"/>
          <w:szCs w:val="24"/>
        </w:rPr>
        <w:t>的建议被采纳；</w:t>
      </w:r>
      <w:r>
        <w:rPr>
          <w:rFonts w:ascii="宋体" w:hAnsi="宋体" w:cs="宋体" w:hint="eastAsia"/>
          <w:kern w:val="0"/>
          <w:sz w:val="24"/>
          <w:szCs w:val="24"/>
        </w:rPr>
        <w:t>97.8%</w:t>
      </w:r>
      <w:r>
        <w:rPr>
          <w:rFonts w:ascii="宋体" w:hAnsi="宋体" w:cs="宋体" w:hint="eastAsia"/>
          <w:kern w:val="0"/>
          <w:sz w:val="24"/>
          <w:szCs w:val="24"/>
        </w:rPr>
        <w:t>的毕业生留在省内就业，</w:t>
      </w:r>
      <w:r>
        <w:rPr>
          <w:rFonts w:ascii="宋体" w:hAnsi="宋体" w:cs="宋体" w:hint="eastAsia"/>
          <w:kern w:val="0"/>
          <w:sz w:val="24"/>
          <w:szCs w:val="24"/>
        </w:rPr>
        <w:t>91.3%</w:t>
      </w:r>
      <w:r>
        <w:rPr>
          <w:rFonts w:ascii="宋体" w:hAnsi="宋体" w:cs="宋体" w:hint="eastAsia"/>
          <w:kern w:val="0"/>
          <w:sz w:val="24"/>
          <w:szCs w:val="24"/>
        </w:rPr>
        <w:t>选择了湖州市内就业，是地方经济发展高技能人才的重要组成部分。</w:t>
      </w:r>
    </w:p>
    <w:tbl>
      <w:tblPr>
        <w:tblW w:w="8778" w:type="dxa"/>
        <w:jc w:val="center"/>
        <w:tblLayout w:type="fixed"/>
        <w:tblLook w:val="04A0" w:firstRow="1" w:lastRow="0" w:firstColumn="1" w:lastColumn="0" w:noHBand="0" w:noVBand="1"/>
      </w:tblPr>
      <w:tblGrid>
        <w:gridCol w:w="990"/>
        <w:gridCol w:w="3454"/>
        <w:gridCol w:w="1681"/>
        <w:gridCol w:w="1331"/>
        <w:gridCol w:w="1322"/>
      </w:tblGrid>
      <w:tr w:rsidR="00960334">
        <w:trPr>
          <w:trHeight w:val="651"/>
          <w:jc w:val="center"/>
        </w:trPr>
        <w:tc>
          <w:tcPr>
            <w:tcW w:w="990"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序号</w:t>
            </w:r>
          </w:p>
        </w:tc>
        <w:tc>
          <w:tcPr>
            <w:tcW w:w="34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指标</w:t>
            </w:r>
          </w:p>
        </w:tc>
        <w:tc>
          <w:tcPr>
            <w:tcW w:w="1681"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2019</w:t>
            </w:r>
            <w:r>
              <w:rPr>
                <w:rFonts w:ascii="宋体" w:hAnsi="宋体" w:cs="宋体" w:hint="eastAsia"/>
                <w:b/>
                <w:bCs/>
                <w:color w:val="000000" w:themeColor="text1"/>
                <w:kern w:val="0"/>
                <w:sz w:val="24"/>
                <w:szCs w:val="24"/>
              </w:rPr>
              <w:t>年</w:t>
            </w:r>
          </w:p>
        </w:tc>
        <w:tc>
          <w:tcPr>
            <w:tcW w:w="1331"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2020</w:t>
            </w:r>
            <w:r>
              <w:rPr>
                <w:rFonts w:ascii="宋体" w:hAnsi="宋体" w:cs="宋体" w:hint="eastAsia"/>
                <w:b/>
                <w:bCs/>
                <w:color w:val="000000" w:themeColor="text1"/>
                <w:kern w:val="0"/>
                <w:sz w:val="24"/>
                <w:szCs w:val="24"/>
              </w:rPr>
              <w:t>年</w:t>
            </w:r>
          </w:p>
        </w:tc>
        <w:tc>
          <w:tcPr>
            <w:tcW w:w="1322"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增幅</w:t>
            </w:r>
          </w:p>
        </w:tc>
      </w:tr>
      <w:tr w:rsidR="00960334">
        <w:trPr>
          <w:trHeight w:val="651"/>
          <w:jc w:val="center"/>
        </w:trPr>
        <w:tc>
          <w:tcPr>
            <w:tcW w:w="990"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1</w:t>
            </w:r>
          </w:p>
        </w:tc>
        <w:tc>
          <w:tcPr>
            <w:tcW w:w="34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一次就业率</w:t>
            </w:r>
          </w:p>
        </w:tc>
        <w:tc>
          <w:tcPr>
            <w:tcW w:w="1681"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100%</w:t>
            </w:r>
          </w:p>
        </w:tc>
        <w:tc>
          <w:tcPr>
            <w:tcW w:w="1331"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100%</w:t>
            </w:r>
          </w:p>
        </w:tc>
        <w:tc>
          <w:tcPr>
            <w:tcW w:w="1322"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w:t>
            </w:r>
          </w:p>
        </w:tc>
      </w:tr>
      <w:tr w:rsidR="00960334">
        <w:trPr>
          <w:trHeight w:val="651"/>
          <w:jc w:val="center"/>
        </w:trPr>
        <w:tc>
          <w:tcPr>
            <w:tcW w:w="99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2</w:t>
            </w:r>
          </w:p>
        </w:tc>
        <w:tc>
          <w:tcPr>
            <w:tcW w:w="34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专业对口率</w:t>
            </w:r>
          </w:p>
        </w:tc>
        <w:tc>
          <w:tcPr>
            <w:tcW w:w="168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95.7%</w:t>
            </w:r>
          </w:p>
        </w:tc>
        <w:tc>
          <w:tcPr>
            <w:tcW w:w="13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98.42%</w:t>
            </w:r>
          </w:p>
        </w:tc>
        <w:tc>
          <w:tcPr>
            <w:tcW w:w="132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rPr>
                <w:rFonts w:ascii="宋体" w:hAnsi="宋体" w:cs="宋体"/>
                <w:bCs/>
                <w:color w:val="000000" w:themeColor="text1"/>
                <w:kern w:val="0"/>
                <w:sz w:val="24"/>
                <w:szCs w:val="24"/>
              </w:rPr>
            </w:pPr>
          </w:p>
        </w:tc>
      </w:tr>
      <w:tr w:rsidR="00960334">
        <w:trPr>
          <w:trHeight w:val="684"/>
          <w:jc w:val="center"/>
        </w:trPr>
        <w:tc>
          <w:tcPr>
            <w:tcW w:w="990"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3</w:t>
            </w:r>
          </w:p>
        </w:tc>
        <w:tc>
          <w:tcPr>
            <w:tcW w:w="34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毕业当年平均月收入</w:t>
            </w:r>
          </w:p>
        </w:tc>
        <w:tc>
          <w:tcPr>
            <w:tcW w:w="168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3320</w:t>
            </w:r>
          </w:p>
        </w:tc>
        <w:tc>
          <w:tcPr>
            <w:tcW w:w="13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bCs/>
                <w:color w:val="000000" w:themeColor="text1"/>
                <w:kern w:val="0"/>
                <w:sz w:val="24"/>
                <w:szCs w:val="24"/>
              </w:rPr>
            </w:pPr>
            <w:r>
              <w:rPr>
                <w:rFonts w:ascii="宋体" w:hAnsi="宋体" w:cs="宋体" w:hint="eastAsia"/>
                <w:bCs/>
                <w:color w:val="000000" w:themeColor="text1"/>
                <w:kern w:val="0"/>
                <w:sz w:val="24"/>
                <w:szCs w:val="24"/>
              </w:rPr>
              <w:t>3025</w:t>
            </w:r>
          </w:p>
        </w:tc>
        <w:tc>
          <w:tcPr>
            <w:tcW w:w="132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keepNext/>
              <w:jc w:val="center"/>
              <w:rPr>
                <w:rFonts w:ascii="宋体" w:hAnsi="宋体" w:cs="宋体"/>
                <w:bCs/>
                <w:color w:val="000000" w:themeColor="text1"/>
                <w:kern w:val="0"/>
                <w:sz w:val="24"/>
                <w:szCs w:val="24"/>
              </w:rPr>
            </w:pPr>
          </w:p>
        </w:tc>
      </w:tr>
    </w:tbl>
    <w:p w:rsidR="00960334" w:rsidRDefault="00BC3F6D">
      <w:pPr>
        <w:spacing w:line="360" w:lineRule="auto"/>
        <w:jc w:val="center"/>
        <w:rPr>
          <w:rFonts w:ascii="宋体" w:hAnsi="宋体" w:cs="宋体"/>
        </w:rPr>
      </w:pPr>
      <w:r>
        <w:rPr>
          <w:rFonts w:ascii="宋体" w:hAnsi="宋体" w:cs="宋体" w:hint="eastAsia"/>
        </w:rPr>
        <w:t>20</w:t>
      </w:r>
      <w:r>
        <w:rPr>
          <w:rFonts w:ascii="宋体" w:hAnsi="宋体" w:cs="宋体" w:hint="eastAsia"/>
        </w:rPr>
        <w:t>20</w:t>
      </w:r>
      <w:r>
        <w:rPr>
          <w:rFonts w:ascii="宋体" w:hAnsi="宋体" w:cs="宋体" w:hint="eastAsia"/>
        </w:rPr>
        <w:t>届毕业生就业情况一览表</w:t>
      </w:r>
      <w:r>
        <w:rPr>
          <w:rFonts w:ascii="宋体" w:hAnsi="宋体" w:cs="宋体" w:hint="eastAsia"/>
        </w:rPr>
        <w:t xml:space="preserve"> </w:t>
      </w:r>
      <w:r>
        <w:rPr>
          <w:rFonts w:ascii="宋体" w:hAnsi="宋体" w:cs="宋体" w:hint="eastAsia"/>
        </w:rPr>
        <w:t>表</w:t>
      </w:r>
      <w:r>
        <w:rPr>
          <w:rFonts w:ascii="宋体" w:hAnsi="宋体" w:cs="宋体" w:hint="eastAsia"/>
        </w:rPr>
        <w:t>6</w:t>
      </w:r>
    </w:p>
    <w:p w:rsidR="00960334" w:rsidRDefault="00960334">
      <w:pPr>
        <w:jc w:val="center"/>
        <w:rPr>
          <w:rFonts w:asciiTheme="majorHAnsi" w:eastAsia="黑体" w:hAnsiTheme="majorHAnsi" w:cstheme="majorBidi"/>
          <w:sz w:val="20"/>
          <w:szCs w:val="20"/>
        </w:rPr>
      </w:pPr>
    </w:p>
    <w:tbl>
      <w:tblPr>
        <w:tblW w:w="8778" w:type="dxa"/>
        <w:jc w:val="center"/>
        <w:tblLayout w:type="fixed"/>
        <w:tblLook w:val="04A0" w:firstRow="1" w:lastRow="0" w:firstColumn="1" w:lastColumn="0" w:noHBand="0" w:noVBand="1"/>
      </w:tblPr>
      <w:tblGrid>
        <w:gridCol w:w="930"/>
        <w:gridCol w:w="3086"/>
        <w:gridCol w:w="2803"/>
        <w:gridCol w:w="1959"/>
      </w:tblGrid>
      <w:tr w:rsidR="00960334">
        <w:trPr>
          <w:trHeight w:val="528"/>
          <w:jc w:val="center"/>
        </w:trPr>
        <w:tc>
          <w:tcPr>
            <w:tcW w:w="930"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adjustRightInd w:val="0"/>
              <w:snapToGrid w:val="0"/>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序号</w:t>
            </w:r>
          </w:p>
        </w:tc>
        <w:tc>
          <w:tcPr>
            <w:tcW w:w="3086"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adjustRightInd w:val="0"/>
              <w:snapToGrid w:val="0"/>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专业</w:t>
            </w:r>
          </w:p>
        </w:tc>
        <w:tc>
          <w:tcPr>
            <w:tcW w:w="2803"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adjustRightInd w:val="0"/>
              <w:snapToGrid w:val="0"/>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专业对口率</w:t>
            </w:r>
          </w:p>
        </w:tc>
        <w:tc>
          <w:tcPr>
            <w:tcW w:w="195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adjustRightInd w:val="0"/>
              <w:snapToGrid w:val="0"/>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备注</w:t>
            </w:r>
          </w:p>
        </w:tc>
      </w:tr>
      <w:tr w:rsidR="00960334">
        <w:trPr>
          <w:trHeight w:val="528"/>
          <w:jc w:val="center"/>
        </w:trPr>
        <w:tc>
          <w:tcPr>
            <w:tcW w:w="930"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1</w:t>
            </w:r>
          </w:p>
        </w:tc>
        <w:tc>
          <w:tcPr>
            <w:tcW w:w="3086"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机电技术应用</w:t>
            </w:r>
          </w:p>
        </w:tc>
        <w:tc>
          <w:tcPr>
            <w:tcW w:w="2803"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95%</w:t>
            </w:r>
          </w:p>
        </w:tc>
        <w:tc>
          <w:tcPr>
            <w:tcW w:w="195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960334">
            <w:pPr>
              <w:adjustRightInd w:val="0"/>
              <w:snapToGrid w:val="0"/>
              <w:jc w:val="center"/>
              <w:rPr>
                <w:rFonts w:ascii="宋体" w:hAnsi="宋体" w:cs="宋体"/>
                <w:color w:val="000000" w:themeColor="text1"/>
                <w:kern w:val="0"/>
                <w:sz w:val="24"/>
                <w:szCs w:val="24"/>
              </w:rPr>
            </w:pPr>
          </w:p>
        </w:tc>
      </w:tr>
      <w:tr w:rsidR="00960334">
        <w:trPr>
          <w:trHeight w:val="528"/>
          <w:jc w:val="center"/>
        </w:trPr>
        <w:tc>
          <w:tcPr>
            <w:tcW w:w="93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2</w:t>
            </w:r>
          </w:p>
        </w:tc>
        <w:tc>
          <w:tcPr>
            <w:tcW w:w="308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电子商务</w:t>
            </w:r>
          </w:p>
        </w:tc>
        <w:tc>
          <w:tcPr>
            <w:tcW w:w="280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95.55%</w:t>
            </w:r>
          </w:p>
        </w:tc>
        <w:tc>
          <w:tcPr>
            <w:tcW w:w="195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adjustRightInd w:val="0"/>
              <w:snapToGrid w:val="0"/>
              <w:jc w:val="center"/>
              <w:rPr>
                <w:rFonts w:ascii="宋体" w:hAnsi="宋体" w:cs="宋体"/>
                <w:color w:val="000000" w:themeColor="text1"/>
                <w:kern w:val="0"/>
                <w:sz w:val="24"/>
                <w:szCs w:val="24"/>
              </w:rPr>
            </w:pPr>
          </w:p>
        </w:tc>
      </w:tr>
      <w:tr w:rsidR="00960334">
        <w:trPr>
          <w:trHeight w:val="528"/>
          <w:jc w:val="center"/>
        </w:trPr>
        <w:tc>
          <w:tcPr>
            <w:tcW w:w="930"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3</w:t>
            </w:r>
          </w:p>
        </w:tc>
        <w:tc>
          <w:tcPr>
            <w:tcW w:w="308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数控技术应用</w:t>
            </w:r>
          </w:p>
        </w:tc>
        <w:tc>
          <w:tcPr>
            <w:tcW w:w="280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95.63%</w:t>
            </w:r>
          </w:p>
        </w:tc>
        <w:tc>
          <w:tcPr>
            <w:tcW w:w="195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adjustRightInd w:val="0"/>
              <w:snapToGrid w:val="0"/>
              <w:jc w:val="center"/>
              <w:rPr>
                <w:rFonts w:ascii="宋体" w:hAnsi="宋体" w:cs="宋体"/>
                <w:color w:val="000000" w:themeColor="text1"/>
                <w:kern w:val="0"/>
                <w:sz w:val="24"/>
                <w:szCs w:val="24"/>
              </w:rPr>
            </w:pPr>
          </w:p>
        </w:tc>
      </w:tr>
      <w:tr w:rsidR="00960334">
        <w:trPr>
          <w:trHeight w:val="528"/>
          <w:jc w:val="center"/>
        </w:trPr>
        <w:tc>
          <w:tcPr>
            <w:tcW w:w="930"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4</w:t>
            </w:r>
          </w:p>
        </w:tc>
        <w:tc>
          <w:tcPr>
            <w:tcW w:w="308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电气技术应用</w:t>
            </w:r>
          </w:p>
        </w:tc>
        <w:tc>
          <w:tcPr>
            <w:tcW w:w="280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96.21%</w:t>
            </w:r>
          </w:p>
        </w:tc>
        <w:tc>
          <w:tcPr>
            <w:tcW w:w="195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adjustRightInd w:val="0"/>
              <w:snapToGrid w:val="0"/>
              <w:jc w:val="center"/>
              <w:rPr>
                <w:rFonts w:ascii="宋体" w:hAnsi="宋体" w:cs="宋体"/>
                <w:color w:val="000000" w:themeColor="text1"/>
                <w:kern w:val="0"/>
                <w:sz w:val="24"/>
                <w:szCs w:val="24"/>
              </w:rPr>
            </w:pPr>
          </w:p>
        </w:tc>
      </w:tr>
      <w:tr w:rsidR="00960334">
        <w:trPr>
          <w:trHeight w:val="565"/>
          <w:jc w:val="center"/>
        </w:trPr>
        <w:tc>
          <w:tcPr>
            <w:tcW w:w="930"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5</w:t>
            </w:r>
          </w:p>
        </w:tc>
        <w:tc>
          <w:tcPr>
            <w:tcW w:w="308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高星级饭店运营与管理</w:t>
            </w:r>
          </w:p>
        </w:tc>
        <w:tc>
          <w:tcPr>
            <w:tcW w:w="280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djustRightInd w:val="0"/>
              <w:snapToGrid w:val="0"/>
              <w:jc w:val="center"/>
              <w:rPr>
                <w:rFonts w:ascii="宋体" w:hAnsi="宋体" w:cs="宋体"/>
                <w:color w:val="000000" w:themeColor="text1"/>
                <w:kern w:val="0"/>
                <w:sz w:val="24"/>
                <w:szCs w:val="24"/>
              </w:rPr>
            </w:pPr>
            <w:r>
              <w:rPr>
                <w:rFonts w:ascii="宋体" w:hAnsi="宋体" w:cs="宋体" w:hint="eastAsia"/>
                <w:color w:val="000000" w:themeColor="text1"/>
                <w:kern w:val="0"/>
                <w:sz w:val="24"/>
                <w:szCs w:val="24"/>
              </w:rPr>
              <w:t>94.4%</w:t>
            </w:r>
          </w:p>
        </w:tc>
        <w:tc>
          <w:tcPr>
            <w:tcW w:w="195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adjustRightInd w:val="0"/>
              <w:snapToGrid w:val="0"/>
              <w:jc w:val="center"/>
              <w:rPr>
                <w:rFonts w:ascii="宋体" w:hAnsi="宋体" w:cs="宋体"/>
                <w:color w:val="000000" w:themeColor="text1"/>
                <w:kern w:val="0"/>
                <w:sz w:val="24"/>
                <w:szCs w:val="24"/>
              </w:rPr>
            </w:pPr>
          </w:p>
        </w:tc>
      </w:tr>
    </w:tbl>
    <w:p w:rsidR="00960334" w:rsidRDefault="00BC3F6D">
      <w:pPr>
        <w:spacing w:line="360" w:lineRule="auto"/>
        <w:jc w:val="center"/>
        <w:rPr>
          <w:rFonts w:ascii="宋体" w:hAnsi="宋体" w:cs="宋体"/>
        </w:rPr>
      </w:pPr>
      <w:r>
        <w:rPr>
          <w:rFonts w:ascii="宋体" w:hAnsi="宋体" w:cs="宋体" w:hint="eastAsia"/>
        </w:rPr>
        <w:t>20</w:t>
      </w:r>
      <w:r>
        <w:rPr>
          <w:rFonts w:ascii="宋体" w:hAnsi="宋体" w:cs="宋体" w:hint="eastAsia"/>
        </w:rPr>
        <w:t>20</w:t>
      </w:r>
      <w:r>
        <w:rPr>
          <w:rFonts w:ascii="宋体" w:hAnsi="宋体" w:cs="宋体" w:hint="eastAsia"/>
        </w:rPr>
        <w:t>部分专业就业</w:t>
      </w:r>
      <w:proofErr w:type="gramStart"/>
      <w:r>
        <w:rPr>
          <w:rFonts w:ascii="宋体" w:hAnsi="宋体" w:cs="宋体" w:hint="eastAsia"/>
        </w:rPr>
        <w:t>对口率表</w:t>
      </w:r>
      <w:proofErr w:type="gramEnd"/>
      <w:r>
        <w:rPr>
          <w:rFonts w:ascii="宋体" w:hAnsi="宋体" w:cs="宋体" w:hint="eastAsia"/>
        </w:rPr>
        <w:t xml:space="preserve"> </w:t>
      </w:r>
      <w:r>
        <w:rPr>
          <w:rFonts w:ascii="宋体" w:hAnsi="宋体" w:cs="宋体" w:hint="eastAsia"/>
        </w:rPr>
        <w:t>表</w:t>
      </w:r>
      <w:r>
        <w:rPr>
          <w:rFonts w:ascii="宋体" w:hAnsi="宋体" w:cs="宋体" w:hint="eastAsia"/>
        </w:rPr>
        <w:t>7</w:t>
      </w:r>
    </w:p>
    <w:p w:rsidR="00960334" w:rsidRDefault="00960334" w:rsidP="004062B3">
      <w:pPr>
        <w:pStyle w:val="af2"/>
        <w:spacing w:before="0" w:beforeAutospacing="0"/>
        <w:ind w:left="365" w:hangingChars="144" w:hanging="365"/>
        <w:rPr>
          <w:rFonts w:ascii="宋体" w:eastAsia="宋体" w:hAnsi="宋体" w:cs="宋体"/>
          <w:sz w:val="24"/>
          <w:szCs w:val="24"/>
        </w:rPr>
      </w:pP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lastRenderedPageBreak/>
        <w:t>2.5</w:t>
      </w:r>
      <w:r>
        <w:rPr>
          <w:rFonts w:ascii="宋体" w:eastAsia="宋体" w:hAnsi="宋体" w:cs="宋体" w:hint="eastAsia"/>
          <w:sz w:val="24"/>
          <w:szCs w:val="24"/>
        </w:rPr>
        <w:t>职业发展</w:t>
      </w:r>
      <w:bookmarkEnd w:id="24"/>
      <w:bookmarkEnd w:id="25"/>
      <w:bookmarkEnd w:id="26"/>
      <w:r>
        <w:rPr>
          <w:rFonts w:ascii="宋体" w:eastAsia="宋体" w:hAnsi="宋体" w:cs="宋体" w:hint="eastAsia"/>
          <w:sz w:val="24"/>
          <w:szCs w:val="24"/>
        </w:rPr>
        <w:t xml:space="preserve">    </w:t>
      </w:r>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27" w:name="_Toc467800259"/>
      <w:bookmarkStart w:id="28" w:name="_Toc468804152"/>
      <w:r>
        <w:rPr>
          <w:rFonts w:ascii="宋体" w:eastAsia="宋体" w:hAnsi="宋体" w:cs="宋体" w:hint="eastAsia"/>
          <w:sz w:val="24"/>
          <w:szCs w:val="24"/>
        </w:rPr>
        <w:t>2.5.1</w:t>
      </w:r>
      <w:r>
        <w:rPr>
          <w:rFonts w:ascii="宋体" w:eastAsia="宋体" w:hAnsi="宋体" w:cs="宋体" w:hint="eastAsia"/>
          <w:sz w:val="24"/>
          <w:szCs w:val="24"/>
        </w:rPr>
        <w:t>学生学习能力</w:t>
      </w:r>
      <w:bookmarkStart w:id="29" w:name="_Toc468804153"/>
      <w:bookmarkStart w:id="30" w:name="_Toc467800260"/>
      <w:bookmarkEnd w:id="27"/>
      <w:bookmarkEnd w:id="28"/>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多年来，我校实施理实一体项目化教学、案例教学、场景教学、“教学做”合一教学和模拟教学等多种教学模式。学生学习能力得到逐步提升，教学效果明显提高。学校学生学习能力强，在技能大赛、单考单招等方面成绩稳步提升。</w:t>
      </w:r>
    </w:p>
    <w:p w:rsidR="00960334" w:rsidRDefault="00BC3F6D" w:rsidP="004062B3">
      <w:pPr>
        <w:widowControl/>
        <w:spacing w:line="360" w:lineRule="auto"/>
        <w:ind w:firstLineChars="200" w:firstLine="506"/>
        <w:jc w:val="left"/>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年学校积极组织学生参加各级各类技能大赛。学生朱毅、吴凡在第九届全国数控技能大赛数控程序员（数字化设计与制造）浙江省选拔赛中获得第一名，目前正在准备参加</w:t>
      </w:r>
      <w:r>
        <w:rPr>
          <w:rFonts w:ascii="宋体" w:hAnsi="宋体" w:cs="宋体" w:hint="eastAsia"/>
          <w:sz w:val="24"/>
          <w:szCs w:val="24"/>
        </w:rPr>
        <w:t>2021</w:t>
      </w:r>
      <w:r>
        <w:rPr>
          <w:rFonts w:ascii="宋体" w:hAnsi="宋体" w:cs="宋体" w:hint="eastAsia"/>
          <w:sz w:val="24"/>
          <w:szCs w:val="24"/>
        </w:rPr>
        <w:t>年</w:t>
      </w:r>
      <w:r>
        <w:rPr>
          <w:rFonts w:ascii="宋体" w:hAnsi="宋体" w:cs="宋体" w:hint="eastAsia"/>
          <w:sz w:val="24"/>
          <w:szCs w:val="24"/>
        </w:rPr>
        <w:t>1</w:t>
      </w:r>
      <w:r>
        <w:rPr>
          <w:rFonts w:ascii="宋体" w:hAnsi="宋体" w:cs="宋体" w:hint="eastAsia"/>
          <w:sz w:val="24"/>
          <w:szCs w:val="24"/>
        </w:rPr>
        <w:t>月底国赛；由于疫情影响，竞赛项目减少的情况下，在教育系统竞赛中，获得省级二等奖</w:t>
      </w:r>
      <w:r>
        <w:rPr>
          <w:rFonts w:ascii="宋体" w:hAnsi="宋体" w:cs="宋体" w:hint="eastAsia"/>
          <w:sz w:val="24"/>
          <w:szCs w:val="24"/>
        </w:rPr>
        <w:t>2</w:t>
      </w:r>
      <w:r>
        <w:rPr>
          <w:rFonts w:ascii="宋体" w:hAnsi="宋体" w:cs="宋体" w:hint="eastAsia"/>
          <w:sz w:val="24"/>
          <w:szCs w:val="24"/>
        </w:rPr>
        <w:t>项，三等奖</w:t>
      </w:r>
      <w:r>
        <w:rPr>
          <w:rFonts w:ascii="宋体" w:hAnsi="宋体" w:cs="宋体" w:hint="eastAsia"/>
          <w:sz w:val="24"/>
          <w:szCs w:val="24"/>
        </w:rPr>
        <w:t>2</w:t>
      </w:r>
      <w:r>
        <w:rPr>
          <w:rFonts w:ascii="宋体" w:hAnsi="宋体" w:cs="宋体" w:hint="eastAsia"/>
          <w:sz w:val="24"/>
          <w:szCs w:val="24"/>
        </w:rPr>
        <w:t>项；市级各类获奖</w:t>
      </w:r>
      <w:r>
        <w:rPr>
          <w:rFonts w:ascii="宋体" w:hAnsi="宋体" w:cs="宋体" w:hint="eastAsia"/>
          <w:sz w:val="24"/>
          <w:szCs w:val="24"/>
        </w:rPr>
        <w:t>32</w:t>
      </w:r>
      <w:r>
        <w:rPr>
          <w:rFonts w:ascii="宋体" w:hAnsi="宋体" w:cs="宋体" w:hint="eastAsia"/>
          <w:sz w:val="24"/>
          <w:szCs w:val="24"/>
        </w:rPr>
        <w:t>项。</w:t>
      </w:r>
      <w:proofErr w:type="gramStart"/>
      <w:r>
        <w:rPr>
          <w:rFonts w:ascii="宋体" w:hAnsi="宋体" w:cs="宋体" w:hint="eastAsia"/>
          <w:sz w:val="24"/>
          <w:szCs w:val="24"/>
        </w:rPr>
        <w:t>人社系统</w:t>
      </w:r>
      <w:proofErr w:type="gramEnd"/>
      <w:r>
        <w:rPr>
          <w:rFonts w:ascii="宋体" w:hAnsi="宋体" w:cs="宋体" w:hint="eastAsia"/>
          <w:sz w:val="24"/>
          <w:szCs w:val="24"/>
        </w:rPr>
        <w:t>竞赛中，获得</w:t>
      </w:r>
      <w:r>
        <w:rPr>
          <w:rFonts w:ascii="宋体" w:hAnsi="宋体" w:cs="宋体" w:hint="eastAsia"/>
          <w:sz w:val="24"/>
          <w:szCs w:val="24"/>
        </w:rPr>
        <w:t>省级奖项</w:t>
      </w:r>
      <w:r>
        <w:rPr>
          <w:rFonts w:ascii="宋体" w:hAnsi="宋体" w:cs="宋体" w:hint="eastAsia"/>
          <w:sz w:val="24"/>
          <w:szCs w:val="24"/>
        </w:rPr>
        <w:t>15</w:t>
      </w:r>
      <w:r>
        <w:rPr>
          <w:rFonts w:ascii="宋体" w:hAnsi="宋体" w:cs="宋体" w:hint="eastAsia"/>
          <w:sz w:val="24"/>
          <w:szCs w:val="24"/>
        </w:rPr>
        <w:t>项，市级奖项</w:t>
      </w:r>
      <w:r>
        <w:rPr>
          <w:rFonts w:ascii="宋体" w:hAnsi="宋体" w:cs="宋体" w:hint="eastAsia"/>
          <w:sz w:val="24"/>
          <w:szCs w:val="24"/>
        </w:rPr>
        <w:t>57</w:t>
      </w:r>
      <w:r>
        <w:rPr>
          <w:rFonts w:ascii="宋体" w:hAnsi="宋体" w:cs="宋体" w:hint="eastAsia"/>
          <w:sz w:val="24"/>
          <w:szCs w:val="24"/>
        </w:rPr>
        <w:t>项。</w:t>
      </w:r>
      <w:proofErr w:type="gramStart"/>
      <w:r>
        <w:rPr>
          <w:rFonts w:ascii="宋体" w:hAnsi="宋体" w:cs="宋体" w:hint="eastAsia"/>
          <w:sz w:val="24"/>
          <w:szCs w:val="24"/>
        </w:rPr>
        <w:t>行业赛</w:t>
      </w:r>
      <w:proofErr w:type="gramEnd"/>
      <w:r>
        <w:rPr>
          <w:rFonts w:ascii="宋体" w:hAnsi="宋体" w:cs="宋体" w:hint="eastAsia"/>
          <w:sz w:val="24"/>
          <w:szCs w:val="24"/>
        </w:rPr>
        <w:t>获得国家级奖项</w:t>
      </w:r>
      <w:r>
        <w:rPr>
          <w:rFonts w:ascii="宋体" w:hAnsi="宋体" w:cs="宋体" w:hint="eastAsia"/>
          <w:sz w:val="24"/>
          <w:szCs w:val="24"/>
        </w:rPr>
        <w:t>14</w:t>
      </w:r>
      <w:r>
        <w:rPr>
          <w:rFonts w:ascii="宋体" w:hAnsi="宋体" w:cs="宋体" w:hint="eastAsia"/>
          <w:sz w:val="24"/>
          <w:szCs w:val="24"/>
        </w:rPr>
        <w:t>项。</w:t>
      </w:r>
    </w:p>
    <w:tbl>
      <w:tblPr>
        <w:tblW w:w="8797" w:type="dxa"/>
        <w:jc w:val="center"/>
        <w:tblLook w:val="04A0" w:firstRow="1" w:lastRow="0" w:firstColumn="1" w:lastColumn="0" w:noHBand="0" w:noVBand="1"/>
      </w:tblPr>
      <w:tblGrid>
        <w:gridCol w:w="1308"/>
        <w:gridCol w:w="814"/>
        <w:gridCol w:w="814"/>
        <w:gridCol w:w="814"/>
        <w:gridCol w:w="813"/>
        <w:gridCol w:w="814"/>
        <w:gridCol w:w="814"/>
        <w:gridCol w:w="814"/>
        <w:gridCol w:w="814"/>
        <w:gridCol w:w="978"/>
      </w:tblGrid>
      <w:tr w:rsidR="00960334">
        <w:trPr>
          <w:trHeight w:val="533"/>
          <w:jc w:val="center"/>
        </w:trPr>
        <w:tc>
          <w:tcPr>
            <w:tcW w:w="1308" w:type="dxa"/>
            <w:vMerge w:val="restart"/>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FFFFFF"/>
                <w:kern w:val="0"/>
                <w:sz w:val="24"/>
                <w:szCs w:val="24"/>
              </w:rPr>
            </w:pPr>
            <w:r>
              <w:rPr>
                <w:rFonts w:ascii="宋体" w:hAnsi="宋体" w:cs="宋体" w:hint="eastAsia"/>
                <w:color w:val="FFFFFF"/>
                <w:kern w:val="0"/>
                <w:sz w:val="24"/>
                <w:szCs w:val="24"/>
              </w:rPr>
              <w:t>竞赛类别</w:t>
            </w:r>
          </w:p>
        </w:tc>
        <w:tc>
          <w:tcPr>
            <w:tcW w:w="2442" w:type="dxa"/>
            <w:gridSpan w:val="3"/>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FFFFFF"/>
                <w:kern w:val="0"/>
                <w:sz w:val="24"/>
                <w:szCs w:val="24"/>
              </w:rPr>
            </w:pPr>
            <w:r>
              <w:rPr>
                <w:rFonts w:ascii="宋体" w:hAnsi="宋体" w:cs="宋体" w:hint="eastAsia"/>
                <w:color w:val="FFFFFF"/>
                <w:kern w:val="0"/>
                <w:sz w:val="24"/>
                <w:szCs w:val="24"/>
              </w:rPr>
              <w:t>市级</w:t>
            </w:r>
          </w:p>
        </w:tc>
        <w:tc>
          <w:tcPr>
            <w:tcW w:w="2441" w:type="dxa"/>
            <w:gridSpan w:val="3"/>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FFFFFF"/>
                <w:kern w:val="0"/>
                <w:sz w:val="24"/>
                <w:szCs w:val="24"/>
              </w:rPr>
            </w:pPr>
            <w:r>
              <w:rPr>
                <w:rFonts w:ascii="宋体" w:hAnsi="宋体" w:cs="宋体" w:hint="eastAsia"/>
                <w:color w:val="FFFFFF"/>
                <w:kern w:val="0"/>
                <w:sz w:val="24"/>
                <w:szCs w:val="24"/>
              </w:rPr>
              <w:t>省级</w:t>
            </w:r>
          </w:p>
        </w:tc>
        <w:tc>
          <w:tcPr>
            <w:tcW w:w="2606" w:type="dxa"/>
            <w:gridSpan w:val="3"/>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FFFFFF"/>
                <w:kern w:val="0"/>
                <w:sz w:val="24"/>
                <w:szCs w:val="24"/>
              </w:rPr>
            </w:pPr>
            <w:r>
              <w:rPr>
                <w:rFonts w:ascii="宋体" w:hAnsi="宋体" w:cs="宋体" w:hint="eastAsia"/>
                <w:color w:val="FFFFFF"/>
                <w:kern w:val="0"/>
                <w:sz w:val="24"/>
                <w:szCs w:val="24"/>
              </w:rPr>
              <w:t>国家级</w:t>
            </w:r>
          </w:p>
        </w:tc>
      </w:tr>
      <w:tr w:rsidR="00960334">
        <w:trPr>
          <w:trHeight w:val="786"/>
          <w:jc w:val="center"/>
        </w:trPr>
        <w:tc>
          <w:tcPr>
            <w:tcW w:w="1308" w:type="dxa"/>
            <w:vMerge/>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一等奖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二等奖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三等奖</w:t>
            </w:r>
          </w:p>
        </w:tc>
        <w:tc>
          <w:tcPr>
            <w:tcW w:w="813"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一等奖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二等奖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三等奖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一等奖</w:t>
            </w:r>
          </w:p>
        </w:tc>
        <w:tc>
          <w:tcPr>
            <w:tcW w:w="81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二等奖</w:t>
            </w:r>
          </w:p>
        </w:tc>
        <w:tc>
          <w:tcPr>
            <w:tcW w:w="97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三等奖</w:t>
            </w:r>
          </w:p>
        </w:tc>
      </w:tr>
      <w:tr w:rsidR="00960334">
        <w:trPr>
          <w:trHeight w:val="458"/>
          <w:jc w:val="center"/>
        </w:trPr>
        <w:tc>
          <w:tcPr>
            <w:tcW w:w="130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教育</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9</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10</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13</w:t>
            </w:r>
          </w:p>
        </w:tc>
        <w:tc>
          <w:tcPr>
            <w:tcW w:w="81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2</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2</w:t>
            </w:r>
          </w:p>
        </w:tc>
        <w:tc>
          <w:tcPr>
            <w:tcW w:w="2606" w:type="dxa"/>
            <w:gridSpan w:val="3"/>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color w:val="000000"/>
                <w:kern w:val="0"/>
                <w:sz w:val="24"/>
                <w:szCs w:val="24"/>
              </w:rPr>
              <w:t>疫情影响</w:t>
            </w:r>
            <w:r>
              <w:rPr>
                <w:rFonts w:ascii="宋体" w:hAnsi="宋体" w:cs="宋体" w:hint="eastAsia"/>
                <w:color w:val="000000"/>
                <w:kern w:val="0"/>
                <w:sz w:val="24"/>
                <w:szCs w:val="24"/>
              </w:rPr>
              <w:t>，</w:t>
            </w:r>
            <w:r>
              <w:rPr>
                <w:rFonts w:ascii="宋体" w:hAnsi="宋体" w:cs="宋体"/>
                <w:color w:val="000000"/>
                <w:kern w:val="0"/>
                <w:sz w:val="24"/>
                <w:szCs w:val="24"/>
              </w:rPr>
              <w:t>无国赛</w:t>
            </w:r>
          </w:p>
        </w:tc>
      </w:tr>
      <w:tr w:rsidR="00960334">
        <w:trPr>
          <w:trHeight w:val="458"/>
          <w:jc w:val="center"/>
        </w:trPr>
        <w:tc>
          <w:tcPr>
            <w:tcW w:w="130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proofErr w:type="gramStart"/>
            <w:r>
              <w:rPr>
                <w:rFonts w:ascii="宋体" w:hAnsi="宋体" w:cs="宋体" w:hint="eastAsia"/>
                <w:color w:val="000000"/>
                <w:kern w:val="0"/>
                <w:sz w:val="24"/>
                <w:szCs w:val="24"/>
              </w:rPr>
              <w:t>人社</w:t>
            </w:r>
            <w:proofErr w:type="gramEnd"/>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15</w:t>
            </w: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24</w:t>
            </w: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17</w:t>
            </w:r>
          </w:p>
        </w:tc>
        <w:tc>
          <w:tcPr>
            <w:tcW w:w="81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w:t>
            </w: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2</w:t>
            </w: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12</w:t>
            </w: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widowControl/>
              <w:jc w:val="center"/>
              <w:rPr>
                <w:rFonts w:ascii="宋体" w:hAnsi="宋体" w:cs="宋体"/>
                <w:color w:val="000000"/>
                <w:kern w:val="0"/>
                <w:sz w:val="24"/>
                <w:szCs w:val="24"/>
              </w:rPr>
            </w:pPr>
          </w:p>
        </w:tc>
        <w:tc>
          <w:tcPr>
            <w:tcW w:w="97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widowControl/>
              <w:jc w:val="center"/>
              <w:rPr>
                <w:rFonts w:ascii="宋体" w:hAnsi="宋体" w:cs="宋体"/>
                <w:color w:val="000000"/>
                <w:kern w:val="0"/>
                <w:sz w:val="24"/>
                <w:szCs w:val="24"/>
              </w:rPr>
            </w:pPr>
          </w:p>
        </w:tc>
      </w:tr>
      <w:tr w:rsidR="00960334">
        <w:trPr>
          <w:trHeight w:val="471"/>
          <w:jc w:val="center"/>
        </w:trPr>
        <w:tc>
          <w:tcPr>
            <w:tcW w:w="130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行业</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jc w:val="center"/>
              <w:rPr>
                <w:rFonts w:ascii="宋体" w:hAnsi="宋体" w:cs="宋体"/>
                <w:color w:val="000000"/>
                <w:kern w:val="0"/>
                <w:sz w:val="24"/>
                <w:szCs w:val="24"/>
              </w:rPr>
            </w:pP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3</w:t>
            </w:r>
          </w:p>
        </w:tc>
        <w:tc>
          <w:tcPr>
            <w:tcW w:w="81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6</w:t>
            </w:r>
          </w:p>
        </w:tc>
        <w:tc>
          <w:tcPr>
            <w:tcW w:w="97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rPr>
              <w:t>5</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2020</w:t>
      </w:r>
      <w:r>
        <w:rPr>
          <w:rFonts w:ascii="宋体" w:eastAsia="宋体" w:hAnsi="宋体" w:cs="宋体" w:hint="eastAsia"/>
          <w:sz w:val="21"/>
          <w:szCs w:val="21"/>
        </w:rPr>
        <w:t>年度学生技能大赛获奖统计</w:t>
      </w:r>
      <w:r>
        <w:rPr>
          <w:rFonts w:ascii="宋体" w:eastAsia="宋体" w:hAnsi="宋体" w:cs="宋体" w:hint="eastAsia"/>
          <w:sz w:val="21"/>
          <w:szCs w:val="21"/>
        </w:rPr>
        <w:t>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8</w:t>
      </w:r>
    </w:p>
    <w:p w:rsidR="00960334" w:rsidRDefault="00960334"/>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lang w:bidi="ar"/>
        </w:rPr>
        <w:t>2020</w:t>
      </w:r>
      <w:r>
        <w:rPr>
          <w:rFonts w:ascii="宋体" w:hAnsi="宋体" w:cs="宋体" w:hint="eastAsia"/>
          <w:kern w:val="0"/>
          <w:sz w:val="24"/>
          <w:szCs w:val="24"/>
          <w:lang w:bidi="ar"/>
        </w:rPr>
        <w:t>年有</w:t>
      </w:r>
      <w:r>
        <w:rPr>
          <w:rFonts w:ascii="宋体" w:hAnsi="宋体" w:cs="宋体" w:hint="eastAsia"/>
          <w:kern w:val="0"/>
          <w:sz w:val="24"/>
          <w:szCs w:val="24"/>
          <w:lang w:bidi="ar"/>
        </w:rPr>
        <w:t>381</w:t>
      </w:r>
      <w:r>
        <w:rPr>
          <w:rFonts w:ascii="宋体" w:hAnsi="宋体" w:cs="宋体" w:hint="eastAsia"/>
          <w:kern w:val="0"/>
          <w:sz w:val="24"/>
          <w:szCs w:val="24"/>
          <w:lang w:bidi="ar"/>
        </w:rPr>
        <w:t>位学生参加高校选拔或单</w:t>
      </w:r>
      <w:proofErr w:type="gramStart"/>
      <w:r>
        <w:rPr>
          <w:rFonts w:ascii="宋体" w:hAnsi="宋体" w:cs="宋体" w:hint="eastAsia"/>
          <w:kern w:val="0"/>
          <w:sz w:val="24"/>
          <w:szCs w:val="24"/>
          <w:lang w:bidi="ar"/>
        </w:rPr>
        <w:t>招单考</w:t>
      </w:r>
      <w:proofErr w:type="gramEnd"/>
      <w:r>
        <w:rPr>
          <w:rFonts w:ascii="宋体" w:hAnsi="宋体" w:cs="宋体" w:hint="eastAsia"/>
          <w:kern w:val="0"/>
          <w:sz w:val="24"/>
          <w:szCs w:val="24"/>
          <w:lang w:bidi="ar"/>
        </w:rPr>
        <w:t>，有</w:t>
      </w:r>
      <w:r>
        <w:rPr>
          <w:rFonts w:ascii="宋体" w:hAnsi="宋体" w:cs="宋体" w:hint="eastAsia"/>
          <w:kern w:val="0"/>
          <w:sz w:val="24"/>
          <w:szCs w:val="24"/>
          <w:lang w:bidi="ar"/>
        </w:rPr>
        <w:t>373</w:t>
      </w:r>
      <w:r>
        <w:rPr>
          <w:rFonts w:ascii="宋体" w:hAnsi="宋体" w:cs="宋体" w:hint="eastAsia"/>
          <w:kern w:val="0"/>
          <w:sz w:val="24"/>
          <w:szCs w:val="24"/>
          <w:lang w:bidi="ar"/>
        </w:rPr>
        <w:t>位学生录取。升高等教育比例达到</w:t>
      </w:r>
      <w:r>
        <w:rPr>
          <w:rFonts w:ascii="宋体" w:hAnsi="宋体" w:cs="宋体" w:hint="eastAsia"/>
          <w:kern w:val="0"/>
          <w:sz w:val="24"/>
          <w:szCs w:val="24"/>
          <w:lang w:bidi="ar"/>
        </w:rPr>
        <w:t>97.9%</w:t>
      </w:r>
      <w:r>
        <w:rPr>
          <w:rFonts w:ascii="宋体" w:hAnsi="宋体" w:cs="宋体" w:hint="eastAsia"/>
          <w:kern w:val="0"/>
          <w:sz w:val="24"/>
          <w:szCs w:val="24"/>
          <w:lang w:bidi="ar"/>
        </w:rPr>
        <w:t>，同比</w:t>
      </w:r>
      <w:r>
        <w:rPr>
          <w:rFonts w:ascii="宋体" w:hAnsi="宋体" w:cs="宋体" w:hint="eastAsia"/>
          <w:kern w:val="0"/>
          <w:sz w:val="24"/>
          <w:szCs w:val="24"/>
          <w:lang w:bidi="ar"/>
        </w:rPr>
        <w:t>2019</w:t>
      </w:r>
      <w:r>
        <w:rPr>
          <w:rFonts w:ascii="宋体" w:hAnsi="宋体" w:cs="宋体" w:hint="eastAsia"/>
          <w:kern w:val="0"/>
          <w:sz w:val="24"/>
          <w:szCs w:val="24"/>
          <w:lang w:bidi="ar"/>
        </w:rPr>
        <w:t>年增加</w:t>
      </w:r>
      <w:r>
        <w:rPr>
          <w:rFonts w:ascii="宋体" w:hAnsi="宋体" w:cs="宋体" w:hint="eastAsia"/>
          <w:kern w:val="0"/>
          <w:sz w:val="24"/>
          <w:szCs w:val="24"/>
          <w:lang w:bidi="ar"/>
        </w:rPr>
        <w:t>1.16</w:t>
      </w:r>
      <w:r>
        <w:rPr>
          <w:rFonts w:ascii="宋体" w:hAnsi="宋体" w:cs="宋体" w:hint="eastAsia"/>
          <w:kern w:val="0"/>
          <w:sz w:val="24"/>
          <w:szCs w:val="24"/>
          <w:lang w:bidi="ar"/>
        </w:rPr>
        <w:t>个百分点。其中</w:t>
      </w:r>
      <w:r>
        <w:rPr>
          <w:rFonts w:ascii="宋体" w:hAnsi="宋体" w:cs="宋体" w:hint="eastAsia"/>
          <w:kern w:val="0"/>
          <w:sz w:val="24"/>
          <w:szCs w:val="24"/>
          <w:lang w:bidi="ar"/>
        </w:rPr>
        <w:t>17</w:t>
      </w:r>
      <w:r>
        <w:rPr>
          <w:rFonts w:ascii="宋体" w:hAnsi="宋体" w:cs="宋体" w:hint="eastAsia"/>
          <w:kern w:val="0"/>
          <w:sz w:val="24"/>
          <w:szCs w:val="24"/>
          <w:lang w:bidi="ar"/>
        </w:rPr>
        <w:t>级</w:t>
      </w:r>
      <w:r>
        <w:rPr>
          <w:rFonts w:ascii="宋体" w:hAnsi="宋体" w:cs="宋体" w:hint="eastAsia"/>
          <w:kern w:val="0"/>
          <w:sz w:val="24"/>
          <w:szCs w:val="24"/>
          <w:lang w:bidi="ar"/>
        </w:rPr>
        <w:t>3+2</w:t>
      </w:r>
      <w:r>
        <w:rPr>
          <w:rFonts w:ascii="宋体" w:hAnsi="宋体" w:cs="宋体" w:hint="eastAsia"/>
          <w:kern w:val="0"/>
          <w:sz w:val="24"/>
          <w:szCs w:val="24"/>
          <w:lang w:bidi="ar"/>
        </w:rPr>
        <w:t>、五年一贯制班级</w:t>
      </w:r>
      <w:r>
        <w:rPr>
          <w:rFonts w:ascii="宋体" w:hAnsi="宋体" w:cs="宋体" w:hint="eastAsia"/>
          <w:kern w:val="0"/>
          <w:sz w:val="24"/>
          <w:szCs w:val="24"/>
          <w:lang w:bidi="ar"/>
        </w:rPr>
        <w:t>6</w:t>
      </w:r>
      <w:r>
        <w:rPr>
          <w:rFonts w:ascii="宋体" w:hAnsi="宋体" w:cs="宋体" w:hint="eastAsia"/>
          <w:kern w:val="0"/>
          <w:sz w:val="24"/>
          <w:szCs w:val="24"/>
          <w:lang w:bidi="ar"/>
        </w:rPr>
        <w:t>个，共有学生</w:t>
      </w:r>
      <w:r>
        <w:rPr>
          <w:rFonts w:ascii="宋体" w:hAnsi="宋体" w:cs="宋体" w:hint="eastAsia"/>
          <w:kern w:val="0"/>
          <w:sz w:val="24"/>
          <w:szCs w:val="24"/>
          <w:lang w:bidi="ar"/>
        </w:rPr>
        <w:t>259</w:t>
      </w:r>
      <w:r>
        <w:rPr>
          <w:rFonts w:ascii="宋体" w:hAnsi="宋体" w:cs="宋体" w:hint="eastAsia"/>
          <w:kern w:val="0"/>
          <w:sz w:val="24"/>
          <w:szCs w:val="24"/>
          <w:lang w:bidi="ar"/>
        </w:rPr>
        <w:t>人，参加选拔人数</w:t>
      </w:r>
      <w:r>
        <w:rPr>
          <w:rFonts w:ascii="宋体" w:hAnsi="宋体" w:cs="宋体" w:hint="eastAsia"/>
          <w:kern w:val="0"/>
          <w:sz w:val="24"/>
          <w:szCs w:val="24"/>
          <w:lang w:bidi="ar"/>
        </w:rPr>
        <w:t>246</w:t>
      </w:r>
      <w:r>
        <w:rPr>
          <w:rFonts w:ascii="宋体" w:hAnsi="宋体" w:cs="宋体" w:hint="eastAsia"/>
          <w:kern w:val="0"/>
          <w:sz w:val="24"/>
          <w:szCs w:val="24"/>
          <w:lang w:bidi="ar"/>
        </w:rPr>
        <w:t>人，通过合作高职院校选拔，录取</w:t>
      </w:r>
      <w:r>
        <w:rPr>
          <w:rFonts w:ascii="宋体" w:hAnsi="宋体" w:cs="宋体" w:hint="eastAsia"/>
          <w:kern w:val="0"/>
          <w:sz w:val="24"/>
          <w:szCs w:val="24"/>
          <w:lang w:bidi="ar"/>
        </w:rPr>
        <w:t>238</w:t>
      </w:r>
      <w:r>
        <w:rPr>
          <w:rFonts w:ascii="宋体" w:hAnsi="宋体" w:cs="宋体" w:hint="eastAsia"/>
          <w:kern w:val="0"/>
          <w:sz w:val="24"/>
          <w:szCs w:val="24"/>
          <w:lang w:bidi="ar"/>
        </w:rPr>
        <w:t>人，录取率达</w:t>
      </w:r>
      <w:r>
        <w:rPr>
          <w:rFonts w:ascii="宋体" w:hAnsi="宋体" w:cs="宋体" w:hint="eastAsia"/>
          <w:kern w:val="0"/>
          <w:sz w:val="24"/>
          <w:szCs w:val="24"/>
          <w:lang w:bidi="ar"/>
        </w:rPr>
        <w:t>96.7%</w:t>
      </w:r>
      <w:r>
        <w:rPr>
          <w:rFonts w:ascii="宋体" w:hAnsi="宋体" w:cs="宋体" w:hint="eastAsia"/>
          <w:kern w:val="0"/>
          <w:sz w:val="24"/>
          <w:szCs w:val="24"/>
          <w:lang w:bidi="ar"/>
        </w:rPr>
        <w:t>，同比</w:t>
      </w:r>
      <w:r>
        <w:rPr>
          <w:rFonts w:ascii="宋体" w:hAnsi="宋体" w:cs="宋体" w:hint="eastAsia"/>
          <w:kern w:val="0"/>
          <w:sz w:val="24"/>
          <w:szCs w:val="24"/>
          <w:lang w:bidi="ar"/>
        </w:rPr>
        <w:t>2019</w:t>
      </w:r>
      <w:r>
        <w:rPr>
          <w:rFonts w:ascii="宋体" w:hAnsi="宋体" w:cs="宋体" w:hint="eastAsia"/>
          <w:kern w:val="0"/>
          <w:sz w:val="24"/>
          <w:szCs w:val="24"/>
          <w:lang w:bidi="ar"/>
        </w:rPr>
        <w:t>年</w:t>
      </w:r>
      <w:r>
        <w:rPr>
          <w:rFonts w:ascii="宋体" w:hAnsi="宋体" w:cs="宋体" w:hint="eastAsia"/>
          <w:kern w:val="0"/>
          <w:sz w:val="24"/>
          <w:szCs w:val="24"/>
          <w:lang w:bidi="ar"/>
        </w:rPr>
        <w:t>94.14%</w:t>
      </w:r>
      <w:r>
        <w:rPr>
          <w:rFonts w:ascii="宋体" w:hAnsi="宋体" w:cs="宋体" w:hint="eastAsia"/>
          <w:kern w:val="0"/>
          <w:sz w:val="24"/>
          <w:szCs w:val="24"/>
          <w:lang w:bidi="ar"/>
        </w:rPr>
        <w:t>的录取率提高了</w:t>
      </w:r>
      <w:r>
        <w:rPr>
          <w:rFonts w:ascii="宋体" w:hAnsi="宋体" w:cs="宋体" w:hint="eastAsia"/>
          <w:kern w:val="0"/>
          <w:sz w:val="24"/>
          <w:szCs w:val="24"/>
          <w:lang w:bidi="ar"/>
        </w:rPr>
        <w:t>2.56</w:t>
      </w:r>
      <w:r>
        <w:rPr>
          <w:rFonts w:ascii="宋体" w:hAnsi="宋体" w:cs="宋体" w:hint="eastAsia"/>
          <w:kern w:val="0"/>
          <w:sz w:val="24"/>
          <w:szCs w:val="24"/>
          <w:lang w:bidi="ar"/>
        </w:rPr>
        <w:t>个百分点。</w:t>
      </w:r>
      <w:r>
        <w:rPr>
          <w:rFonts w:ascii="宋体" w:hAnsi="宋体" w:cs="宋体" w:hint="eastAsia"/>
          <w:kern w:val="0"/>
          <w:sz w:val="24"/>
          <w:szCs w:val="24"/>
          <w:lang w:bidi="ar"/>
        </w:rPr>
        <w:t>135</w:t>
      </w:r>
      <w:r>
        <w:rPr>
          <w:rFonts w:ascii="宋体" w:hAnsi="宋体" w:cs="宋体" w:hint="eastAsia"/>
          <w:kern w:val="0"/>
          <w:sz w:val="24"/>
          <w:szCs w:val="24"/>
          <w:lang w:bidi="ar"/>
        </w:rPr>
        <w:t>位高职高考学生通过高考或自主招生全部上线，上线率达</w:t>
      </w:r>
      <w:r>
        <w:rPr>
          <w:rFonts w:ascii="宋体" w:hAnsi="宋体" w:cs="宋体" w:hint="eastAsia"/>
          <w:kern w:val="0"/>
          <w:sz w:val="24"/>
          <w:szCs w:val="24"/>
          <w:lang w:bidi="ar"/>
        </w:rPr>
        <w:t>100%</w:t>
      </w:r>
      <w:r>
        <w:rPr>
          <w:rFonts w:ascii="宋体" w:hAnsi="宋体" w:cs="宋体" w:hint="eastAsia"/>
          <w:kern w:val="0"/>
          <w:sz w:val="24"/>
          <w:szCs w:val="24"/>
          <w:lang w:bidi="ar"/>
        </w:rPr>
        <w:t>。</w:t>
      </w:r>
    </w:p>
    <w:tbl>
      <w:tblPr>
        <w:tblStyle w:val="12"/>
        <w:tblpPr w:leftFromText="180" w:rightFromText="180" w:vertAnchor="text" w:horzAnchor="margin" w:tblpXSpec="center" w:tblpY="145"/>
        <w:tblW w:w="8777" w:type="dxa"/>
        <w:jc w:val="center"/>
        <w:tblLook w:val="04A0" w:firstRow="1" w:lastRow="0" w:firstColumn="1" w:lastColumn="0" w:noHBand="0" w:noVBand="1"/>
      </w:tblPr>
      <w:tblGrid>
        <w:gridCol w:w="1253"/>
        <w:gridCol w:w="1254"/>
        <w:gridCol w:w="1254"/>
        <w:gridCol w:w="1254"/>
        <w:gridCol w:w="1254"/>
        <w:gridCol w:w="1254"/>
        <w:gridCol w:w="1254"/>
      </w:tblGrid>
      <w:tr w:rsidR="00960334">
        <w:trPr>
          <w:trHeight w:val="837"/>
          <w:jc w:val="center"/>
        </w:trPr>
        <w:tc>
          <w:tcPr>
            <w:tcW w:w="1253"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年份</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参考人数</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自主招生</w:t>
            </w:r>
          </w:p>
          <w:p w:rsidR="00960334" w:rsidRDefault="00BC3F6D">
            <w:pPr>
              <w:jc w:val="center"/>
              <w:rPr>
                <w:rFonts w:ascii="宋体" w:hAnsi="宋体" w:cs="宋体"/>
                <w:color w:val="FFFFFF"/>
                <w:sz w:val="24"/>
                <w:szCs w:val="24"/>
              </w:rPr>
            </w:pPr>
            <w:r>
              <w:rPr>
                <w:rFonts w:ascii="宋体" w:hAnsi="宋体" w:cs="宋体" w:hint="eastAsia"/>
                <w:color w:val="FFFFFF"/>
                <w:sz w:val="24"/>
                <w:szCs w:val="24"/>
              </w:rPr>
              <w:t>录取人数</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上线人数</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专科</w:t>
            </w:r>
          </w:p>
          <w:p w:rsidR="00960334" w:rsidRDefault="00BC3F6D">
            <w:pPr>
              <w:jc w:val="center"/>
              <w:rPr>
                <w:rFonts w:ascii="宋体" w:hAnsi="宋体" w:cs="宋体"/>
                <w:color w:val="FFFFFF"/>
                <w:sz w:val="24"/>
                <w:szCs w:val="24"/>
              </w:rPr>
            </w:pPr>
            <w:r>
              <w:rPr>
                <w:rFonts w:ascii="宋体" w:hAnsi="宋体" w:cs="宋体" w:hint="eastAsia"/>
                <w:color w:val="FFFFFF"/>
                <w:sz w:val="24"/>
                <w:szCs w:val="24"/>
              </w:rPr>
              <w:t>上线率</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本科上线、人数</w:t>
            </w:r>
          </w:p>
        </w:tc>
        <w:tc>
          <w:tcPr>
            <w:tcW w:w="125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rFonts w:ascii="宋体" w:hAnsi="宋体" w:cs="宋体"/>
                <w:color w:val="FFFFFF"/>
                <w:sz w:val="24"/>
                <w:szCs w:val="24"/>
              </w:rPr>
            </w:pPr>
            <w:r>
              <w:rPr>
                <w:rFonts w:ascii="宋体" w:hAnsi="宋体" w:cs="宋体" w:hint="eastAsia"/>
                <w:color w:val="FFFFFF"/>
                <w:sz w:val="24"/>
                <w:szCs w:val="24"/>
              </w:rPr>
              <w:t>本科</w:t>
            </w:r>
          </w:p>
          <w:p w:rsidR="00960334" w:rsidRDefault="00BC3F6D">
            <w:pPr>
              <w:jc w:val="center"/>
              <w:rPr>
                <w:rFonts w:ascii="宋体" w:hAnsi="宋体" w:cs="宋体"/>
                <w:color w:val="FFFFFF"/>
                <w:sz w:val="24"/>
                <w:szCs w:val="24"/>
              </w:rPr>
            </w:pPr>
            <w:r>
              <w:rPr>
                <w:rFonts w:ascii="宋体" w:hAnsi="宋体" w:cs="宋体" w:hint="eastAsia"/>
                <w:color w:val="FFFFFF"/>
                <w:sz w:val="24"/>
                <w:szCs w:val="24"/>
              </w:rPr>
              <w:t>上线率</w:t>
            </w:r>
          </w:p>
        </w:tc>
      </w:tr>
      <w:tr w:rsidR="00960334">
        <w:trPr>
          <w:trHeight w:val="391"/>
          <w:jc w:val="center"/>
        </w:trPr>
        <w:tc>
          <w:tcPr>
            <w:tcW w:w="1253"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2018</w:t>
            </w:r>
            <w:r>
              <w:rPr>
                <w:rFonts w:ascii="宋体" w:hAnsi="宋体" w:cs="宋体" w:hint="eastAsia"/>
                <w:color w:val="000000"/>
                <w:sz w:val="24"/>
                <w:szCs w:val="24"/>
              </w:rPr>
              <w:t>年</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101</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11</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90</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100%</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25</w:t>
            </w:r>
          </w:p>
        </w:tc>
        <w:tc>
          <w:tcPr>
            <w:tcW w:w="125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keepNext/>
              <w:jc w:val="center"/>
              <w:rPr>
                <w:rFonts w:ascii="宋体" w:hAnsi="宋体" w:cs="宋体"/>
                <w:color w:val="000000"/>
                <w:sz w:val="24"/>
                <w:szCs w:val="24"/>
              </w:rPr>
            </w:pPr>
            <w:r>
              <w:rPr>
                <w:rFonts w:ascii="宋体" w:hAnsi="宋体" w:cs="宋体" w:hint="eastAsia"/>
                <w:color w:val="000000"/>
                <w:sz w:val="24"/>
                <w:szCs w:val="24"/>
              </w:rPr>
              <w:t>24.75%</w:t>
            </w:r>
          </w:p>
        </w:tc>
      </w:tr>
      <w:tr w:rsidR="00960334">
        <w:trPr>
          <w:trHeight w:val="391"/>
          <w:jc w:val="center"/>
        </w:trPr>
        <w:tc>
          <w:tcPr>
            <w:tcW w:w="125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2019</w:t>
            </w:r>
            <w:r>
              <w:rPr>
                <w:rFonts w:ascii="宋体" w:hAnsi="宋体" w:cs="宋体" w:hint="eastAsia"/>
                <w:color w:val="000000"/>
                <w:sz w:val="24"/>
                <w:szCs w:val="24"/>
                <w:lang w:bidi="ar"/>
              </w:rPr>
              <w:t>年</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191</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16</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191</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100%</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32</w:t>
            </w:r>
          </w:p>
        </w:tc>
        <w:tc>
          <w:tcPr>
            <w:tcW w:w="125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keepNext/>
              <w:jc w:val="center"/>
              <w:rPr>
                <w:rFonts w:ascii="宋体" w:hAnsi="宋体" w:cs="宋体"/>
                <w:color w:val="000000"/>
                <w:sz w:val="24"/>
                <w:szCs w:val="24"/>
              </w:rPr>
            </w:pPr>
            <w:r>
              <w:rPr>
                <w:rFonts w:ascii="宋体" w:hAnsi="宋体" w:cs="宋体" w:hint="eastAsia"/>
                <w:color w:val="000000"/>
                <w:sz w:val="24"/>
                <w:szCs w:val="24"/>
                <w:lang w:bidi="ar"/>
              </w:rPr>
              <w:t>16.75%</w:t>
            </w:r>
          </w:p>
        </w:tc>
      </w:tr>
      <w:tr w:rsidR="00960334">
        <w:trPr>
          <w:trHeight w:val="403"/>
          <w:jc w:val="center"/>
        </w:trPr>
        <w:tc>
          <w:tcPr>
            <w:tcW w:w="125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2020</w:t>
            </w:r>
            <w:r>
              <w:rPr>
                <w:rFonts w:ascii="宋体" w:hAnsi="宋体" w:cs="宋体" w:hint="eastAsia"/>
                <w:color w:val="000000"/>
                <w:sz w:val="24"/>
                <w:szCs w:val="24"/>
                <w:lang w:bidi="ar"/>
              </w:rPr>
              <w:t>年</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135</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16</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135</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100%</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lang w:bidi="ar"/>
              </w:rPr>
              <w:t>6</w:t>
            </w:r>
          </w:p>
        </w:tc>
        <w:tc>
          <w:tcPr>
            <w:tcW w:w="125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keepNext/>
              <w:jc w:val="center"/>
              <w:rPr>
                <w:rFonts w:ascii="宋体" w:hAnsi="宋体" w:cs="宋体"/>
                <w:color w:val="000000"/>
                <w:sz w:val="24"/>
                <w:szCs w:val="24"/>
              </w:rPr>
            </w:pPr>
            <w:r>
              <w:rPr>
                <w:rFonts w:ascii="宋体" w:hAnsi="宋体" w:cs="宋体" w:hint="eastAsia"/>
                <w:color w:val="000000"/>
                <w:sz w:val="24"/>
                <w:szCs w:val="24"/>
                <w:lang w:bidi="ar"/>
              </w:rPr>
              <w:t>4.44%</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近三年高考升学情况表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9</w:t>
      </w:r>
    </w:p>
    <w:p w:rsidR="00960334" w:rsidRDefault="00960334"/>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2020</w:t>
      </w:r>
      <w:r>
        <w:rPr>
          <w:rFonts w:ascii="宋体" w:hAnsi="宋体" w:cs="宋体" w:hint="eastAsia"/>
          <w:kern w:val="0"/>
          <w:sz w:val="24"/>
          <w:szCs w:val="24"/>
        </w:rPr>
        <w:t>年与浙江科技学院合作</w:t>
      </w:r>
      <w:r>
        <w:rPr>
          <w:rFonts w:ascii="宋体" w:hAnsi="宋体" w:cs="宋体" w:hint="eastAsia"/>
          <w:kern w:val="0"/>
          <w:sz w:val="24"/>
          <w:szCs w:val="24"/>
        </w:rPr>
        <w:t>3+4</w:t>
      </w:r>
      <w:r>
        <w:rPr>
          <w:rFonts w:ascii="宋体" w:hAnsi="宋体" w:cs="宋体" w:hint="eastAsia"/>
          <w:kern w:val="0"/>
          <w:sz w:val="24"/>
          <w:szCs w:val="24"/>
        </w:rPr>
        <w:t>中职本科一体化电气自动化专业招生</w:t>
      </w:r>
      <w:r>
        <w:rPr>
          <w:rFonts w:ascii="宋体" w:hAnsi="宋体" w:cs="宋体" w:hint="eastAsia"/>
          <w:kern w:val="0"/>
          <w:sz w:val="24"/>
          <w:szCs w:val="24"/>
        </w:rPr>
        <w:t>40</w:t>
      </w:r>
      <w:r>
        <w:rPr>
          <w:rFonts w:ascii="宋体" w:hAnsi="宋体" w:cs="宋体" w:hint="eastAsia"/>
          <w:kern w:val="0"/>
          <w:sz w:val="24"/>
          <w:szCs w:val="24"/>
        </w:rPr>
        <w:t>人，与浙江机电职业技术学院、浙江邮电职业技术学院、浙江金融职业技术学院、浙江育英职业技术学院、湖州职业技术学院等高等职业技术学院合作招生</w:t>
      </w:r>
      <w:r>
        <w:rPr>
          <w:rFonts w:ascii="宋体" w:hAnsi="宋体" w:cs="宋体" w:hint="eastAsia"/>
          <w:kern w:val="0"/>
          <w:sz w:val="24"/>
          <w:szCs w:val="24"/>
        </w:rPr>
        <w:t>272</w:t>
      </w:r>
      <w:r>
        <w:rPr>
          <w:rFonts w:ascii="宋体" w:hAnsi="宋体" w:cs="宋体" w:hint="eastAsia"/>
          <w:kern w:val="0"/>
          <w:sz w:val="24"/>
          <w:szCs w:val="24"/>
        </w:rPr>
        <w:t>人。</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其中</w:t>
      </w:r>
      <w:r>
        <w:rPr>
          <w:rFonts w:ascii="宋体" w:hAnsi="宋体" w:cs="宋体" w:hint="eastAsia"/>
          <w:kern w:val="0"/>
          <w:sz w:val="24"/>
          <w:szCs w:val="24"/>
        </w:rPr>
        <w:t>17</w:t>
      </w:r>
      <w:r>
        <w:rPr>
          <w:rFonts w:ascii="宋体" w:hAnsi="宋体" w:cs="宋体" w:hint="eastAsia"/>
          <w:kern w:val="0"/>
          <w:sz w:val="24"/>
          <w:szCs w:val="24"/>
        </w:rPr>
        <w:t>级</w:t>
      </w:r>
      <w:r>
        <w:rPr>
          <w:rFonts w:ascii="宋体" w:hAnsi="宋体" w:cs="宋体" w:hint="eastAsia"/>
          <w:kern w:val="0"/>
          <w:sz w:val="24"/>
          <w:szCs w:val="24"/>
        </w:rPr>
        <w:t>3+2</w:t>
      </w:r>
      <w:r>
        <w:rPr>
          <w:rFonts w:ascii="宋体" w:hAnsi="宋体" w:cs="宋体" w:hint="eastAsia"/>
          <w:kern w:val="0"/>
          <w:sz w:val="24"/>
          <w:szCs w:val="24"/>
        </w:rPr>
        <w:t>、五年一贯制班级</w:t>
      </w:r>
      <w:r>
        <w:rPr>
          <w:rFonts w:ascii="宋体" w:hAnsi="宋体" w:cs="宋体" w:hint="eastAsia"/>
          <w:kern w:val="0"/>
          <w:sz w:val="24"/>
          <w:szCs w:val="24"/>
        </w:rPr>
        <w:t>5</w:t>
      </w:r>
      <w:r>
        <w:rPr>
          <w:rFonts w:ascii="宋体" w:hAnsi="宋体" w:cs="宋体" w:hint="eastAsia"/>
          <w:kern w:val="0"/>
          <w:sz w:val="24"/>
          <w:szCs w:val="24"/>
        </w:rPr>
        <w:t>个，</w:t>
      </w:r>
      <w:r>
        <w:rPr>
          <w:rFonts w:ascii="宋体" w:hAnsi="宋体" w:cs="宋体" w:hint="eastAsia"/>
          <w:kern w:val="0"/>
          <w:sz w:val="24"/>
          <w:szCs w:val="24"/>
        </w:rPr>
        <w:t>18</w:t>
      </w:r>
      <w:r>
        <w:rPr>
          <w:rFonts w:ascii="宋体" w:hAnsi="宋体" w:cs="宋体" w:hint="eastAsia"/>
          <w:kern w:val="0"/>
          <w:sz w:val="24"/>
          <w:szCs w:val="24"/>
        </w:rPr>
        <w:t>级五年一贯制（</w:t>
      </w:r>
      <w:r>
        <w:rPr>
          <w:rFonts w:ascii="宋体" w:hAnsi="宋体" w:cs="宋体" w:hint="eastAsia"/>
          <w:kern w:val="0"/>
          <w:sz w:val="24"/>
          <w:szCs w:val="24"/>
        </w:rPr>
        <w:t>2+3</w:t>
      </w:r>
      <w:r>
        <w:rPr>
          <w:rFonts w:ascii="宋体" w:hAnsi="宋体" w:cs="宋体" w:hint="eastAsia"/>
          <w:kern w:val="0"/>
          <w:sz w:val="24"/>
          <w:szCs w:val="24"/>
        </w:rPr>
        <w:t>）班</w:t>
      </w:r>
      <w:r>
        <w:rPr>
          <w:rFonts w:ascii="宋体" w:hAnsi="宋体" w:cs="宋体" w:hint="eastAsia"/>
          <w:kern w:val="0"/>
          <w:sz w:val="24"/>
          <w:szCs w:val="24"/>
        </w:rPr>
        <w:t>1</w:t>
      </w:r>
      <w:r>
        <w:rPr>
          <w:rFonts w:ascii="宋体" w:hAnsi="宋体" w:cs="宋体" w:hint="eastAsia"/>
          <w:kern w:val="0"/>
          <w:sz w:val="24"/>
          <w:szCs w:val="24"/>
        </w:rPr>
        <w:t>个，共有学生</w:t>
      </w:r>
      <w:r>
        <w:rPr>
          <w:rFonts w:ascii="宋体" w:hAnsi="宋体" w:cs="宋体" w:hint="eastAsia"/>
          <w:kern w:val="0"/>
          <w:sz w:val="24"/>
          <w:szCs w:val="24"/>
        </w:rPr>
        <w:t>246</w:t>
      </w:r>
      <w:r>
        <w:rPr>
          <w:rFonts w:ascii="宋体" w:hAnsi="宋体" w:cs="宋体" w:hint="eastAsia"/>
          <w:kern w:val="0"/>
          <w:sz w:val="24"/>
          <w:szCs w:val="24"/>
        </w:rPr>
        <w:t>人通过合作高职院校选拔，录取</w:t>
      </w:r>
      <w:r>
        <w:rPr>
          <w:rFonts w:ascii="宋体" w:hAnsi="宋体" w:cs="宋体" w:hint="eastAsia"/>
          <w:kern w:val="0"/>
          <w:sz w:val="24"/>
          <w:szCs w:val="24"/>
        </w:rPr>
        <w:t>238</w:t>
      </w:r>
      <w:r>
        <w:rPr>
          <w:rFonts w:ascii="宋体" w:hAnsi="宋体" w:cs="宋体" w:hint="eastAsia"/>
          <w:kern w:val="0"/>
          <w:sz w:val="24"/>
          <w:szCs w:val="24"/>
        </w:rPr>
        <w:t>人，录取率达</w:t>
      </w:r>
      <w:r>
        <w:rPr>
          <w:rFonts w:ascii="宋体" w:hAnsi="宋体" w:cs="宋体" w:hint="eastAsia"/>
          <w:kern w:val="0"/>
          <w:sz w:val="24"/>
          <w:szCs w:val="24"/>
        </w:rPr>
        <w:t>96.75%</w:t>
      </w:r>
      <w:r>
        <w:rPr>
          <w:rFonts w:ascii="宋体" w:hAnsi="宋体" w:cs="宋体" w:hint="eastAsia"/>
          <w:kern w:val="0"/>
          <w:sz w:val="24"/>
          <w:szCs w:val="24"/>
        </w:rPr>
        <w:t>，同比</w:t>
      </w:r>
      <w:r>
        <w:rPr>
          <w:rFonts w:ascii="宋体" w:hAnsi="宋体" w:cs="宋体" w:hint="eastAsia"/>
          <w:kern w:val="0"/>
          <w:sz w:val="24"/>
          <w:szCs w:val="24"/>
        </w:rPr>
        <w:t>2018</w:t>
      </w:r>
      <w:r>
        <w:rPr>
          <w:rFonts w:ascii="宋体" w:hAnsi="宋体" w:cs="宋体" w:hint="eastAsia"/>
          <w:kern w:val="0"/>
          <w:sz w:val="24"/>
          <w:szCs w:val="24"/>
        </w:rPr>
        <w:t>年</w:t>
      </w:r>
      <w:r>
        <w:rPr>
          <w:rFonts w:ascii="宋体" w:hAnsi="宋体" w:cs="宋体" w:hint="eastAsia"/>
          <w:kern w:val="0"/>
          <w:sz w:val="24"/>
          <w:szCs w:val="24"/>
        </w:rPr>
        <w:t>92.03%</w:t>
      </w:r>
      <w:r>
        <w:rPr>
          <w:rFonts w:ascii="宋体" w:hAnsi="宋体" w:cs="宋体" w:hint="eastAsia"/>
          <w:kern w:val="0"/>
          <w:sz w:val="24"/>
          <w:szCs w:val="24"/>
        </w:rPr>
        <w:t>及</w:t>
      </w:r>
      <w:r>
        <w:rPr>
          <w:rFonts w:ascii="宋体" w:hAnsi="宋体" w:cs="宋体" w:hint="eastAsia"/>
          <w:kern w:val="0"/>
          <w:sz w:val="24"/>
          <w:szCs w:val="24"/>
        </w:rPr>
        <w:t>2019</w:t>
      </w:r>
      <w:r>
        <w:rPr>
          <w:rFonts w:ascii="宋体" w:hAnsi="宋体" w:cs="宋体" w:hint="eastAsia"/>
          <w:kern w:val="0"/>
          <w:sz w:val="24"/>
          <w:szCs w:val="24"/>
        </w:rPr>
        <w:t>年</w:t>
      </w:r>
      <w:r>
        <w:rPr>
          <w:rFonts w:ascii="宋体" w:hAnsi="宋体" w:cs="宋体" w:hint="eastAsia"/>
          <w:kern w:val="0"/>
          <w:sz w:val="24"/>
          <w:szCs w:val="24"/>
        </w:rPr>
        <w:t>94.14%</w:t>
      </w:r>
      <w:r>
        <w:rPr>
          <w:rFonts w:ascii="宋体" w:hAnsi="宋体" w:cs="宋体" w:hint="eastAsia"/>
          <w:kern w:val="0"/>
          <w:sz w:val="24"/>
          <w:szCs w:val="24"/>
        </w:rPr>
        <w:t>的录取率稳定提高。</w:t>
      </w:r>
    </w:p>
    <w:tbl>
      <w:tblPr>
        <w:tblW w:w="8767" w:type="dxa"/>
        <w:tblInd w:w="108" w:type="dxa"/>
        <w:tblLayout w:type="fixed"/>
        <w:tblLook w:val="04A0" w:firstRow="1" w:lastRow="0" w:firstColumn="1" w:lastColumn="0" w:noHBand="0" w:noVBand="1"/>
      </w:tblPr>
      <w:tblGrid>
        <w:gridCol w:w="753"/>
        <w:gridCol w:w="986"/>
        <w:gridCol w:w="1258"/>
        <w:gridCol w:w="1321"/>
        <w:gridCol w:w="1078"/>
        <w:gridCol w:w="1331"/>
        <w:gridCol w:w="7"/>
        <w:gridCol w:w="623"/>
        <w:gridCol w:w="7"/>
        <w:gridCol w:w="623"/>
        <w:gridCol w:w="7"/>
        <w:gridCol w:w="773"/>
      </w:tblGrid>
      <w:tr w:rsidR="00960334">
        <w:trPr>
          <w:trHeight w:val="720"/>
        </w:trPr>
        <w:tc>
          <w:tcPr>
            <w:tcW w:w="753"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序号</w:t>
            </w:r>
          </w:p>
        </w:tc>
        <w:tc>
          <w:tcPr>
            <w:tcW w:w="986"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衔接高职院校名称</w:t>
            </w:r>
          </w:p>
        </w:tc>
        <w:tc>
          <w:tcPr>
            <w:tcW w:w="125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招生形式</w:t>
            </w:r>
          </w:p>
        </w:tc>
        <w:tc>
          <w:tcPr>
            <w:tcW w:w="1321"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高职段录取专业名称</w:t>
            </w:r>
          </w:p>
        </w:tc>
        <w:tc>
          <w:tcPr>
            <w:tcW w:w="107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proofErr w:type="gramStart"/>
            <w:r>
              <w:rPr>
                <w:rFonts w:ascii="宋体" w:hAnsi="宋体" w:cs="宋体" w:hint="eastAsia"/>
                <w:color w:val="000000"/>
                <w:kern w:val="0"/>
                <w:sz w:val="24"/>
                <w:szCs w:val="24"/>
                <w:lang w:bidi="ar"/>
              </w:rPr>
              <w:t>中职段专业</w:t>
            </w:r>
            <w:proofErr w:type="gramEnd"/>
            <w:r>
              <w:rPr>
                <w:rFonts w:ascii="宋体" w:hAnsi="宋体" w:cs="宋体" w:hint="eastAsia"/>
                <w:color w:val="000000"/>
                <w:kern w:val="0"/>
                <w:sz w:val="24"/>
                <w:szCs w:val="24"/>
                <w:lang w:bidi="ar"/>
              </w:rPr>
              <w:t>名称</w:t>
            </w:r>
          </w:p>
        </w:tc>
        <w:tc>
          <w:tcPr>
            <w:tcW w:w="1331"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班级</w:t>
            </w:r>
          </w:p>
        </w:tc>
        <w:tc>
          <w:tcPr>
            <w:tcW w:w="630" w:type="dxa"/>
            <w:gridSpan w:val="2"/>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招生人数</w:t>
            </w:r>
          </w:p>
        </w:tc>
        <w:tc>
          <w:tcPr>
            <w:tcW w:w="630" w:type="dxa"/>
            <w:gridSpan w:val="2"/>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参加选拔人数</w:t>
            </w:r>
          </w:p>
        </w:tc>
        <w:tc>
          <w:tcPr>
            <w:tcW w:w="780" w:type="dxa"/>
            <w:gridSpan w:val="2"/>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录取升学人数</w:t>
            </w:r>
          </w:p>
        </w:tc>
      </w:tr>
      <w:tr w:rsidR="00960334">
        <w:trPr>
          <w:trHeight w:val="720"/>
        </w:trPr>
        <w:tc>
          <w:tcPr>
            <w:tcW w:w="753"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1</w:t>
            </w:r>
          </w:p>
        </w:tc>
        <w:tc>
          <w:tcPr>
            <w:tcW w:w="986"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浙江育英职业技术学院</w:t>
            </w:r>
          </w:p>
        </w:tc>
        <w:tc>
          <w:tcPr>
            <w:tcW w:w="125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3+2</w:t>
            </w:r>
          </w:p>
        </w:tc>
        <w:tc>
          <w:tcPr>
            <w:tcW w:w="1321"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市场营销</w:t>
            </w:r>
          </w:p>
        </w:tc>
        <w:tc>
          <w:tcPr>
            <w:tcW w:w="107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市场营销</w:t>
            </w:r>
          </w:p>
        </w:tc>
        <w:tc>
          <w:tcPr>
            <w:tcW w:w="1331"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市场营销</w:t>
            </w:r>
            <w:r>
              <w:rPr>
                <w:rFonts w:ascii="宋体" w:hAnsi="宋体" w:cs="宋体" w:hint="eastAsia"/>
                <w:color w:val="000000"/>
                <w:kern w:val="0"/>
                <w:sz w:val="24"/>
                <w:szCs w:val="24"/>
                <w:lang w:bidi="ar"/>
              </w:rPr>
              <w:t>17</w:t>
            </w:r>
          </w:p>
        </w:tc>
        <w:tc>
          <w:tcPr>
            <w:tcW w:w="630" w:type="dxa"/>
            <w:gridSpan w:val="2"/>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50</w:t>
            </w:r>
          </w:p>
        </w:tc>
        <w:tc>
          <w:tcPr>
            <w:tcW w:w="630" w:type="dxa"/>
            <w:gridSpan w:val="2"/>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48</w:t>
            </w:r>
          </w:p>
        </w:tc>
        <w:tc>
          <w:tcPr>
            <w:tcW w:w="780" w:type="dxa"/>
            <w:gridSpan w:val="2"/>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48</w:t>
            </w:r>
          </w:p>
        </w:tc>
      </w:tr>
      <w:tr w:rsidR="00960334">
        <w:trPr>
          <w:trHeight w:val="720"/>
        </w:trPr>
        <w:tc>
          <w:tcPr>
            <w:tcW w:w="75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2</w:t>
            </w:r>
          </w:p>
        </w:tc>
        <w:tc>
          <w:tcPr>
            <w:tcW w:w="98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浙江金融职业学院</w:t>
            </w:r>
          </w:p>
        </w:tc>
        <w:tc>
          <w:tcPr>
            <w:tcW w:w="125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3+2</w:t>
            </w:r>
          </w:p>
        </w:tc>
        <w:tc>
          <w:tcPr>
            <w:tcW w:w="132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金融管理</w:t>
            </w:r>
          </w:p>
        </w:tc>
        <w:tc>
          <w:tcPr>
            <w:tcW w:w="107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金融事务</w:t>
            </w:r>
          </w:p>
        </w:tc>
        <w:tc>
          <w:tcPr>
            <w:tcW w:w="13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金融事务</w:t>
            </w:r>
            <w:r>
              <w:rPr>
                <w:rFonts w:ascii="宋体" w:hAnsi="宋体" w:cs="宋体" w:hint="eastAsia"/>
                <w:color w:val="000000"/>
                <w:kern w:val="0"/>
                <w:sz w:val="24"/>
                <w:szCs w:val="24"/>
                <w:lang w:bidi="ar"/>
              </w:rPr>
              <w:t>17</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50</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45</w:t>
            </w:r>
          </w:p>
        </w:tc>
        <w:tc>
          <w:tcPr>
            <w:tcW w:w="78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43</w:t>
            </w:r>
          </w:p>
        </w:tc>
      </w:tr>
      <w:tr w:rsidR="00960334">
        <w:trPr>
          <w:trHeight w:val="720"/>
        </w:trPr>
        <w:tc>
          <w:tcPr>
            <w:tcW w:w="75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3</w:t>
            </w:r>
          </w:p>
        </w:tc>
        <w:tc>
          <w:tcPr>
            <w:tcW w:w="98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湖州职业技术学院</w:t>
            </w:r>
          </w:p>
        </w:tc>
        <w:tc>
          <w:tcPr>
            <w:tcW w:w="125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五年一贯制</w:t>
            </w:r>
          </w:p>
        </w:tc>
        <w:tc>
          <w:tcPr>
            <w:tcW w:w="132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建筑经济管理</w:t>
            </w:r>
          </w:p>
        </w:tc>
        <w:tc>
          <w:tcPr>
            <w:tcW w:w="107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工程造价</w:t>
            </w:r>
          </w:p>
        </w:tc>
        <w:tc>
          <w:tcPr>
            <w:tcW w:w="13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工程造价</w:t>
            </w:r>
            <w:r>
              <w:rPr>
                <w:rFonts w:ascii="宋体" w:hAnsi="宋体" w:cs="宋体" w:hint="eastAsia"/>
                <w:color w:val="000000"/>
                <w:kern w:val="0"/>
                <w:sz w:val="24"/>
                <w:szCs w:val="24"/>
                <w:lang w:bidi="ar"/>
              </w:rPr>
              <w:t>17</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50</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46</w:t>
            </w:r>
          </w:p>
        </w:tc>
        <w:tc>
          <w:tcPr>
            <w:tcW w:w="78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45</w:t>
            </w:r>
          </w:p>
        </w:tc>
      </w:tr>
      <w:tr w:rsidR="00960334">
        <w:trPr>
          <w:trHeight w:val="720"/>
        </w:trPr>
        <w:tc>
          <w:tcPr>
            <w:tcW w:w="75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4</w:t>
            </w:r>
          </w:p>
        </w:tc>
        <w:tc>
          <w:tcPr>
            <w:tcW w:w="98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浙江经贸职业技术学院</w:t>
            </w:r>
          </w:p>
        </w:tc>
        <w:tc>
          <w:tcPr>
            <w:tcW w:w="125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五年一贯制</w:t>
            </w:r>
          </w:p>
        </w:tc>
        <w:tc>
          <w:tcPr>
            <w:tcW w:w="132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计算机网络技术</w:t>
            </w:r>
          </w:p>
        </w:tc>
        <w:tc>
          <w:tcPr>
            <w:tcW w:w="107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计算机网络技术</w:t>
            </w:r>
          </w:p>
        </w:tc>
        <w:tc>
          <w:tcPr>
            <w:tcW w:w="13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计算机网络</w:t>
            </w:r>
            <w:r>
              <w:rPr>
                <w:rFonts w:ascii="宋体" w:hAnsi="宋体" w:cs="宋体" w:hint="eastAsia"/>
                <w:color w:val="000000"/>
                <w:kern w:val="0"/>
                <w:sz w:val="24"/>
                <w:szCs w:val="24"/>
                <w:lang w:bidi="ar"/>
              </w:rPr>
              <w:t>17</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25</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25</w:t>
            </w:r>
          </w:p>
        </w:tc>
        <w:tc>
          <w:tcPr>
            <w:tcW w:w="78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25</w:t>
            </w:r>
          </w:p>
        </w:tc>
      </w:tr>
      <w:tr w:rsidR="00960334">
        <w:trPr>
          <w:trHeight w:val="720"/>
        </w:trPr>
        <w:tc>
          <w:tcPr>
            <w:tcW w:w="753"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w:t>
            </w:r>
          </w:p>
        </w:tc>
        <w:tc>
          <w:tcPr>
            <w:tcW w:w="98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浙江邮电职业技术学院</w:t>
            </w:r>
          </w:p>
        </w:tc>
        <w:tc>
          <w:tcPr>
            <w:tcW w:w="125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五年一贯制</w:t>
            </w:r>
          </w:p>
        </w:tc>
        <w:tc>
          <w:tcPr>
            <w:tcW w:w="132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数字影像技术</w:t>
            </w:r>
          </w:p>
        </w:tc>
        <w:tc>
          <w:tcPr>
            <w:tcW w:w="107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数字影像技术</w:t>
            </w:r>
          </w:p>
        </w:tc>
        <w:tc>
          <w:tcPr>
            <w:tcW w:w="133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数字影像</w:t>
            </w:r>
            <w:r>
              <w:rPr>
                <w:rFonts w:ascii="宋体" w:hAnsi="宋体" w:cs="宋体" w:hint="eastAsia"/>
                <w:color w:val="000000"/>
                <w:kern w:val="0"/>
                <w:sz w:val="24"/>
                <w:szCs w:val="24"/>
                <w:lang w:bidi="ar"/>
              </w:rPr>
              <w:t>17</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52</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50</w:t>
            </w:r>
          </w:p>
        </w:tc>
        <w:tc>
          <w:tcPr>
            <w:tcW w:w="780" w:type="dxa"/>
            <w:gridSpan w:val="2"/>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50</w:t>
            </w:r>
          </w:p>
        </w:tc>
      </w:tr>
      <w:tr w:rsidR="00960334">
        <w:trPr>
          <w:trHeight w:val="720"/>
        </w:trPr>
        <w:tc>
          <w:tcPr>
            <w:tcW w:w="753"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6</w:t>
            </w:r>
          </w:p>
        </w:tc>
        <w:tc>
          <w:tcPr>
            <w:tcW w:w="98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浙江机电职业技术学院</w:t>
            </w:r>
          </w:p>
        </w:tc>
        <w:tc>
          <w:tcPr>
            <w:tcW w:w="125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五年一贯制</w:t>
            </w:r>
          </w:p>
        </w:tc>
        <w:tc>
          <w:tcPr>
            <w:tcW w:w="132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机械制造与自动化</w:t>
            </w:r>
          </w:p>
        </w:tc>
        <w:tc>
          <w:tcPr>
            <w:tcW w:w="107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机电技术应用</w:t>
            </w:r>
          </w:p>
        </w:tc>
        <w:tc>
          <w:tcPr>
            <w:tcW w:w="133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机械制造</w:t>
            </w:r>
            <w:r>
              <w:rPr>
                <w:rFonts w:ascii="宋体" w:hAnsi="宋体" w:cs="宋体" w:hint="eastAsia"/>
                <w:color w:val="000000"/>
                <w:kern w:val="0"/>
                <w:sz w:val="24"/>
                <w:szCs w:val="24"/>
                <w:lang w:bidi="ar"/>
              </w:rPr>
              <w:t>18</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32</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32</w:t>
            </w:r>
          </w:p>
        </w:tc>
        <w:tc>
          <w:tcPr>
            <w:tcW w:w="780" w:type="dxa"/>
            <w:gridSpan w:val="2"/>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color w:val="000000"/>
                <w:kern w:val="0"/>
                <w:sz w:val="24"/>
                <w:szCs w:val="24"/>
              </w:rPr>
            </w:pPr>
            <w:r>
              <w:rPr>
                <w:rFonts w:ascii="宋体" w:hAnsi="宋体" w:cs="宋体" w:hint="eastAsia"/>
                <w:color w:val="000000"/>
                <w:kern w:val="0"/>
                <w:sz w:val="24"/>
                <w:szCs w:val="24"/>
                <w:lang w:bidi="ar"/>
              </w:rPr>
              <w:t>27</w:t>
            </w:r>
          </w:p>
        </w:tc>
      </w:tr>
      <w:tr w:rsidR="00960334">
        <w:trPr>
          <w:trHeight w:val="705"/>
        </w:trPr>
        <w:tc>
          <w:tcPr>
            <w:tcW w:w="6734" w:type="dxa"/>
            <w:gridSpan w:val="7"/>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lang w:bidi="ar"/>
              </w:rPr>
              <w:t>合计</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lang w:bidi="ar"/>
              </w:rPr>
              <w:t>259</w:t>
            </w:r>
          </w:p>
        </w:tc>
        <w:tc>
          <w:tcPr>
            <w:tcW w:w="630" w:type="dxa"/>
            <w:gridSpan w:val="2"/>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lang w:bidi="ar"/>
              </w:rPr>
              <w:t>246</w:t>
            </w:r>
          </w:p>
        </w:tc>
        <w:tc>
          <w:tcPr>
            <w:tcW w:w="773"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lang w:bidi="ar"/>
              </w:rPr>
              <w:t>238</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2020</w:t>
      </w:r>
      <w:r>
        <w:rPr>
          <w:rFonts w:ascii="宋体" w:eastAsia="宋体" w:hAnsi="宋体" w:cs="宋体" w:hint="eastAsia"/>
          <w:sz w:val="21"/>
          <w:szCs w:val="21"/>
        </w:rPr>
        <w:t>年中高职一体化升学情况统计表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10</w:t>
      </w:r>
    </w:p>
    <w:p w:rsidR="00960334" w:rsidRDefault="00960334"/>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2.5.2</w:t>
      </w:r>
      <w:r>
        <w:rPr>
          <w:rFonts w:ascii="宋体" w:eastAsia="宋体" w:hAnsi="宋体" w:cs="宋体" w:hint="eastAsia"/>
          <w:sz w:val="24"/>
          <w:szCs w:val="24"/>
        </w:rPr>
        <w:t>岗位适应能力</w:t>
      </w:r>
      <w:bookmarkEnd w:id="29"/>
      <w:bookmarkEnd w:id="30"/>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31" w:name="_Toc468804154"/>
      <w:bookmarkStart w:id="32" w:name="_Toc467800261"/>
      <w:r>
        <w:rPr>
          <w:rFonts w:ascii="宋体" w:hAnsi="宋体" w:cs="宋体" w:hint="eastAsia"/>
          <w:kern w:val="0"/>
          <w:sz w:val="24"/>
          <w:szCs w:val="24"/>
        </w:rPr>
        <w:t>为了强化学生的岗位适应能力，学校根据市场需求调整文化课程和专业课程的课时比重，努力推进课程改革。通过“蓝天计划”把职业规划指导送入到初中学校，让初中生提前了解职业及职业教育，了解个人的职业性向特征，从而更好的选择适合自己的专业方向。通过高一开设《职业生涯规划》课程，在教学过程中强化“以提升能力为本位，以促进发展为导向”培养方向，积极提高学生的基础能力和素质（本位）能力。</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加强校企合作力度，建立校企合作联盟共同研讨学徒培养方案，采取“工学交替、校企融合”的模式，使学校和企业无缝对接。同时开展</w:t>
      </w:r>
      <w:proofErr w:type="gramStart"/>
      <w:r>
        <w:rPr>
          <w:rFonts w:ascii="宋体" w:hAnsi="宋体" w:cs="宋体" w:hint="eastAsia"/>
          <w:kern w:val="0"/>
          <w:sz w:val="24"/>
          <w:szCs w:val="24"/>
        </w:rPr>
        <w:t>百企进校园</w:t>
      </w:r>
      <w:proofErr w:type="gramEnd"/>
      <w:r>
        <w:rPr>
          <w:rFonts w:ascii="宋体" w:hAnsi="宋体" w:cs="宋体" w:hint="eastAsia"/>
          <w:kern w:val="0"/>
          <w:sz w:val="24"/>
          <w:szCs w:val="24"/>
        </w:rPr>
        <w:t>宣讲（报</w:t>
      </w:r>
      <w:r>
        <w:rPr>
          <w:rFonts w:ascii="宋体" w:hAnsi="宋体" w:cs="宋体" w:hint="eastAsia"/>
          <w:kern w:val="0"/>
          <w:sz w:val="24"/>
          <w:szCs w:val="24"/>
        </w:rPr>
        <w:t>告或展览）活动或者到相关企业参观实践。聘请企业技术人员参与教学，使技术理论化，专业教师下企业，使专业理论技能化。开展岗位胜任力调查研究，根据企业岗位需求适时调整课程计划。在每年的顶岗实习期间，注重学生岗位意识、职业意识、品质意识教育。</w:t>
      </w:r>
      <w:r>
        <w:rPr>
          <w:rFonts w:ascii="宋体" w:hAnsi="宋体" w:cs="宋体" w:hint="eastAsia"/>
          <w:kern w:val="0"/>
          <w:sz w:val="24"/>
          <w:szCs w:val="24"/>
        </w:rPr>
        <w:t>50%</w:t>
      </w:r>
      <w:r>
        <w:rPr>
          <w:rFonts w:ascii="宋体" w:hAnsi="宋体" w:cs="宋体" w:hint="eastAsia"/>
          <w:kern w:val="0"/>
          <w:sz w:val="24"/>
          <w:szCs w:val="24"/>
        </w:rPr>
        <w:t>以上的毕业生认为学校组织的职业技能证书类课程和专业课程对当前的工作或学习帮助最大，其次是社团和兴趣小组等实践类课程、职业指导和就业服务、文化课程及顶岗实习。</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2.5.3</w:t>
      </w:r>
      <w:r>
        <w:rPr>
          <w:rFonts w:ascii="宋体" w:eastAsia="宋体" w:hAnsi="宋体" w:cs="宋体" w:hint="eastAsia"/>
          <w:sz w:val="24"/>
          <w:szCs w:val="24"/>
        </w:rPr>
        <w:t>岗位迁移能力</w:t>
      </w:r>
      <w:bookmarkEnd w:id="31"/>
      <w:bookmarkEnd w:id="32"/>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学校通过强化人文素质、职业技能、创新创业能力来培养学生的职业岗位迁移能力。开展了“职业教育</w:t>
      </w:r>
      <w:r>
        <w:rPr>
          <w:rFonts w:ascii="宋体" w:hAnsi="宋体" w:cs="宋体" w:hint="eastAsia"/>
          <w:kern w:val="0"/>
          <w:sz w:val="24"/>
          <w:szCs w:val="24"/>
        </w:rPr>
        <w:t>活动周”的岗位教育、诚信教育、法制进校园的公民意识教育、宿舍文化大赛的生活教育、企业文化</w:t>
      </w:r>
      <w:r>
        <w:rPr>
          <w:rFonts w:ascii="宋体" w:hAnsi="宋体" w:cs="宋体" w:hint="eastAsia"/>
          <w:kern w:val="0"/>
          <w:sz w:val="24"/>
          <w:szCs w:val="24"/>
        </w:rPr>
        <w:t>6s</w:t>
      </w:r>
      <w:r>
        <w:rPr>
          <w:rFonts w:ascii="宋体" w:hAnsi="宋体" w:cs="宋体" w:hint="eastAsia"/>
          <w:kern w:val="0"/>
          <w:sz w:val="24"/>
          <w:szCs w:val="24"/>
        </w:rPr>
        <w:t>管理</w:t>
      </w:r>
      <w:proofErr w:type="gramStart"/>
      <w:r>
        <w:rPr>
          <w:rFonts w:ascii="宋体" w:hAnsi="宋体" w:cs="宋体" w:hint="eastAsia"/>
          <w:kern w:val="0"/>
          <w:sz w:val="24"/>
          <w:szCs w:val="24"/>
        </w:rPr>
        <w:t>的职场教育</w:t>
      </w:r>
      <w:proofErr w:type="gramEnd"/>
      <w:r>
        <w:rPr>
          <w:rFonts w:ascii="宋体" w:hAnsi="宋体" w:cs="宋体" w:hint="eastAsia"/>
          <w:kern w:val="0"/>
          <w:sz w:val="24"/>
          <w:szCs w:val="24"/>
        </w:rPr>
        <w:t>、军训教育以及</w:t>
      </w:r>
      <w:proofErr w:type="gramStart"/>
      <w:r>
        <w:rPr>
          <w:rFonts w:ascii="宋体" w:hAnsi="宋体" w:cs="宋体" w:hint="eastAsia"/>
          <w:kern w:val="0"/>
          <w:sz w:val="24"/>
          <w:szCs w:val="24"/>
        </w:rPr>
        <w:t>践行</w:t>
      </w:r>
      <w:proofErr w:type="gramEnd"/>
      <w:r>
        <w:rPr>
          <w:rFonts w:ascii="宋体" w:hAnsi="宋体" w:cs="宋体" w:hint="eastAsia"/>
          <w:kern w:val="0"/>
          <w:sz w:val="24"/>
          <w:szCs w:val="24"/>
        </w:rPr>
        <w:t>社会主义核心价值观公益活动的责任教育、公祭扫墓的信仰教育、文化活动周、“三月四季五节”即开学季、毕业季、传统文化教育季；学雷锋服务月、文明礼仪月、新生活动月、红十字活动月；</w:t>
      </w:r>
      <w:proofErr w:type="gramStart"/>
      <w:r>
        <w:rPr>
          <w:rFonts w:ascii="宋体" w:hAnsi="宋体" w:cs="宋体" w:hint="eastAsia"/>
          <w:kern w:val="0"/>
          <w:sz w:val="24"/>
          <w:szCs w:val="24"/>
        </w:rPr>
        <w:t>悦读节、科创节</w:t>
      </w:r>
      <w:proofErr w:type="gramEnd"/>
      <w:r>
        <w:rPr>
          <w:rFonts w:ascii="宋体" w:hAnsi="宋体" w:cs="宋体" w:hint="eastAsia"/>
          <w:kern w:val="0"/>
          <w:sz w:val="24"/>
          <w:szCs w:val="24"/>
        </w:rPr>
        <w:t>、体育节、技能节、艺术节的才艺展示等系列活动；定期组织“文化大讲堂”活动；编制符合中</w:t>
      </w:r>
      <w:proofErr w:type="gramStart"/>
      <w:r>
        <w:rPr>
          <w:rFonts w:ascii="宋体" w:hAnsi="宋体" w:cs="宋体" w:hint="eastAsia"/>
          <w:kern w:val="0"/>
          <w:sz w:val="24"/>
          <w:szCs w:val="24"/>
        </w:rPr>
        <w:t>职生特点</w:t>
      </w:r>
      <w:proofErr w:type="gramEnd"/>
      <w:r>
        <w:rPr>
          <w:rFonts w:ascii="宋体" w:hAnsi="宋体" w:cs="宋体" w:hint="eastAsia"/>
          <w:kern w:val="0"/>
          <w:sz w:val="24"/>
          <w:szCs w:val="24"/>
        </w:rPr>
        <w:t>的“校本课程”，提高了学生的综合能力，学校从岗位技能要求出发，规划专业课程，坚持专业课程必须和行业企业共同建设</w:t>
      </w:r>
      <w:r>
        <w:rPr>
          <w:rFonts w:ascii="宋体" w:hAnsi="宋体" w:cs="宋体" w:hint="eastAsia"/>
          <w:kern w:val="0"/>
          <w:sz w:val="24"/>
          <w:szCs w:val="24"/>
        </w:rPr>
        <w:t>的原则</w:t>
      </w:r>
      <w:r>
        <w:rPr>
          <w:rFonts w:ascii="宋体" w:hAnsi="宋体" w:cs="宋体" w:hint="eastAsia"/>
          <w:kern w:val="0"/>
          <w:sz w:val="24"/>
          <w:szCs w:val="24"/>
        </w:rPr>
        <w:t>，目前和</w:t>
      </w:r>
      <w:r>
        <w:rPr>
          <w:rFonts w:ascii="宋体" w:hAnsi="宋体" w:cs="宋体" w:hint="eastAsia"/>
          <w:kern w:val="0"/>
          <w:sz w:val="24"/>
          <w:szCs w:val="24"/>
        </w:rPr>
        <w:t>128</w:t>
      </w:r>
      <w:r>
        <w:rPr>
          <w:rFonts w:ascii="宋体" w:hAnsi="宋体" w:cs="宋体" w:hint="eastAsia"/>
          <w:kern w:val="0"/>
          <w:sz w:val="24"/>
          <w:szCs w:val="24"/>
        </w:rPr>
        <w:t>家企业建立深度校企合作关系，</w:t>
      </w:r>
      <w:r>
        <w:rPr>
          <w:rFonts w:ascii="宋体" w:hAnsi="宋体" w:cs="宋体" w:hint="eastAsia"/>
          <w:kern w:val="0"/>
          <w:sz w:val="24"/>
          <w:szCs w:val="24"/>
        </w:rPr>
        <w:t>102</w:t>
      </w:r>
      <w:r>
        <w:rPr>
          <w:rFonts w:ascii="宋体" w:hAnsi="宋体" w:cs="宋体" w:hint="eastAsia"/>
          <w:kern w:val="0"/>
          <w:sz w:val="24"/>
          <w:szCs w:val="24"/>
        </w:rPr>
        <w:t>家企业是学校的校外实习实</w:t>
      </w:r>
      <w:proofErr w:type="gramStart"/>
      <w:r>
        <w:rPr>
          <w:rFonts w:ascii="宋体" w:hAnsi="宋体" w:cs="宋体" w:hint="eastAsia"/>
          <w:kern w:val="0"/>
          <w:sz w:val="24"/>
          <w:szCs w:val="24"/>
        </w:rPr>
        <w:t>训教学</w:t>
      </w:r>
      <w:proofErr w:type="gramEnd"/>
      <w:r>
        <w:rPr>
          <w:rFonts w:ascii="宋体" w:hAnsi="宋体" w:cs="宋体" w:hint="eastAsia"/>
          <w:kern w:val="0"/>
          <w:sz w:val="24"/>
          <w:szCs w:val="24"/>
        </w:rPr>
        <w:t>实践基地，校企合作基地涵盖学校全部专业。学校加强探索产教深度融合的校企合作新模式，探索对接岗位能力培养的“企中校”模式，通过对接企业新型学徒</w:t>
      </w:r>
      <w:proofErr w:type="gramStart"/>
      <w:r>
        <w:rPr>
          <w:rFonts w:ascii="宋体" w:hAnsi="宋体" w:cs="宋体" w:hint="eastAsia"/>
          <w:kern w:val="0"/>
          <w:sz w:val="24"/>
          <w:szCs w:val="24"/>
        </w:rPr>
        <w:t>制人才</w:t>
      </w:r>
      <w:proofErr w:type="gramEnd"/>
      <w:r>
        <w:rPr>
          <w:rFonts w:ascii="宋体" w:hAnsi="宋体" w:cs="宋体" w:hint="eastAsia"/>
          <w:kern w:val="0"/>
          <w:sz w:val="24"/>
          <w:szCs w:val="24"/>
        </w:rPr>
        <w:t>培养，开展准实习</w:t>
      </w:r>
      <w:proofErr w:type="gramStart"/>
      <w:r>
        <w:rPr>
          <w:rFonts w:ascii="宋体" w:hAnsi="宋体" w:cs="宋体" w:hint="eastAsia"/>
          <w:kern w:val="0"/>
          <w:sz w:val="24"/>
          <w:szCs w:val="24"/>
        </w:rPr>
        <w:t>班职业</w:t>
      </w:r>
      <w:proofErr w:type="gramEnd"/>
      <w:r>
        <w:rPr>
          <w:rFonts w:ascii="宋体" w:hAnsi="宋体" w:cs="宋体" w:hint="eastAsia"/>
          <w:kern w:val="0"/>
          <w:sz w:val="24"/>
          <w:szCs w:val="24"/>
        </w:rPr>
        <w:t>体验式的劳动教育加强学生的职业能力教育。</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lastRenderedPageBreak/>
        <w:t>2.5.4</w:t>
      </w:r>
      <w:r>
        <w:rPr>
          <w:rFonts w:ascii="宋体" w:eastAsia="宋体" w:hAnsi="宋体" w:cs="宋体" w:hint="eastAsia"/>
          <w:sz w:val="24"/>
          <w:szCs w:val="24"/>
        </w:rPr>
        <w:t>创新创业能力</w:t>
      </w:r>
    </w:p>
    <w:p w:rsidR="00960334" w:rsidRDefault="00BC3F6D" w:rsidP="004062B3">
      <w:pPr>
        <w:pStyle w:val="af8"/>
        <w:spacing w:line="360" w:lineRule="auto"/>
        <w:ind w:firstLine="506"/>
        <w:rPr>
          <w:rFonts w:ascii="宋体" w:eastAsia="宋体" w:hAnsi="宋体" w:cs="宋体"/>
          <w:sz w:val="24"/>
          <w:szCs w:val="24"/>
        </w:rPr>
      </w:pPr>
      <w:bookmarkStart w:id="33" w:name="_Toc468804155"/>
      <w:bookmarkStart w:id="34" w:name="_Toc467835313"/>
      <w:bookmarkStart w:id="35" w:name="_Toc467800262"/>
      <w:r>
        <w:rPr>
          <w:rFonts w:ascii="宋体" w:eastAsia="宋体" w:hAnsi="宋体" w:cs="宋体" w:hint="eastAsia"/>
          <w:sz w:val="24"/>
          <w:szCs w:val="24"/>
        </w:rPr>
        <w:t>学校高度重视创新创业教育，鼓励师生积极参与各类各级别的创新创业大赛。</w:t>
      </w:r>
      <w:r>
        <w:rPr>
          <w:rFonts w:ascii="宋体" w:eastAsia="宋体" w:hAnsi="宋体" w:cs="宋体" w:hint="eastAsia"/>
          <w:sz w:val="24"/>
          <w:szCs w:val="24"/>
        </w:rPr>
        <w:t>2020</w:t>
      </w:r>
      <w:r>
        <w:rPr>
          <w:rFonts w:ascii="宋体" w:eastAsia="宋体" w:hAnsi="宋体" w:cs="宋体" w:hint="eastAsia"/>
          <w:sz w:val="24"/>
          <w:szCs w:val="24"/>
        </w:rPr>
        <w:t>年</w:t>
      </w:r>
      <w:r>
        <w:rPr>
          <w:rFonts w:ascii="宋体" w:eastAsia="宋体" w:hAnsi="宋体" w:cs="宋体" w:hint="eastAsia"/>
          <w:sz w:val="24"/>
          <w:szCs w:val="24"/>
        </w:rPr>
        <w:t>在</w:t>
      </w:r>
      <w:r>
        <w:rPr>
          <w:rFonts w:ascii="宋体" w:eastAsia="宋体" w:hAnsi="宋体" w:cs="宋体" w:hint="eastAsia"/>
          <w:sz w:val="24"/>
          <w:szCs w:val="24"/>
        </w:rPr>
        <w:t>湖州市第</w:t>
      </w:r>
      <w:r>
        <w:rPr>
          <w:rFonts w:ascii="宋体" w:eastAsia="宋体" w:hAnsi="宋体" w:cs="宋体" w:hint="eastAsia"/>
          <w:sz w:val="24"/>
          <w:szCs w:val="24"/>
        </w:rPr>
        <w:t>22</w:t>
      </w:r>
      <w:r>
        <w:rPr>
          <w:rFonts w:ascii="宋体" w:eastAsia="宋体" w:hAnsi="宋体" w:cs="宋体" w:hint="eastAsia"/>
          <w:sz w:val="24"/>
          <w:szCs w:val="24"/>
        </w:rPr>
        <w:t>届中职学校学生职业能力大赛学生职业素养比赛（创新创意类）、湖州市第四届“南太湖计划”青少年</w:t>
      </w:r>
      <w:proofErr w:type="gramStart"/>
      <w:r>
        <w:rPr>
          <w:rFonts w:ascii="宋体" w:eastAsia="宋体" w:hAnsi="宋体" w:cs="宋体" w:hint="eastAsia"/>
          <w:sz w:val="24"/>
          <w:szCs w:val="24"/>
        </w:rPr>
        <w:t>创客大赛</w:t>
      </w:r>
      <w:proofErr w:type="gramEnd"/>
      <w:r>
        <w:rPr>
          <w:rFonts w:ascii="宋体" w:eastAsia="宋体" w:hAnsi="宋体" w:cs="宋体" w:hint="eastAsia"/>
          <w:sz w:val="24"/>
          <w:szCs w:val="24"/>
        </w:rPr>
        <w:t>暨第</w:t>
      </w:r>
      <w:r>
        <w:rPr>
          <w:rFonts w:ascii="宋体" w:eastAsia="宋体" w:hAnsi="宋体" w:cs="宋体" w:hint="eastAsia"/>
          <w:sz w:val="24"/>
          <w:szCs w:val="24"/>
        </w:rPr>
        <w:t>二届</w:t>
      </w:r>
      <w:r>
        <w:rPr>
          <w:rFonts w:ascii="宋体" w:eastAsia="宋体" w:hAnsi="宋体" w:cs="宋体" w:hint="eastAsia"/>
          <w:sz w:val="24"/>
          <w:szCs w:val="24"/>
        </w:rPr>
        <w:t>STEAM</w:t>
      </w:r>
      <w:r>
        <w:rPr>
          <w:rFonts w:ascii="宋体" w:eastAsia="宋体" w:hAnsi="宋体" w:cs="宋体" w:hint="eastAsia"/>
          <w:sz w:val="24"/>
          <w:szCs w:val="24"/>
        </w:rPr>
        <w:t>挑战赛等比赛中，共计获得</w:t>
      </w:r>
      <w:r>
        <w:rPr>
          <w:rFonts w:ascii="宋体" w:eastAsia="宋体" w:hAnsi="宋体" w:cs="宋体" w:hint="eastAsia"/>
          <w:sz w:val="24"/>
          <w:szCs w:val="24"/>
        </w:rPr>
        <w:t>市</w:t>
      </w:r>
      <w:r>
        <w:rPr>
          <w:rFonts w:ascii="宋体" w:eastAsia="宋体" w:hAnsi="宋体" w:cs="宋体" w:hint="eastAsia"/>
          <w:sz w:val="24"/>
          <w:szCs w:val="24"/>
        </w:rPr>
        <w:t>级荣誉</w:t>
      </w:r>
      <w:r>
        <w:rPr>
          <w:rFonts w:ascii="宋体" w:eastAsia="宋体" w:hAnsi="宋体" w:cs="宋体" w:hint="eastAsia"/>
          <w:sz w:val="24"/>
          <w:szCs w:val="24"/>
        </w:rPr>
        <w:t>1</w:t>
      </w:r>
      <w:r>
        <w:rPr>
          <w:rFonts w:ascii="宋体" w:eastAsia="宋体" w:hAnsi="宋体" w:cs="宋体" w:hint="eastAsia"/>
          <w:sz w:val="24"/>
          <w:szCs w:val="24"/>
        </w:rPr>
        <w:t>2</w:t>
      </w:r>
      <w:r>
        <w:rPr>
          <w:rFonts w:ascii="宋体" w:eastAsia="宋体" w:hAnsi="宋体" w:cs="宋体" w:hint="eastAsia"/>
          <w:sz w:val="24"/>
          <w:szCs w:val="24"/>
        </w:rPr>
        <w:t>项</w:t>
      </w:r>
      <w:r>
        <w:rPr>
          <w:rFonts w:ascii="宋体" w:eastAsia="宋体" w:hAnsi="宋体" w:cs="宋体" w:hint="eastAsia"/>
          <w:sz w:val="24"/>
          <w:szCs w:val="24"/>
        </w:rPr>
        <w:t>（由于疫情原因，省级及以上赛事均暂停或者延后），其中一等奖</w:t>
      </w:r>
      <w:r>
        <w:rPr>
          <w:rFonts w:ascii="宋体" w:eastAsia="宋体" w:hAnsi="宋体" w:cs="宋体" w:hint="eastAsia"/>
          <w:sz w:val="24"/>
          <w:szCs w:val="24"/>
        </w:rPr>
        <w:t>3</w:t>
      </w:r>
      <w:r>
        <w:rPr>
          <w:rFonts w:ascii="宋体" w:eastAsia="宋体" w:hAnsi="宋体" w:cs="宋体" w:hint="eastAsia"/>
          <w:sz w:val="24"/>
          <w:szCs w:val="24"/>
        </w:rPr>
        <w:t>项、二等奖</w:t>
      </w:r>
      <w:r>
        <w:rPr>
          <w:rFonts w:ascii="宋体" w:eastAsia="宋体" w:hAnsi="宋体" w:cs="宋体" w:hint="eastAsia"/>
          <w:sz w:val="24"/>
          <w:szCs w:val="24"/>
        </w:rPr>
        <w:t>6</w:t>
      </w:r>
      <w:r>
        <w:rPr>
          <w:rFonts w:ascii="宋体" w:eastAsia="宋体" w:hAnsi="宋体" w:cs="宋体" w:hint="eastAsia"/>
          <w:sz w:val="24"/>
          <w:szCs w:val="24"/>
        </w:rPr>
        <w:t>项、三等奖</w:t>
      </w:r>
      <w:r>
        <w:rPr>
          <w:rFonts w:ascii="宋体" w:eastAsia="宋体" w:hAnsi="宋体" w:cs="宋体" w:hint="eastAsia"/>
          <w:sz w:val="24"/>
          <w:szCs w:val="24"/>
        </w:rPr>
        <w:t>3</w:t>
      </w:r>
      <w:r>
        <w:rPr>
          <w:rFonts w:ascii="宋体" w:eastAsia="宋体" w:hAnsi="宋体" w:cs="宋体" w:hint="eastAsia"/>
          <w:sz w:val="24"/>
          <w:szCs w:val="24"/>
        </w:rPr>
        <w:t>项</w:t>
      </w:r>
      <w:r>
        <w:rPr>
          <w:rFonts w:ascii="宋体" w:eastAsia="宋体" w:hAnsi="宋体" w:cs="宋体" w:hint="eastAsia"/>
          <w:sz w:val="24"/>
          <w:szCs w:val="24"/>
        </w:rPr>
        <w:t>。</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学校在职业能力训练中心为学生开设</w:t>
      </w:r>
      <w:r>
        <w:rPr>
          <w:rFonts w:ascii="宋体" w:eastAsia="宋体" w:hAnsi="宋体" w:cs="宋体" w:hint="eastAsia"/>
          <w:sz w:val="24"/>
          <w:szCs w:val="24"/>
        </w:rPr>
        <w:t>SYB</w:t>
      </w:r>
      <w:r>
        <w:rPr>
          <w:rFonts w:ascii="宋体" w:eastAsia="宋体" w:hAnsi="宋体" w:cs="宋体" w:hint="eastAsia"/>
          <w:sz w:val="24"/>
          <w:szCs w:val="24"/>
        </w:rPr>
        <w:t>创业培训与创新能力培养课程，并通过邀请专家来校开设讲座、组织学校</w:t>
      </w:r>
      <w:proofErr w:type="gramStart"/>
      <w:r>
        <w:rPr>
          <w:rFonts w:ascii="宋体" w:eastAsia="宋体" w:hAnsi="宋体" w:cs="宋体" w:hint="eastAsia"/>
          <w:sz w:val="24"/>
          <w:szCs w:val="24"/>
        </w:rPr>
        <w:t>科创节</w:t>
      </w:r>
      <w:proofErr w:type="gramEnd"/>
      <w:r>
        <w:rPr>
          <w:rFonts w:ascii="宋体" w:eastAsia="宋体" w:hAnsi="宋体" w:cs="宋体" w:hint="eastAsia"/>
          <w:sz w:val="24"/>
          <w:szCs w:val="24"/>
        </w:rPr>
        <w:t>、商贸嘉年华等多种形式，引导学生了解创新创业知识，激发双创热情，提高创新创业能力。除此以外，为了给学生提供良好的创业实践平台，学校成立</w:t>
      </w:r>
      <w:proofErr w:type="gramStart"/>
      <w:r>
        <w:rPr>
          <w:rFonts w:ascii="宋体" w:eastAsia="宋体" w:hAnsi="宋体" w:cs="宋体" w:hint="eastAsia"/>
          <w:sz w:val="24"/>
          <w:szCs w:val="24"/>
        </w:rPr>
        <w:t>丝路创客中心</w:t>
      </w:r>
      <w:proofErr w:type="gramEnd"/>
      <w:r>
        <w:rPr>
          <w:rFonts w:ascii="宋体" w:eastAsia="宋体" w:hAnsi="宋体" w:cs="宋体" w:hint="eastAsia"/>
          <w:sz w:val="24"/>
          <w:szCs w:val="24"/>
        </w:rPr>
        <w:t>，目前已经正式运营</w:t>
      </w:r>
      <w:r>
        <w:rPr>
          <w:rFonts w:ascii="宋体" w:eastAsia="宋体" w:hAnsi="宋体" w:cs="宋体" w:hint="eastAsia"/>
          <w:sz w:val="24"/>
          <w:szCs w:val="24"/>
        </w:rPr>
        <w:t>6</w:t>
      </w:r>
      <w:r>
        <w:rPr>
          <w:rFonts w:ascii="宋体" w:eastAsia="宋体" w:hAnsi="宋体" w:cs="宋体" w:hint="eastAsia"/>
          <w:sz w:val="24"/>
          <w:szCs w:val="24"/>
        </w:rPr>
        <w:t>家店铺，包括</w:t>
      </w:r>
      <w:r>
        <w:rPr>
          <w:rFonts w:ascii="宋体" w:eastAsia="宋体" w:hAnsi="宋体" w:cs="宋体" w:hint="eastAsia"/>
          <w:sz w:val="24"/>
          <w:szCs w:val="24"/>
        </w:rPr>
        <w:t>TOP</w:t>
      </w:r>
      <w:r>
        <w:rPr>
          <w:rFonts w:ascii="宋体" w:eastAsia="宋体" w:hAnsi="宋体" w:cs="宋体" w:hint="eastAsia"/>
          <w:sz w:val="24"/>
          <w:szCs w:val="24"/>
        </w:rPr>
        <w:t>视觉、</w:t>
      </w:r>
      <w:r>
        <w:rPr>
          <w:rFonts w:ascii="宋体" w:eastAsia="宋体" w:hAnsi="宋体" w:cs="宋体" w:hint="eastAsia"/>
          <w:sz w:val="24"/>
          <w:szCs w:val="24"/>
        </w:rPr>
        <w:t>TOP</w:t>
      </w:r>
      <w:r>
        <w:rPr>
          <w:rFonts w:ascii="宋体" w:eastAsia="宋体" w:hAnsi="宋体" w:cs="宋体" w:hint="eastAsia"/>
          <w:sz w:val="24"/>
          <w:szCs w:val="24"/>
        </w:rPr>
        <w:t>图文、绿洲环保、匠心木工坊等，与丰盛湾合作开设丰盛</w:t>
      </w:r>
      <w:proofErr w:type="gramStart"/>
      <w:r>
        <w:rPr>
          <w:rFonts w:ascii="宋体" w:eastAsia="宋体" w:hAnsi="宋体" w:cs="宋体" w:hint="eastAsia"/>
          <w:sz w:val="24"/>
          <w:szCs w:val="24"/>
        </w:rPr>
        <w:t>湾职业</w:t>
      </w:r>
      <w:proofErr w:type="gramEnd"/>
      <w:r>
        <w:rPr>
          <w:rFonts w:ascii="宋体" w:eastAsia="宋体" w:hAnsi="宋体" w:cs="宋体" w:hint="eastAsia"/>
          <w:sz w:val="24"/>
          <w:szCs w:val="24"/>
        </w:rPr>
        <w:t>体验中心。</w:t>
      </w:r>
      <w:proofErr w:type="gramStart"/>
      <w:r>
        <w:rPr>
          <w:rFonts w:ascii="宋体" w:eastAsia="宋体" w:hAnsi="宋体" w:cs="宋体" w:hint="eastAsia"/>
          <w:sz w:val="24"/>
          <w:szCs w:val="24"/>
        </w:rPr>
        <w:t>丝路创客中心</w:t>
      </w:r>
      <w:proofErr w:type="gramEnd"/>
      <w:r>
        <w:rPr>
          <w:rFonts w:ascii="宋体" w:eastAsia="宋体" w:hAnsi="宋体" w:cs="宋体" w:hint="eastAsia"/>
          <w:sz w:val="24"/>
          <w:szCs w:val="24"/>
        </w:rPr>
        <w:t>受到了湖州市政府领导的一致好评。</w:t>
      </w:r>
    </w:p>
    <w:tbl>
      <w:tblPr>
        <w:tblStyle w:val="5-11"/>
        <w:tblW w:w="8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548DD4" w:themeFill="text2" w:themeFillTint="99"/>
        <w:tblLayout w:type="fixed"/>
        <w:tblLook w:val="04A0" w:firstRow="1" w:lastRow="0" w:firstColumn="1" w:lastColumn="0" w:noHBand="0" w:noVBand="1"/>
      </w:tblPr>
      <w:tblGrid>
        <w:gridCol w:w="491"/>
        <w:gridCol w:w="1519"/>
        <w:gridCol w:w="2126"/>
        <w:gridCol w:w="1526"/>
        <w:gridCol w:w="1867"/>
        <w:gridCol w:w="1268"/>
      </w:tblGrid>
      <w:tr w:rsidR="00960334" w:rsidTr="00960334">
        <w:trPr>
          <w:cnfStyle w:val="100000000000" w:firstRow="1" w:lastRow="0" w:firstColumn="0" w:lastColumn="0" w:oddVBand="0" w:evenVBand="0" w:oddHBand="0" w:evenHBand="0" w:firstRowFirstColumn="0" w:firstRowLastColumn="0" w:lastRowFirstColumn="0" w:lastRowLastColumn="0"/>
          <w:trHeight w:val="731"/>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rPr>
                <w:rFonts w:ascii="宋体" w:hAnsi="宋体" w:cs="宋体"/>
                <w:b w:val="0"/>
                <w:color w:val="FFFFFF"/>
                <w:kern w:val="0"/>
                <w:sz w:val="24"/>
                <w:szCs w:val="24"/>
              </w:rPr>
            </w:pPr>
            <w:r>
              <w:rPr>
                <w:rFonts w:ascii="宋体" w:hAnsi="宋体" w:cs="宋体" w:hint="eastAsia"/>
                <w:color w:val="FFFFFF"/>
                <w:kern w:val="0"/>
                <w:sz w:val="24"/>
                <w:szCs w:val="24"/>
              </w:rPr>
              <w:t>序号</w:t>
            </w:r>
          </w:p>
        </w:tc>
        <w:tc>
          <w:tcPr>
            <w:tcW w:w="151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color w:val="FFFFFF"/>
                <w:kern w:val="0"/>
                <w:sz w:val="24"/>
                <w:szCs w:val="24"/>
              </w:rPr>
            </w:pPr>
            <w:r>
              <w:rPr>
                <w:rFonts w:ascii="宋体" w:hAnsi="宋体" w:cs="宋体" w:hint="eastAsia"/>
                <w:color w:val="FFFFFF"/>
                <w:kern w:val="0"/>
                <w:sz w:val="24"/>
                <w:szCs w:val="24"/>
              </w:rPr>
              <w:t>竞赛项目</w:t>
            </w:r>
          </w:p>
        </w:tc>
        <w:tc>
          <w:tcPr>
            <w:tcW w:w="2126"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color w:val="FFFFFF"/>
                <w:kern w:val="0"/>
                <w:sz w:val="24"/>
                <w:szCs w:val="24"/>
              </w:rPr>
            </w:pPr>
            <w:r>
              <w:rPr>
                <w:rFonts w:ascii="宋体" w:hAnsi="宋体" w:cs="宋体" w:hint="eastAsia"/>
                <w:color w:val="FFFFFF"/>
                <w:kern w:val="0"/>
                <w:sz w:val="24"/>
                <w:szCs w:val="24"/>
              </w:rPr>
              <w:t>参赛作品</w:t>
            </w:r>
            <w:r>
              <w:rPr>
                <w:rFonts w:ascii="宋体" w:hAnsi="宋体" w:cs="宋体" w:hint="eastAsia"/>
                <w:color w:val="FFFFFF"/>
                <w:kern w:val="0"/>
                <w:sz w:val="24"/>
                <w:szCs w:val="24"/>
              </w:rPr>
              <w:br/>
            </w:r>
            <w:r>
              <w:rPr>
                <w:rFonts w:ascii="宋体" w:hAnsi="宋体" w:cs="宋体" w:hint="eastAsia"/>
                <w:color w:val="FFFFFF"/>
                <w:kern w:val="0"/>
                <w:sz w:val="24"/>
                <w:szCs w:val="24"/>
              </w:rPr>
              <w:t>名称</w:t>
            </w:r>
          </w:p>
        </w:tc>
        <w:tc>
          <w:tcPr>
            <w:tcW w:w="1526"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color w:val="FFFFFF"/>
                <w:kern w:val="0"/>
                <w:sz w:val="24"/>
                <w:szCs w:val="24"/>
              </w:rPr>
            </w:pPr>
            <w:r>
              <w:rPr>
                <w:rFonts w:ascii="宋体" w:hAnsi="宋体" w:cs="宋体" w:hint="eastAsia"/>
                <w:color w:val="FFFFFF"/>
                <w:kern w:val="0"/>
                <w:sz w:val="24"/>
                <w:szCs w:val="24"/>
              </w:rPr>
              <w:t>参赛学生</w:t>
            </w:r>
          </w:p>
        </w:tc>
        <w:tc>
          <w:tcPr>
            <w:tcW w:w="1867"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color w:val="FFFFFF"/>
                <w:kern w:val="0"/>
                <w:sz w:val="24"/>
                <w:szCs w:val="24"/>
              </w:rPr>
            </w:pPr>
            <w:r>
              <w:rPr>
                <w:rFonts w:ascii="宋体" w:hAnsi="宋体" w:cs="宋体" w:hint="eastAsia"/>
                <w:color w:val="FFFFFF"/>
                <w:kern w:val="0"/>
                <w:sz w:val="24"/>
                <w:szCs w:val="24"/>
              </w:rPr>
              <w:t>指导教师</w:t>
            </w:r>
          </w:p>
        </w:tc>
        <w:tc>
          <w:tcPr>
            <w:tcW w:w="126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宋体" w:hAnsi="宋体" w:cs="宋体"/>
                <w:b w:val="0"/>
                <w:color w:val="FFFFFF"/>
                <w:kern w:val="0"/>
                <w:sz w:val="24"/>
                <w:szCs w:val="24"/>
              </w:rPr>
            </w:pPr>
            <w:r>
              <w:rPr>
                <w:rFonts w:ascii="宋体" w:hAnsi="宋体" w:cs="宋体" w:hint="eastAsia"/>
                <w:color w:val="FFFFFF"/>
                <w:kern w:val="0"/>
                <w:sz w:val="24"/>
                <w:szCs w:val="24"/>
              </w:rPr>
              <w:t>获奖等第</w:t>
            </w:r>
          </w:p>
        </w:tc>
      </w:tr>
      <w:tr w:rsidR="00960334" w:rsidTr="00960334">
        <w:trPr>
          <w:trHeight w:val="1455"/>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FFFFFF"/>
                <w:sz w:val="24"/>
                <w:szCs w:val="24"/>
              </w:rPr>
            </w:pPr>
            <w:r>
              <w:rPr>
                <w:rFonts w:ascii="宋体" w:hAnsi="宋体" w:cs="宋体" w:hint="eastAsia"/>
                <w:color w:val="000000"/>
                <w:kern w:val="0"/>
                <w:sz w:val="24"/>
                <w:szCs w:val="24"/>
                <w:lang w:bidi="ar"/>
              </w:rPr>
              <w:t>1</w:t>
            </w:r>
          </w:p>
        </w:tc>
        <w:tc>
          <w:tcPr>
            <w:tcW w:w="1519" w:type="dxa"/>
            <w:vMerge w:val="restart"/>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r>
              <w:rPr>
                <w:rFonts w:ascii="宋体" w:hAnsi="宋体" w:cs="宋体" w:hint="eastAsia"/>
                <w:color w:val="000000"/>
                <w:kern w:val="0"/>
                <w:sz w:val="24"/>
                <w:szCs w:val="24"/>
                <w:lang w:bidi="ar"/>
              </w:rPr>
              <w:t>2020</w:t>
            </w:r>
            <w:r>
              <w:rPr>
                <w:rFonts w:ascii="宋体" w:hAnsi="宋体" w:cs="宋体" w:hint="eastAsia"/>
                <w:color w:val="000000"/>
                <w:kern w:val="0"/>
                <w:sz w:val="24"/>
                <w:szCs w:val="24"/>
                <w:lang w:bidi="ar"/>
              </w:rPr>
              <w:t>年湖州市第</w:t>
            </w:r>
            <w:r>
              <w:rPr>
                <w:rFonts w:ascii="宋体" w:hAnsi="宋体" w:cs="宋体" w:hint="eastAsia"/>
                <w:color w:val="000000"/>
                <w:kern w:val="0"/>
                <w:sz w:val="24"/>
                <w:szCs w:val="24"/>
                <w:lang w:bidi="ar"/>
              </w:rPr>
              <w:t>22</w:t>
            </w:r>
            <w:r>
              <w:rPr>
                <w:rFonts w:ascii="宋体" w:hAnsi="宋体" w:cs="宋体" w:hint="eastAsia"/>
                <w:color w:val="000000"/>
                <w:kern w:val="0"/>
                <w:sz w:val="24"/>
                <w:szCs w:val="24"/>
                <w:lang w:bidi="ar"/>
              </w:rPr>
              <w:t>届中职学校学生职业能力大赛学生职业素养比赛（创新创意类）</w:t>
            </w:r>
          </w:p>
        </w:tc>
        <w:tc>
          <w:tcPr>
            <w:tcW w:w="2126"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宝宝体温监控</w:t>
            </w:r>
            <w:proofErr w:type="gramStart"/>
            <w:r>
              <w:rPr>
                <w:rFonts w:ascii="宋体" w:hAnsi="宋体" w:cs="宋体" w:hint="eastAsia"/>
                <w:color w:val="000000"/>
                <w:kern w:val="0"/>
                <w:sz w:val="24"/>
                <w:szCs w:val="24"/>
                <w:lang w:bidi="ar"/>
              </w:rPr>
              <w:t>报警头环</w:t>
            </w:r>
            <w:proofErr w:type="gramEnd"/>
          </w:p>
        </w:tc>
        <w:tc>
          <w:tcPr>
            <w:tcW w:w="1526"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俞乐、许杰森、方琦、丁逸飞、王羿浩</w:t>
            </w:r>
          </w:p>
        </w:tc>
        <w:tc>
          <w:tcPr>
            <w:tcW w:w="1867"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沈诚、沈晓峰</w:t>
            </w:r>
          </w:p>
        </w:tc>
        <w:tc>
          <w:tcPr>
            <w:tcW w:w="126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全市一等奖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FFFFFF"/>
                <w:sz w:val="24"/>
                <w:szCs w:val="24"/>
              </w:rPr>
            </w:pPr>
            <w:r>
              <w:rPr>
                <w:rFonts w:ascii="宋体" w:hAnsi="宋体" w:cs="宋体" w:hint="eastAsia"/>
                <w:color w:val="000000"/>
                <w:sz w:val="24"/>
                <w:szCs w:val="24"/>
              </w:rPr>
              <w:t>2</w:t>
            </w:r>
          </w:p>
        </w:tc>
        <w:tc>
          <w:tcPr>
            <w:tcW w:w="1519"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“循环之笙”魔法屋</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粟丽华</w:t>
            </w:r>
            <w:proofErr w:type="gramEnd"/>
            <w:r>
              <w:rPr>
                <w:rFonts w:ascii="宋体" w:hAnsi="宋体" w:cs="宋体" w:hint="eastAsia"/>
                <w:color w:val="000000"/>
                <w:kern w:val="0"/>
                <w:sz w:val="24"/>
                <w:szCs w:val="24"/>
                <w:lang w:bidi="ar"/>
              </w:rPr>
              <w:t>、张丹红、杨静霞、王素倩</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张卓异、宗文武</w:t>
            </w:r>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w:t>
            </w:r>
            <w:r>
              <w:rPr>
                <w:rFonts w:ascii="宋体" w:hAnsi="宋体" w:cs="宋体" w:hint="eastAsia"/>
                <w:color w:val="000000"/>
                <w:kern w:val="0"/>
                <w:sz w:val="24"/>
                <w:szCs w:val="24"/>
                <w:lang w:bidi="ar"/>
              </w:rPr>
              <w:t>一</w:t>
            </w:r>
            <w:r>
              <w:rPr>
                <w:rFonts w:ascii="宋体" w:hAnsi="宋体" w:cs="宋体" w:hint="eastAsia"/>
                <w:color w:val="000000"/>
                <w:kern w:val="0"/>
                <w:sz w:val="24"/>
                <w:szCs w:val="24"/>
                <w:lang w:bidi="ar"/>
              </w:rPr>
              <w:t>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FFFFFF"/>
                <w:sz w:val="24"/>
                <w:szCs w:val="24"/>
              </w:rPr>
            </w:pPr>
            <w:r>
              <w:rPr>
                <w:rFonts w:ascii="宋体" w:hAnsi="宋体" w:cs="宋体" w:hint="eastAsia"/>
                <w:color w:val="000000"/>
                <w:kern w:val="0"/>
                <w:sz w:val="24"/>
                <w:szCs w:val="24"/>
                <w:lang w:bidi="ar"/>
              </w:rPr>
              <w:t>3</w:t>
            </w:r>
          </w:p>
        </w:tc>
        <w:tc>
          <w:tcPr>
            <w:tcW w:w="1519" w:type="dxa"/>
            <w:vMerge/>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“物联我家”</w:t>
            </w:r>
            <w:r>
              <w:rPr>
                <w:rFonts w:ascii="宋体" w:hAnsi="宋体" w:cs="宋体" w:hint="eastAsia"/>
                <w:color w:val="000000"/>
                <w:kern w:val="0"/>
                <w:sz w:val="24"/>
                <w:szCs w:val="24"/>
                <w:lang w:bidi="ar"/>
              </w:rPr>
              <w:t>Link My Home</w:t>
            </w:r>
            <w:r>
              <w:rPr>
                <w:rFonts w:ascii="宋体" w:hAnsi="宋体" w:cs="宋体" w:hint="eastAsia"/>
                <w:color w:val="000000"/>
                <w:kern w:val="0"/>
                <w:sz w:val="24"/>
                <w:szCs w:val="24"/>
                <w:lang w:bidi="ar"/>
              </w:rPr>
              <w:t>智慧门锁服务系统</w:t>
            </w:r>
          </w:p>
        </w:tc>
        <w:tc>
          <w:tcPr>
            <w:tcW w:w="15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俞乐、方琦</w:t>
            </w:r>
          </w:p>
        </w:tc>
        <w:tc>
          <w:tcPr>
            <w:tcW w:w="18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沈晓峰、沈诚</w:t>
            </w:r>
          </w:p>
        </w:tc>
        <w:tc>
          <w:tcPr>
            <w:tcW w:w="126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w:t>
            </w:r>
            <w:r>
              <w:rPr>
                <w:rFonts w:ascii="宋体" w:hAnsi="宋体" w:cs="宋体" w:hint="eastAsia"/>
                <w:color w:val="000000"/>
                <w:kern w:val="0"/>
                <w:sz w:val="24"/>
                <w:szCs w:val="24"/>
                <w:lang w:bidi="ar"/>
              </w:rPr>
              <w:t>二</w:t>
            </w:r>
            <w:r>
              <w:rPr>
                <w:rFonts w:ascii="宋体" w:hAnsi="宋体" w:cs="宋体" w:hint="eastAsia"/>
                <w:color w:val="000000"/>
                <w:kern w:val="0"/>
                <w:sz w:val="24"/>
                <w:szCs w:val="24"/>
                <w:lang w:bidi="ar"/>
              </w:rPr>
              <w:t>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sz w:val="24"/>
                <w:szCs w:val="24"/>
              </w:rPr>
              <w:t>4</w:t>
            </w:r>
          </w:p>
        </w:tc>
        <w:tc>
          <w:tcPr>
            <w:tcW w:w="1519"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“智蒙”智能化图书馆</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许杰森、丁逸飞、王羿浩</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沈诚、刘敏</w:t>
            </w:r>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w:t>
            </w:r>
            <w:r>
              <w:rPr>
                <w:rFonts w:ascii="宋体" w:hAnsi="宋体" w:cs="宋体" w:hint="eastAsia"/>
                <w:color w:val="000000"/>
                <w:kern w:val="0"/>
                <w:sz w:val="24"/>
                <w:szCs w:val="24"/>
                <w:lang w:bidi="ar"/>
              </w:rPr>
              <w:t>二</w:t>
            </w:r>
            <w:r>
              <w:rPr>
                <w:rFonts w:ascii="宋体" w:hAnsi="宋体" w:cs="宋体" w:hint="eastAsia"/>
                <w:color w:val="000000"/>
                <w:kern w:val="0"/>
                <w:sz w:val="24"/>
                <w:szCs w:val="24"/>
                <w:lang w:bidi="ar"/>
              </w:rPr>
              <w:t>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sz w:val="24"/>
                <w:szCs w:val="24"/>
              </w:rPr>
              <w:t>5</w:t>
            </w:r>
          </w:p>
        </w:tc>
        <w:tc>
          <w:tcPr>
            <w:tcW w:w="1519" w:type="dxa"/>
            <w:vMerge/>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“校园魔法屋”垃圾分类创业工作室</w:t>
            </w:r>
          </w:p>
        </w:tc>
        <w:tc>
          <w:tcPr>
            <w:tcW w:w="15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钟义</w:t>
            </w:r>
          </w:p>
        </w:tc>
        <w:tc>
          <w:tcPr>
            <w:tcW w:w="18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张晓超</w:t>
            </w:r>
          </w:p>
        </w:tc>
        <w:tc>
          <w:tcPr>
            <w:tcW w:w="126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全市二等奖</w:t>
            </w:r>
          </w:p>
        </w:tc>
      </w:tr>
      <w:tr w:rsidR="00960334" w:rsidTr="00960334">
        <w:trPr>
          <w:trHeight w:val="733"/>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6</w:t>
            </w:r>
          </w:p>
        </w:tc>
        <w:tc>
          <w:tcPr>
            <w:tcW w:w="1519"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浙北之星</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沈驰、黄逸飘、许陆峰</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吴栋侃</w:t>
            </w:r>
            <w:proofErr w:type="gramEnd"/>
            <w:r>
              <w:rPr>
                <w:rFonts w:ascii="宋体" w:hAnsi="宋体" w:cs="宋体" w:hint="eastAsia"/>
                <w:color w:val="000000"/>
                <w:kern w:val="0"/>
                <w:sz w:val="24"/>
                <w:szCs w:val="24"/>
                <w:lang w:bidi="ar"/>
              </w:rPr>
              <w:t>、王宇昕</w:t>
            </w:r>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w:t>
            </w:r>
            <w:r>
              <w:rPr>
                <w:rFonts w:ascii="宋体" w:hAnsi="宋体" w:cs="宋体" w:hint="eastAsia"/>
                <w:color w:val="000000"/>
                <w:kern w:val="0"/>
                <w:sz w:val="24"/>
                <w:szCs w:val="24"/>
                <w:lang w:bidi="ar"/>
              </w:rPr>
              <w:t>二</w:t>
            </w:r>
            <w:r>
              <w:rPr>
                <w:rFonts w:ascii="宋体" w:hAnsi="宋体" w:cs="宋体" w:hint="eastAsia"/>
                <w:color w:val="000000"/>
                <w:kern w:val="0"/>
                <w:sz w:val="24"/>
                <w:szCs w:val="24"/>
                <w:lang w:bidi="ar"/>
              </w:rPr>
              <w:t>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lastRenderedPageBreak/>
              <w:t>7</w:t>
            </w:r>
          </w:p>
        </w:tc>
        <w:tc>
          <w:tcPr>
            <w:tcW w:w="1519" w:type="dxa"/>
            <w:vMerge/>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智慧城市</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智能停车位</w:t>
            </w:r>
          </w:p>
        </w:tc>
        <w:tc>
          <w:tcPr>
            <w:tcW w:w="15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顾超杰</w:t>
            </w:r>
            <w:proofErr w:type="gramEnd"/>
            <w:r>
              <w:rPr>
                <w:rFonts w:ascii="宋体" w:hAnsi="宋体" w:cs="宋体" w:hint="eastAsia"/>
                <w:color w:val="000000"/>
                <w:kern w:val="0"/>
                <w:sz w:val="24"/>
                <w:szCs w:val="24"/>
                <w:lang w:bidi="ar"/>
              </w:rPr>
              <w:t>、沈鑫宇、许继甫</w:t>
            </w:r>
          </w:p>
        </w:tc>
        <w:tc>
          <w:tcPr>
            <w:tcW w:w="18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席伟、娄萍</w:t>
            </w:r>
          </w:p>
        </w:tc>
        <w:tc>
          <w:tcPr>
            <w:tcW w:w="126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全市三等奖</w:t>
            </w:r>
          </w:p>
        </w:tc>
      </w:tr>
      <w:tr w:rsidR="00960334" w:rsidTr="00960334">
        <w:trPr>
          <w:trHeight w:val="733"/>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8</w:t>
            </w:r>
          </w:p>
        </w:tc>
        <w:tc>
          <w:tcPr>
            <w:tcW w:w="1519"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一种三爪卡盘的卡</w:t>
            </w:r>
            <w:proofErr w:type="gramStart"/>
            <w:r>
              <w:rPr>
                <w:rFonts w:ascii="宋体" w:hAnsi="宋体" w:cs="宋体" w:hint="eastAsia"/>
                <w:color w:val="000000"/>
                <w:kern w:val="0"/>
                <w:sz w:val="24"/>
                <w:szCs w:val="24"/>
                <w:lang w:bidi="ar"/>
              </w:rPr>
              <w:t>爪</w:t>
            </w:r>
            <w:proofErr w:type="gramEnd"/>
            <w:r>
              <w:rPr>
                <w:rFonts w:ascii="宋体" w:hAnsi="宋体" w:cs="宋体" w:hint="eastAsia"/>
                <w:color w:val="000000"/>
                <w:kern w:val="0"/>
                <w:sz w:val="24"/>
                <w:szCs w:val="24"/>
                <w:lang w:bidi="ar"/>
              </w:rPr>
              <w:t>连接器</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沈陆欢</w:t>
            </w:r>
            <w:proofErr w:type="gramEnd"/>
            <w:r>
              <w:rPr>
                <w:rFonts w:ascii="宋体" w:hAnsi="宋体" w:cs="宋体" w:hint="eastAsia"/>
                <w:color w:val="000000"/>
                <w:kern w:val="0"/>
                <w:sz w:val="24"/>
                <w:szCs w:val="24"/>
                <w:lang w:bidi="ar"/>
              </w:rPr>
              <w:t>、沈章程</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徐斌、何立</w:t>
            </w:r>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全市三等奖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9</w:t>
            </w:r>
          </w:p>
        </w:tc>
        <w:tc>
          <w:tcPr>
            <w:tcW w:w="1519" w:type="dxa"/>
            <w:vMerge/>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“享瘦”轻食养生</w:t>
            </w:r>
            <w:proofErr w:type="gramEnd"/>
            <w:r>
              <w:rPr>
                <w:rFonts w:ascii="宋体" w:hAnsi="宋体" w:cs="宋体" w:hint="eastAsia"/>
                <w:color w:val="000000"/>
                <w:kern w:val="0"/>
                <w:sz w:val="24"/>
                <w:szCs w:val="24"/>
                <w:lang w:bidi="ar"/>
              </w:rPr>
              <w:t>坊</w:t>
            </w:r>
          </w:p>
        </w:tc>
        <w:tc>
          <w:tcPr>
            <w:tcW w:w="15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沈华峰、徐志成、廖丹丹、杨怡芯</w:t>
            </w:r>
          </w:p>
        </w:tc>
        <w:tc>
          <w:tcPr>
            <w:tcW w:w="18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吴芳</w:t>
            </w:r>
            <w:proofErr w:type="gramStart"/>
            <w:r>
              <w:rPr>
                <w:rFonts w:ascii="宋体" w:hAnsi="宋体" w:cs="宋体" w:hint="eastAsia"/>
                <w:color w:val="000000"/>
                <w:kern w:val="0"/>
                <w:sz w:val="24"/>
                <w:szCs w:val="24"/>
                <w:lang w:bidi="ar"/>
              </w:rPr>
              <w:t>芳</w:t>
            </w:r>
            <w:proofErr w:type="gramEnd"/>
            <w:r>
              <w:rPr>
                <w:rFonts w:ascii="宋体" w:hAnsi="宋体" w:cs="宋体" w:hint="eastAsia"/>
                <w:color w:val="000000"/>
                <w:kern w:val="0"/>
                <w:sz w:val="24"/>
                <w:szCs w:val="24"/>
                <w:lang w:bidi="ar"/>
              </w:rPr>
              <w:t>、吴玉美</w:t>
            </w:r>
          </w:p>
        </w:tc>
        <w:tc>
          <w:tcPr>
            <w:tcW w:w="126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全市三等奖</w:t>
            </w:r>
          </w:p>
        </w:tc>
      </w:tr>
      <w:tr w:rsidR="00960334" w:rsidTr="00960334">
        <w:trPr>
          <w:trHeight w:val="1094"/>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10</w:t>
            </w:r>
          </w:p>
        </w:tc>
        <w:tc>
          <w:tcPr>
            <w:tcW w:w="1519" w:type="dxa"/>
            <w:vMerge w:val="restart"/>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r>
              <w:rPr>
                <w:rFonts w:ascii="宋体" w:hAnsi="宋体" w:cs="宋体" w:hint="eastAsia"/>
                <w:color w:val="000000"/>
                <w:kern w:val="0"/>
                <w:sz w:val="24"/>
                <w:szCs w:val="24"/>
                <w:lang w:bidi="ar"/>
              </w:rPr>
              <w:t>2020</w:t>
            </w:r>
            <w:r>
              <w:rPr>
                <w:rFonts w:ascii="宋体" w:hAnsi="宋体" w:cs="宋体" w:hint="eastAsia"/>
                <w:color w:val="000000"/>
                <w:kern w:val="0"/>
                <w:sz w:val="24"/>
                <w:szCs w:val="24"/>
                <w:lang w:bidi="ar"/>
              </w:rPr>
              <w:t>年湖州市第四届“南太湖计划”青少年</w:t>
            </w:r>
            <w:proofErr w:type="gramStart"/>
            <w:r>
              <w:rPr>
                <w:rFonts w:ascii="宋体" w:hAnsi="宋体" w:cs="宋体" w:hint="eastAsia"/>
                <w:color w:val="000000"/>
                <w:kern w:val="0"/>
                <w:sz w:val="24"/>
                <w:szCs w:val="24"/>
                <w:lang w:bidi="ar"/>
              </w:rPr>
              <w:t>创客大赛</w:t>
            </w:r>
            <w:proofErr w:type="gramEnd"/>
            <w:r>
              <w:rPr>
                <w:rFonts w:ascii="宋体" w:hAnsi="宋体" w:cs="宋体" w:hint="eastAsia"/>
                <w:color w:val="000000"/>
                <w:kern w:val="0"/>
                <w:sz w:val="24"/>
                <w:szCs w:val="24"/>
                <w:lang w:bidi="ar"/>
              </w:rPr>
              <w:t>暨第二届</w:t>
            </w:r>
            <w:r>
              <w:rPr>
                <w:rFonts w:ascii="宋体" w:hAnsi="宋体" w:cs="宋体" w:hint="eastAsia"/>
                <w:color w:val="000000"/>
                <w:kern w:val="0"/>
                <w:sz w:val="24"/>
                <w:szCs w:val="24"/>
                <w:lang w:bidi="ar"/>
              </w:rPr>
              <w:t>STEAM</w:t>
            </w:r>
            <w:r>
              <w:rPr>
                <w:rFonts w:ascii="宋体" w:hAnsi="宋体" w:cs="宋体" w:hint="eastAsia"/>
                <w:color w:val="000000"/>
                <w:kern w:val="0"/>
                <w:sz w:val="24"/>
                <w:szCs w:val="24"/>
                <w:lang w:bidi="ar"/>
              </w:rPr>
              <w:t>挑战赛</w:t>
            </w: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steam</w:t>
            </w:r>
            <w:r>
              <w:rPr>
                <w:rFonts w:ascii="宋体" w:hAnsi="宋体" w:cs="宋体" w:hint="eastAsia"/>
                <w:color w:val="000000"/>
                <w:kern w:val="0"/>
                <w:sz w:val="24"/>
                <w:szCs w:val="24"/>
                <w:lang w:bidi="ar"/>
              </w:rPr>
              <w:t>项目挑战赛</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尹浩楠、王沄龙、赵毅、吴凡</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周嘉俊、罗静妮</w:t>
            </w:r>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全市二等奖</w:t>
            </w:r>
          </w:p>
        </w:tc>
      </w:tr>
      <w:tr w:rsidR="00960334" w:rsidTr="00960334">
        <w:trPr>
          <w:trHeight w:val="733"/>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1</w:t>
            </w:r>
            <w:r>
              <w:rPr>
                <w:rFonts w:ascii="宋体" w:hAnsi="宋体" w:cs="宋体" w:hint="eastAsia"/>
                <w:color w:val="000000"/>
                <w:kern w:val="0"/>
                <w:sz w:val="24"/>
                <w:szCs w:val="24"/>
                <w:lang w:bidi="ar"/>
              </w:rPr>
              <w:t>1</w:t>
            </w:r>
          </w:p>
        </w:tc>
        <w:tc>
          <w:tcPr>
            <w:tcW w:w="1519" w:type="dxa"/>
            <w:vMerge/>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口罩消毒机</w:t>
            </w:r>
          </w:p>
        </w:tc>
        <w:tc>
          <w:tcPr>
            <w:tcW w:w="152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陈龙、徐保玉、卢贤涛</w:t>
            </w:r>
          </w:p>
        </w:tc>
        <w:tc>
          <w:tcPr>
            <w:tcW w:w="18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汤叶飞、沈晓峰</w:t>
            </w:r>
          </w:p>
        </w:tc>
        <w:tc>
          <w:tcPr>
            <w:tcW w:w="126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全市二等奖</w:t>
            </w:r>
          </w:p>
        </w:tc>
      </w:tr>
      <w:tr w:rsidR="00960334" w:rsidTr="00960334">
        <w:trPr>
          <w:trHeight w:val="1083"/>
          <w:jc w:val="center"/>
        </w:trPr>
        <w:tc>
          <w:tcPr>
            <w:cnfStyle w:val="001000000000" w:firstRow="0" w:lastRow="0" w:firstColumn="1" w:lastColumn="0" w:oddVBand="0" w:evenVBand="0" w:oddHBand="0" w:evenHBand="0" w:firstRowFirstColumn="0" w:firstRowLastColumn="0" w:lastRowFirstColumn="0" w:lastRowLastColumn="0"/>
            <w:tcW w:w="491"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1</w:t>
            </w:r>
            <w:r>
              <w:rPr>
                <w:rFonts w:ascii="宋体" w:hAnsi="宋体" w:cs="宋体" w:hint="eastAsia"/>
                <w:color w:val="000000"/>
                <w:kern w:val="0"/>
                <w:sz w:val="24"/>
                <w:szCs w:val="24"/>
                <w:lang w:bidi="ar"/>
              </w:rPr>
              <w:t>2</w:t>
            </w:r>
          </w:p>
        </w:tc>
        <w:tc>
          <w:tcPr>
            <w:tcW w:w="1519"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rPr>
            </w:pPr>
          </w:p>
        </w:tc>
        <w:tc>
          <w:tcPr>
            <w:tcW w:w="21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智能雨水收集器</w:t>
            </w:r>
          </w:p>
        </w:tc>
        <w:tc>
          <w:tcPr>
            <w:tcW w:w="152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戚群峰、陈佳豪、尤杰</w:t>
            </w:r>
          </w:p>
        </w:tc>
        <w:tc>
          <w:tcPr>
            <w:tcW w:w="18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proofErr w:type="gramStart"/>
            <w:r>
              <w:rPr>
                <w:rFonts w:ascii="宋体" w:hAnsi="宋体" w:cs="宋体" w:hint="eastAsia"/>
                <w:color w:val="000000"/>
                <w:kern w:val="0"/>
                <w:sz w:val="24"/>
                <w:szCs w:val="24"/>
                <w:lang w:bidi="ar"/>
              </w:rPr>
              <w:t>鹿永杰</w:t>
            </w:r>
            <w:proofErr w:type="gramEnd"/>
          </w:p>
        </w:tc>
        <w:tc>
          <w:tcPr>
            <w:tcW w:w="126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cnfStyle w:val="000000000000" w:firstRow="0" w:lastRow="0" w:firstColumn="0" w:lastColumn="0" w:oddVBand="0" w:evenVBand="0" w:oddHBand="0" w:evenHBand="0" w:firstRowFirstColumn="0" w:firstRowLastColumn="0" w:lastRowFirstColumn="0" w:lastRowLastColumn="0"/>
              <w:rPr>
                <w:rFonts w:ascii="宋体" w:hAnsi="宋体" w:cs="宋体"/>
                <w:color w:val="000000"/>
                <w:kern w:val="0"/>
                <w:sz w:val="24"/>
                <w:szCs w:val="24"/>
                <w:lang w:bidi="ar"/>
              </w:rPr>
            </w:pPr>
            <w:r>
              <w:rPr>
                <w:rFonts w:ascii="宋体" w:hAnsi="宋体" w:cs="宋体" w:hint="eastAsia"/>
                <w:color w:val="000000"/>
                <w:kern w:val="0"/>
                <w:sz w:val="24"/>
                <w:szCs w:val="24"/>
                <w:lang w:bidi="ar"/>
              </w:rPr>
              <w:t>全市二等奖</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w:t>
      </w:r>
      <w:r>
        <w:rPr>
          <w:rFonts w:ascii="宋体" w:eastAsia="宋体" w:hAnsi="宋体" w:cs="宋体" w:hint="eastAsia"/>
          <w:sz w:val="21"/>
          <w:szCs w:val="21"/>
        </w:rPr>
        <w:t>20</w:t>
      </w:r>
      <w:r>
        <w:rPr>
          <w:rFonts w:ascii="宋体" w:eastAsia="宋体" w:hAnsi="宋体" w:cs="宋体" w:hint="eastAsia"/>
          <w:sz w:val="21"/>
          <w:szCs w:val="21"/>
        </w:rPr>
        <w:t>年学校学生省级及以上创新创业大赛获奖情况</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fldChar w:fldCharType="begin"/>
      </w:r>
      <w:r>
        <w:rPr>
          <w:rFonts w:ascii="宋体" w:eastAsia="宋体" w:hAnsi="宋体" w:cs="宋体" w:hint="eastAsia"/>
          <w:sz w:val="21"/>
          <w:szCs w:val="21"/>
        </w:rPr>
        <w:instrText xml:space="preserve"> SEQ 2018</w:instrText>
      </w:r>
      <w:r>
        <w:rPr>
          <w:rFonts w:ascii="宋体" w:eastAsia="宋体" w:hAnsi="宋体" w:cs="宋体" w:hint="eastAsia"/>
          <w:sz w:val="21"/>
          <w:szCs w:val="21"/>
        </w:rPr>
        <w:instrText>年学校学生省级及以上创新创业大赛获奖情况</w:instrText>
      </w:r>
      <w:r>
        <w:rPr>
          <w:rFonts w:ascii="宋体" w:eastAsia="宋体" w:hAnsi="宋体" w:cs="宋体" w:hint="eastAsia"/>
          <w:sz w:val="21"/>
          <w:szCs w:val="21"/>
        </w:rPr>
        <w:instrText xml:space="preserve"> \* ARABIC </w:instrText>
      </w:r>
      <w:r>
        <w:rPr>
          <w:rFonts w:ascii="宋体" w:eastAsia="宋体" w:hAnsi="宋体" w:cs="宋体" w:hint="eastAsia"/>
          <w:sz w:val="21"/>
          <w:szCs w:val="21"/>
        </w:rPr>
        <w:fldChar w:fldCharType="separate"/>
      </w:r>
      <w:r>
        <w:rPr>
          <w:rFonts w:ascii="宋体" w:eastAsia="宋体" w:hAnsi="宋体" w:cs="宋体" w:hint="eastAsia"/>
          <w:sz w:val="21"/>
          <w:szCs w:val="21"/>
        </w:rPr>
        <w:t>1</w:t>
      </w:r>
      <w:r>
        <w:rPr>
          <w:rFonts w:ascii="宋体" w:eastAsia="宋体" w:hAnsi="宋体" w:cs="宋体" w:hint="eastAsia"/>
          <w:sz w:val="21"/>
          <w:szCs w:val="21"/>
        </w:rPr>
        <w:fldChar w:fldCharType="end"/>
      </w:r>
      <w:r>
        <w:rPr>
          <w:rFonts w:ascii="宋体" w:eastAsia="宋体" w:hAnsi="宋体" w:cs="宋体" w:hint="eastAsia"/>
          <w:sz w:val="21"/>
          <w:szCs w:val="21"/>
        </w:rPr>
        <w:t>1</w:t>
      </w:r>
    </w:p>
    <w:p w:rsidR="00960334" w:rsidRDefault="00960334">
      <w:pPr>
        <w:rPr>
          <w:rFonts w:ascii="宋体" w:hAnsi="宋体" w:cs="宋体"/>
          <w:kern w:val="0"/>
          <w:sz w:val="24"/>
          <w:szCs w:val="24"/>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3.</w:t>
      </w:r>
      <w:r>
        <w:rPr>
          <w:rFonts w:ascii="宋体" w:eastAsia="宋体" w:hAnsi="宋体" w:cs="宋体" w:hint="eastAsia"/>
        </w:rPr>
        <w:t>质量保障措施</w:t>
      </w:r>
      <w:bookmarkEnd w:id="33"/>
      <w:bookmarkEnd w:id="34"/>
      <w:bookmarkEnd w:id="35"/>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36" w:name="_Toc468804156"/>
      <w:bookmarkStart w:id="37" w:name="_Toc467835314"/>
      <w:bookmarkStart w:id="38" w:name="_Toc467800263"/>
      <w:r>
        <w:rPr>
          <w:rFonts w:ascii="宋体" w:eastAsia="宋体" w:hAnsi="宋体" w:cs="宋体" w:hint="eastAsia"/>
          <w:sz w:val="24"/>
          <w:szCs w:val="24"/>
        </w:rPr>
        <w:t>3.1</w:t>
      </w:r>
      <w:r>
        <w:rPr>
          <w:rFonts w:ascii="宋体" w:eastAsia="宋体" w:hAnsi="宋体" w:cs="宋体" w:hint="eastAsia"/>
          <w:sz w:val="24"/>
          <w:szCs w:val="24"/>
        </w:rPr>
        <w:t>专业动态调整</w:t>
      </w:r>
      <w:bookmarkEnd w:id="36"/>
      <w:bookmarkEnd w:id="37"/>
      <w:bookmarkEnd w:id="38"/>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3.1.1</w:t>
      </w:r>
      <w:r>
        <w:rPr>
          <w:rFonts w:ascii="宋体" w:eastAsia="宋体" w:hAnsi="宋体" w:cs="宋体" w:hint="eastAsia"/>
          <w:sz w:val="24"/>
          <w:szCs w:val="24"/>
        </w:rPr>
        <w:t>专业结构调整</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39" w:name="_Toc467835315"/>
      <w:bookmarkStart w:id="40" w:name="_Toc467800264"/>
      <w:bookmarkStart w:id="41" w:name="_Toc468804157"/>
      <w:r>
        <w:rPr>
          <w:rFonts w:ascii="宋体" w:hAnsi="宋体" w:cs="宋体" w:hint="eastAsia"/>
          <w:kern w:val="0"/>
          <w:sz w:val="24"/>
          <w:szCs w:val="24"/>
        </w:rPr>
        <w:t>2019</w:t>
      </w:r>
      <w:r>
        <w:rPr>
          <w:rFonts w:ascii="宋体" w:hAnsi="宋体" w:cs="宋体" w:hint="eastAsia"/>
          <w:kern w:val="0"/>
          <w:sz w:val="24"/>
          <w:szCs w:val="24"/>
        </w:rPr>
        <w:t>年招生总数</w:t>
      </w:r>
      <w:r>
        <w:rPr>
          <w:rFonts w:ascii="宋体" w:hAnsi="宋体" w:cs="宋体" w:hint="eastAsia"/>
          <w:kern w:val="0"/>
          <w:sz w:val="24"/>
          <w:szCs w:val="24"/>
        </w:rPr>
        <w:t>1319</w:t>
      </w:r>
      <w:r>
        <w:rPr>
          <w:rFonts w:ascii="宋体" w:hAnsi="宋体" w:cs="宋体" w:hint="eastAsia"/>
          <w:kern w:val="0"/>
          <w:sz w:val="24"/>
          <w:szCs w:val="24"/>
        </w:rPr>
        <w:t>（含</w:t>
      </w:r>
      <w:r>
        <w:rPr>
          <w:rFonts w:ascii="宋体" w:hAnsi="宋体" w:cs="宋体" w:hint="eastAsia"/>
          <w:kern w:val="0"/>
          <w:sz w:val="24"/>
          <w:szCs w:val="24"/>
        </w:rPr>
        <w:t>171</w:t>
      </w:r>
      <w:r>
        <w:rPr>
          <w:rFonts w:ascii="宋体" w:hAnsi="宋体" w:cs="宋体" w:hint="eastAsia"/>
          <w:kern w:val="0"/>
          <w:sz w:val="24"/>
          <w:szCs w:val="24"/>
        </w:rPr>
        <w:t>）人，五大主体专业招生</w:t>
      </w:r>
      <w:r>
        <w:rPr>
          <w:rFonts w:ascii="宋体" w:hAnsi="宋体" w:cs="宋体" w:hint="eastAsia"/>
          <w:kern w:val="0"/>
          <w:sz w:val="24"/>
          <w:szCs w:val="24"/>
        </w:rPr>
        <w:t>1026</w:t>
      </w:r>
      <w:r>
        <w:rPr>
          <w:rFonts w:ascii="宋体" w:hAnsi="宋体" w:cs="宋体" w:hint="eastAsia"/>
          <w:kern w:val="0"/>
          <w:sz w:val="24"/>
          <w:szCs w:val="24"/>
        </w:rPr>
        <w:t>人，占比</w:t>
      </w:r>
      <w:r>
        <w:rPr>
          <w:rFonts w:ascii="宋体" w:hAnsi="宋体" w:cs="宋体" w:hint="eastAsia"/>
          <w:kern w:val="0"/>
          <w:sz w:val="24"/>
          <w:szCs w:val="24"/>
        </w:rPr>
        <w:t>78%</w:t>
      </w:r>
      <w:r>
        <w:rPr>
          <w:rFonts w:ascii="宋体" w:hAnsi="宋体" w:cs="宋体" w:hint="eastAsia"/>
          <w:kern w:val="0"/>
          <w:sz w:val="24"/>
          <w:szCs w:val="24"/>
        </w:rPr>
        <w:t>。</w:t>
      </w:r>
      <w:r>
        <w:rPr>
          <w:rFonts w:ascii="宋体" w:hAnsi="宋体" w:cs="宋体" w:hint="eastAsia"/>
          <w:kern w:val="0"/>
          <w:sz w:val="24"/>
          <w:szCs w:val="24"/>
        </w:rPr>
        <w:t>2020</w:t>
      </w:r>
      <w:r>
        <w:rPr>
          <w:rFonts w:ascii="宋体" w:hAnsi="宋体" w:cs="宋体" w:hint="eastAsia"/>
          <w:kern w:val="0"/>
          <w:sz w:val="24"/>
          <w:szCs w:val="24"/>
        </w:rPr>
        <w:t>年招生总数</w:t>
      </w:r>
      <w:r>
        <w:rPr>
          <w:rFonts w:ascii="宋体" w:hAnsi="宋体" w:cs="宋体" w:hint="eastAsia"/>
          <w:kern w:val="0"/>
          <w:sz w:val="24"/>
          <w:szCs w:val="24"/>
        </w:rPr>
        <w:t>1461</w:t>
      </w:r>
      <w:r>
        <w:rPr>
          <w:rFonts w:ascii="宋体" w:hAnsi="宋体" w:cs="宋体" w:hint="eastAsia"/>
          <w:kern w:val="0"/>
          <w:sz w:val="24"/>
          <w:szCs w:val="24"/>
        </w:rPr>
        <w:t>人，五大主体专业招生</w:t>
      </w:r>
      <w:r>
        <w:rPr>
          <w:rFonts w:ascii="宋体" w:hAnsi="宋体" w:cs="宋体" w:hint="eastAsia"/>
          <w:kern w:val="0"/>
          <w:sz w:val="24"/>
          <w:szCs w:val="24"/>
        </w:rPr>
        <w:t>1209</w:t>
      </w:r>
      <w:r>
        <w:rPr>
          <w:rFonts w:ascii="宋体" w:hAnsi="宋体" w:cs="宋体" w:hint="eastAsia"/>
          <w:kern w:val="0"/>
          <w:sz w:val="24"/>
          <w:szCs w:val="24"/>
        </w:rPr>
        <w:t>人，占比</w:t>
      </w:r>
      <w:r>
        <w:rPr>
          <w:rFonts w:ascii="宋体" w:hAnsi="宋体" w:cs="宋体" w:hint="eastAsia"/>
          <w:kern w:val="0"/>
          <w:sz w:val="24"/>
          <w:szCs w:val="24"/>
        </w:rPr>
        <w:t>82.8%</w:t>
      </w:r>
      <w:r>
        <w:rPr>
          <w:rFonts w:ascii="宋体" w:hAnsi="宋体" w:cs="宋体" w:hint="eastAsia"/>
          <w:kern w:val="0"/>
          <w:sz w:val="24"/>
          <w:szCs w:val="24"/>
        </w:rPr>
        <w:t>。</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专业设置精准对接地方产业。学校专业建设始终紧密结合当地经济发展和产业结构的调整，做到了主体专业计算机应用、机电技术应用、中餐烹饪与营养膳食、建筑工程施工、电子商务与地方产业</w:t>
      </w:r>
      <w:r>
        <w:rPr>
          <w:rFonts w:ascii="宋体" w:hAnsi="宋体" w:cs="宋体" w:hint="eastAsia"/>
          <w:kern w:val="0"/>
          <w:sz w:val="24"/>
          <w:szCs w:val="24"/>
        </w:rPr>
        <w:t>4+3+N</w:t>
      </w:r>
      <w:r>
        <w:rPr>
          <w:rFonts w:ascii="宋体" w:hAnsi="宋体" w:cs="宋体" w:hint="eastAsia"/>
          <w:kern w:val="0"/>
          <w:sz w:val="24"/>
          <w:szCs w:val="24"/>
        </w:rPr>
        <w:t>高端装备、信息经济、金属新材、电子商务、休闲旅游匹配度高。</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根据本市现代制造业、现代服务业发展的现状，确立了机电技术应用、信息技术应用、电子商务等三大专业群；为了适应湖州市“万物智联强市”发展战略，我校开设了物联网技术应用专业、工业机器人应用与维护等专业；为适应商贸业迅速发展的新形势，学校开设了电子商务等专业；为主动服务特色小镇</w:t>
      </w:r>
      <w:r>
        <w:rPr>
          <w:rFonts w:ascii="宋体" w:hAnsi="宋体" w:cs="宋体" w:hint="eastAsia"/>
          <w:kern w:val="0"/>
          <w:sz w:val="24"/>
          <w:szCs w:val="24"/>
        </w:rPr>
        <w:t>建设，为“中国美妆小镇”订单培养化妆品制造与营销专业人才。</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lastRenderedPageBreak/>
        <w:t>专业建设位居地区领先水平。</w:t>
      </w:r>
      <w:r>
        <w:rPr>
          <w:rFonts w:ascii="宋体" w:hAnsi="宋体" w:cs="宋体" w:hint="eastAsia"/>
          <w:kern w:val="0"/>
          <w:sz w:val="24"/>
          <w:szCs w:val="24"/>
        </w:rPr>
        <w:t>学校主体专业</w:t>
      </w:r>
      <w:r>
        <w:rPr>
          <w:rFonts w:ascii="宋体" w:hAnsi="宋体" w:cs="宋体" w:hint="eastAsia"/>
          <w:kern w:val="0"/>
          <w:sz w:val="24"/>
          <w:szCs w:val="24"/>
        </w:rPr>
        <w:t>5</w:t>
      </w:r>
      <w:r>
        <w:rPr>
          <w:rFonts w:ascii="宋体" w:hAnsi="宋体" w:cs="宋体" w:hint="eastAsia"/>
          <w:kern w:val="0"/>
          <w:sz w:val="24"/>
          <w:szCs w:val="24"/>
        </w:rPr>
        <w:t>个方向：</w:t>
      </w:r>
      <w:r>
        <w:rPr>
          <w:rFonts w:ascii="宋体" w:hAnsi="宋体" w:cs="宋体" w:hint="eastAsia"/>
          <w:kern w:val="0"/>
          <w:sz w:val="24"/>
          <w:szCs w:val="24"/>
        </w:rPr>
        <w:t>1</w:t>
      </w:r>
      <w:r>
        <w:rPr>
          <w:rFonts w:ascii="宋体" w:hAnsi="宋体" w:cs="宋体" w:hint="eastAsia"/>
          <w:kern w:val="0"/>
          <w:sz w:val="24"/>
          <w:szCs w:val="24"/>
        </w:rPr>
        <w:t>计算机应用方向、</w:t>
      </w:r>
      <w:r>
        <w:rPr>
          <w:rFonts w:ascii="宋体" w:hAnsi="宋体" w:cs="宋体" w:hint="eastAsia"/>
          <w:kern w:val="0"/>
          <w:sz w:val="24"/>
          <w:szCs w:val="24"/>
        </w:rPr>
        <w:t>2</w:t>
      </w:r>
      <w:r>
        <w:rPr>
          <w:rFonts w:ascii="宋体" w:hAnsi="宋体" w:cs="宋体" w:hint="eastAsia"/>
          <w:kern w:val="0"/>
          <w:sz w:val="24"/>
          <w:szCs w:val="24"/>
        </w:rPr>
        <w:t>机电技术应用方向、</w:t>
      </w:r>
      <w:r>
        <w:rPr>
          <w:rFonts w:ascii="宋体" w:hAnsi="宋体" w:cs="宋体" w:hint="eastAsia"/>
          <w:kern w:val="0"/>
          <w:sz w:val="24"/>
          <w:szCs w:val="24"/>
        </w:rPr>
        <w:t>3</w:t>
      </w:r>
      <w:r>
        <w:rPr>
          <w:rFonts w:ascii="宋体" w:hAnsi="宋体" w:cs="宋体" w:hint="eastAsia"/>
          <w:kern w:val="0"/>
          <w:sz w:val="24"/>
          <w:szCs w:val="24"/>
        </w:rPr>
        <w:t>建筑工程施工方向、</w:t>
      </w:r>
      <w:r>
        <w:rPr>
          <w:rFonts w:ascii="宋体" w:hAnsi="宋体" w:cs="宋体" w:hint="eastAsia"/>
          <w:kern w:val="0"/>
          <w:sz w:val="24"/>
          <w:szCs w:val="24"/>
        </w:rPr>
        <w:t>4</w:t>
      </w:r>
      <w:r>
        <w:rPr>
          <w:rFonts w:ascii="宋体" w:hAnsi="宋体" w:cs="宋体" w:hint="eastAsia"/>
          <w:kern w:val="0"/>
          <w:sz w:val="24"/>
          <w:szCs w:val="24"/>
        </w:rPr>
        <w:t>中餐烹饪方向、</w:t>
      </w:r>
      <w:r>
        <w:rPr>
          <w:rFonts w:ascii="宋体" w:hAnsi="宋体" w:cs="宋体" w:hint="eastAsia"/>
          <w:kern w:val="0"/>
          <w:sz w:val="24"/>
          <w:szCs w:val="24"/>
        </w:rPr>
        <w:t>5</w:t>
      </w:r>
      <w:r>
        <w:rPr>
          <w:rFonts w:ascii="宋体" w:hAnsi="宋体" w:cs="宋体" w:hint="eastAsia"/>
          <w:kern w:val="0"/>
          <w:sz w:val="24"/>
          <w:szCs w:val="24"/>
        </w:rPr>
        <w:t>电子商务方向。</w:t>
      </w:r>
      <w:r>
        <w:rPr>
          <w:rFonts w:ascii="宋体" w:hAnsi="宋体" w:cs="宋体" w:hint="eastAsia"/>
          <w:kern w:val="0"/>
          <w:sz w:val="24"/>
          <w:szCs w:val="24"/>
        </w:rPr>
        <w:t>学校有</w:t>
      </w:r>
      <w:r>
        <w:rPr>
          <w:rFonts w:ascii="宋体" w:hAnsi="宋体" w:cs="宋体" w:hint="eastAsia"/>
          <w:kern w:val="0"/>
          <w:sz w:val="24"/>
          <w:szCs w:val="24"/>
        </w:rPr>
        <w:t>1</w:t>
      </w:r>
      <w:r>
        <w:rPr>
          <w:rFonts w:ascii="宋体" w:hAnsi="宋体" w:cs="宋体" w:hint="eastAsia"/>
          <w:kern w:val="0"/>
          <w:sz w:val="24"/>
          <w:szCs w:val="24"/>
        </w:rPr>
        <w:t>个省级示范骨干专业计算机应用；</w:t>
      </w:r>
      <w:r>
        <w:rPr>
          <w:rFonts w:ascii="宋体" w:hAnsi="宋体" w:cs="宋体" w:hint="eastAsia"/>
          <w:kern w:val="0"/>
          <w:sz w:val="24"/>
          <w:szCs w:val="24"/>
        </w:rPr>
        <w:t>6</w:t>
      </w:r>
      <w:r>
        <w:rPr>
          <w:rFonts w:ascii="宋体" w:hAnsi="宋体" w:cs="宋体" w:hint="eastAsia"/>
          <w:kern w:val="0"/>
          <w:sz w:val="24"/>
          <w:szCs w:val="24"/>
        </w:rPr>
        <w:t>个省示范品牌专业电气技术应用、电子电器应用与维修、精细化工、数控技术应用、中餐烹饪与营养膳食、西餐烹饪；省三名工程中</w:t>
      </w:r>
      <w:r>
        <w:rPr>
          <w:rFonts w:ascii="宋体" w:hAnsi="宋体" w:cs="宋体" w:hint="eastAsia"/>
          <w:kern w:val="0"/>
          <w:sz w:val="24"/>
          <w:szCs w:val="24"/>
        </w:rPr>
        <w:t>2</w:t>
      </w:r>
      <w:r>
        <w:rPr>
          <w:rFonts w:ascii="宋体" w:hAnsi="宋体" w:cs="宋体" w:hint="eastAsia"/>
          <w:kern w:val="0"/>
          <w:sz w:val="24"/>
          <w:szCs w:val="24"/>
        </w:rPr>
        <w:t>个</w:t>
      </w:r>
      <w:proofErr w:type="gramStart"/>
      <w:r>
        <w:rPr>
          <w:rFonts w:ascii="宋体" w:hAnsi="宋体" w:cs="宋体" w:hint="eastAsia"/>
          <w:kern w:val="0"/>
          <w:sz w:val="24"/>
          <w:szCs w:val="24"/>
        </w:rPr>
        <w:t>省优势</w:t>
      </w:r>
      <w:proofErr w:type="gramEnd"/>
      <w:r>
        <w:rPr>
          <w:rFonts w:ascii="宋体" w:hAnsi="宋体" w:cs="宋体" w:hint="eastAsia"/>
          <w:kern w:val="0"/>
          <w:sz w:val="24"/>
          <w:szCs w:val="24"/>
        </w:rPr>
        <w:t>特色专业（电梯运行与维护、物联网技术应用）、</w:t>
      </w:r>
      <w:r>
        <w:rPr>
          <w:rFonts w:ascii="宋体" w:hAnsi="宋体" w:cs="宋体" w:hint="eastAsia"/>
          <w:kern w:val="0"/>
          <w:sz w:val="24"/>
          <w:szCs w:val="24"/>
        </w:rPr>
        <w:t>1</w:t>
      </w:r>
      <w:r>
        <w:rPr>
          <w:rFonts w:ascii="宋体" w:hAnsi="宋体" w:cs="宋体" w:hint="eastAsia"/>
          <w:kern w:val="0"/>
          <w:sz w:val="24"/>
          <w:szCs w:val="24"/>
        </w:rPr>
        <w:t>个</w:t>
      </w:r>
      <w:proofErr w:type="gramStart"/>
      <w:r>
        <w:rPr>
          <w:rFonts w:ascii="宋体" w:hAnsi="宋体" w:cs="宋体" w:hint="eastAsia"/>
          <w:kern w:val="0"/>
          <w:sz w:val="24"/>
          <w:szCs w:val="24"/>
        </w:rPr>
        <w:t>省品牌</w:t>
      </w:r>
      <w:proofErr w:type="gramEnd"/>
      <w:r>
        <w:rPr>
          <w:rFonts w:ascii="宋体" w:hAnsi="宋体" w:cs="宋体" w:hint="eastAsia"/>
          <w:kern w:val="0"/>
          <w:sz w:val="24"/>
          <w:szCs w:val="24"/>
        </w:rPr>
        <w:t>专业（机电技术）。数控、电子、烹饪、计算机等专业近几年在全国、省技能大赛均获有金、银、铜牌，各</w:t>
      </w:r>
      <w:r>
        <w:rPr>
          <w:rFonts w:ascii="宋体" w:hAnsi="宋体" w:cs="宋体" w:hint="eastAsia"/>
          <w:kern w:val="0"/>
          <w:sz w:val="24"/>
          <w:szCs w:val="24"/>
        </w:rPr>
        <w:t>专业均是省教研大组的理事、副理事长单位。</w:t>
      </w:r>
      <w:r>
        <w:rPr>
          <w:rFonts w:ascii="宋体" w:hAnsi="宋体" w:cs="宋体" w:hint="eastAsia"/>
          <w:kern w:val="0"/>
          <w:sz w:val="24"/>
          <w:szCs w:val="24"/>
        </w:rPr>
        <w:t>学校</w:t>
      </w:r>
      <w:r>
        <w:rPr>
          <w:rFonts w:ascii="宋体" w:hAnsi="宋体" w:cs="宋体" w:hint="eastAsia"/>
          <w:kern w:val="0"/>
          <w:sz w:val="24"/>
          <w:szCs w:val="24"/>
        </w:rPr>
        <w:t>目前</w:t>
      </w:r>
      <w:r>
        <w:rPr>
          <w:rFonts w:ascii="宋体" w:hAnsi="宋体" w:cs="宋体" w:hint="eastAsia"/>
          <w:kern w:val="0"/>
          <w:sz w:val="24"/>
          <w:szCs w:val="24"/>
        </w:rPr>
        <w:t>在校生</w:t>
      </w:r>
      <w:r w:rsidR="004062B3" w:rsidRPr="004062B3">
        <w:rPr>
          <w:rFonts w:ascii="宋体" w:hAnsi="宋体" w:cs="宋体"/>
          <w:kern w:val="0"/>
          <w:sz w:val="24"/>
          <w:szCs w:val="24"/>
        </w:rPr>
        <w:t>4429</w:t>
      </w:r>
      <w:bookmarkStart w:id="42" w:name="_GoBack"/>
      <w:bookmarkEnd w:id="42"/>
      <w:r>
        <w:rPr>
          <w:rFonts w:ascii="宋体" w:hAnsi="宋体" w:cs="宋体" w:hint="eastAsia"/>
          <w:kern w:val="0"/>
          <w:sz w:val="24"/>
          <w:szCs w:val="24"/>
        </w:rPr>
        <w:t>人，新兴产业相关专业在校生</w:t>
      </w:r>
      <w:r>
        <w:rPr>
          <w:rFonts w:ascii="宋体" w:hAnsi="宋体" w:cs="宋体" w:hint="eastAsia"/>
          <w:kern w:val="0"/>
          <w:sz w:val="24"/>
          <w:szCs w:val="24"/>
        </w:rPr>
        <w:t>2950</w:t>
      </w:r>
      <w:r>
        <w:rPr>
          <w:rFonts w:ascii="宋体" w:hAnsi="宋体" w:cs="宋体" w:hint="eastAsia"/>
          <w:kern w:val="0"/>
          <w:sz w:val="24"/>
          <w:szCs w:val="24"/>
        </w:rPr>
        <w:t>人，占比</w:t>
      </w:r>
      <w:r>
        <w:rPr>
          <w:rFonts w:ascii="宋体" w:hAnsi="宋体" w:cs="宋体" w:hint="eastAsia"/>
          <w:kern w:val="0"/>
          <w:sz w:val="24"/>
          <w:szCs w:val="24"/>
        </w:rPr>
        <w:t>62.2%</w:t>
      </w:r>
      <w:r>
        <w:rPr>
          <w:rFonts w:ascii="宋体" w:hAnsi="宋体" w:cs="宋体" w:hint="eastAsia"/>
          <w:kern w:val="0"/>
          <w:sz w:val="24"/>
          <w:szCs w:val="24"/>
        </w:rPr>
        <w:t>，学校当年招生</w:t>
      </w:r>
      <w:r>
        <w:rPr>
          <w:rFonts w:ascii="宋体" w:hAnsi="宋体" w:cs="宋体" w:hint="eastAsia"/>
          <w:kern w:val="0"/>
          <w:sz w:val="24"/>
          <w:szCs w:val="24"/>
        </w:rPr>
        <w:t>1461</w:t>
      </w:r>
      <w:r>
        <w:rPr>
          <w:rFonts w:ascii="宋体" w:hAnsi="宋体" w:cs="宋体" w:hint="eastAsia"/>
          <w:kern w:val="0"/>
          <w:sz w:val="24"/>
          <w:szCs w:val="24"/>
        </w:rPr>
        <w:t>人，新兴产业相关专业招生</w:t>
      </w:r>
      <w:r>
        <w:rPr>
          <w:rFonts w:ascii="宋体" w:hAnsi="宋体" w:cs="宋体" w:hint="eastAsia"/>
          <w:kern w:val="0"/>
          <w:sz w:val="24"/>
          <w:szCs w:val="24"/>
        </w:rPr>
        <w:t>917</w:t>
      </w:r>
      <w:r>
        <w:rPr>
          <w:rFonts w:ascii="宋体" w:hAnsi="宋体" w:cs="宋体" w:hint="eastAsia"/>
          <w:kern w:val="0"/>
          <w:sz w:val="24"/>
          <w:szCs w:val="24"/>
        </w:rPr>
        <w:t>人，占比</w:t>
      </w:r>
      <w:r>
        <w:rPr>
          <w:rFonts w:ascii="宋体" w:hAnsi="宋体" w:cs="宋体" w:hint="eastAsia"/>
          <w:kern w:val="0"/>
          <w:sz w:val="24"/>
          <w:szCs w:val="24"/>
        </w:rPr>
        <w:t>62.8%</w:t>
      </w:r>
      <w:r>
        <w:rPr>
          <w:rFonts w:ascii="宋体" w:hAnsi="宋体" w:cs="宋体" w:hint="eastAsia"/>
          <w:kern w:val="0"/>
          <w:sz w:val="24"/>
          <w:szCs w:val="24"/>
        </w:rPr>
        <w:t>。</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3.1.2</w:t>
      </w:r>
      <w:r>
        <w:rPr>
          <w:rFonts w:ascii="宋体" w:eastAsia="宋体" w:hAnsi="宋体" w:cs="宋体" w:hint="eastAsia"/>
          <w:sz w:val="24"/>
          <w:szCs w:val="24"/>
        </w:rPr>
        <w:t>人才培养方案调整</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为了提高技能培养层次，学校从</w:t>
      </w:r>
      <w:r>
        <w:rPr>
          <w:rFonts w:ascii="宋体" w:eastAsia="宋体" w:hAnsi="宋体" w:cs="宋体" w:hint="eastAsia"/>
          <w:sz w:val="24"/>
          <w:szCs w:val="24"/>
        </w:rPr>
        <w:t>2016</w:t>
      </w:r>
      <w:r>
        <w:rPr>
          <w:rFonts w:ascii="宋体" w:eastAsia="宋体" w:hAnsi="宋体" w:cs="宋体" w:hint="eastAsia"/>
          <w:sz w:val="24"/>
          <w:szCs w:val="24"/>
        </w:rPr>
        <w:t>年开始，停止招生三年制中专就业班，全部招收五年制高级工班、六年制技师班，对相应的</w:t>
      </w:r>
      <w:r>
        <w:rPr>
          <w:rFonts w:ascii="宋体" w:eastAsia="宋体" w:hAnsi="宋体" w:cs="宋体" w:hint="eastAsia"/>
          <w:sz w:val="24"/>
          <w:szCs w:val="24"/>
        </w:rPr>
        <w:t>18</w:t>
      </w:r>
      <w:r>
        <w:rPr>
          <w:rFonts w:ascii="宋体" w:eastAsia="宋体" w:hAnsi="宋体" w:cs="宋体" w:hint="eastAsia"/>
          <w:sz w:val="24"/>
          <w:szCs w:val="24"/>
        </w:rPr>
        <w:t>个专业的人才培养方案进行了全面修订和完善。</w:t>
      </w:r>
      <w:r>
        <w:rPr>
          <w:rFonts w:ascii="宋体" w:eastAsia="宋体" w:hAnsi="宋体" w:cs="宋体" w:hint="eastAsia"/>
          <w:sz w:val="24"/>
          <w:szCs w:val="24"/>
        </w:rPr>
        <w:t>2019</w:t>
      </w:r>
      <w:r>
        <w:rPr>
          <w:rFonts w:ascii="宋体" w:eastAsia="宋体" w:hAnsi="宋体" w:cs="宋体" w:hint="eastAsia"/>
          <w:sz w:val="24"/>
          <w:szCs w:val="24"/>
        </w:rPr>
        <w:t>年，根据国家《教育部关于职业院校专业人才培养方案制订与实施工作的指导意见》和《国家职业教育改革实施方案》要求，完善修订学校人才</w:t>
      </w:r>
      <w:r>
        <w:rPr>
          <w:rFonts w:ascii="宋体" w:eastAsia="宋体" w:hAnsi="宋体" w:cs="宋体" w:hint="eastAsia"/>
          <w:sz w:val="24"/>
          <w:szCs w:val="24"/>
        </w:rPr>
        <w:t>培养方案。</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w:t>
      </w:r>
      <w:r>
        <w:rPr>
          <w:rFonts w:ascii="宋体" w:eastAsia="宋体" w:hAnsi="宋体" w:cs="宋体" w:hint="eastAsia"/>
          <w:sz w:val="24"/>
          <w:szCs w:val="24"/>
        </w:rPr>
        <w:t>教育教学改革</w:t>
      </w:r>
      <w:bookmarkEnd w:id="39"/>
      <w:bookmarkEnd w:id="40"/>
      <w:bookmarkEnd w:id="41"/>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3.2.1</w:t>
      </w:r>
      <w:r>
        <w:rPr>
          <w:rFonts w:ascii="宋体" w:eastAsia="宋体" w:hAnsi="宋体" w:cs="宋体" w:hint="eastAsia"/>
          <w:sz w:val="24"/>
          <w:szCs w:val="24"/>
        </w:rPr>
        <w:t>选择性课改</w:t>
      </w:r>
    </w:p>
    <w:p w:rsidR="00960334" w:rsidRDefault="00BC3F6D" w:rsidP="004062B3">
      <w:pPr>
        <w:widowControl/>
        <w:adjustRightInd w:val="0"/>
        <w:snapToGrid w:val="0"/>
        <w:spacing w:line="360" w:lineRule="auto"/>
        <w:ind w:firstLineChars="200" w:firstLine="506"/>
        <w:rPr>
          <w:rFonts w:ascii="宋体" w:hAnsi="宋体" w:cs="宋体"/>
          <w:kern w:val="0"/>
          <w:sz w:val="24"/>
          <w:szCs w:val="24"/>
        </w:rPr>
      </w:pPr>
      <w:bookmarkStart w:id="43" w:name="_Toc467800266"/>
      <w:r>
        <w:rPr>
          <w:rFonts w:ascii="宋体" w:hAnsi="宋体" w:cs="宋体" w:hint="eastAsia"/>
          <w:kern w:val="0"/>
          <w:sz w:val="24"/>
          <w:szCs w:val="24"/>
        </w:rPr>
        <w:t>学校根据各专业教学计划和教学大纲要求，开设语文、数学、英语、信息技术、德育、历史、体育、艺术等公共基础课程。并对语文、数学、英语课程实施教考分离，网络阅卷，通过对学生入学成绩以及各次考试成绩的排名变化比对有效管</w:t>
      </w:r>
      <w:proofErr w:type="gramStart"/>
      <w:r>
        <w:rPr>
          <w:rFonts w:ascii="宋体" w:hAnsi="宋体" w:cs="宋体" w:hint="eastAsia"/>
          <w:kern w:val="0"/>
          <w:sz w:val="24"/>
          <w:szCs w:val="24"/>
        </w:rPr>
        <w:t>控教学</w:t>
      </w:r>
      <w:proofErr w:type="gramEnd"/>
      <w:r>
        <w:rPr>
          <w:rFonts w:ascii="宋体" w:hAnsi="宋体" w:cs="宋体" w:hint="eastAsia"/>
          <w:kern w:val="0"/>
          <w:sz w:val="24"/>
          <w:szCs w:val="24"/>
        </w:rPr>
        <w:t>质量。</w:t>
      </w:r>
    </w:p>
    <w:p w:rsidR="00960334" w:rsidRDefault="00BC3F6D" w:rsidP="004062B3">
      <w:pPr>
        <w:widowControl/>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将课程体系建设列入十三五规划之一，建立限定选修课程体系和自由选修课程体系，成立学校课程研发中心。通过整合学校课程资源、网络课程资源、校际共享课程资源、行业企业课程资源等形式加强课程建设。学校构建了职业能力、创新创业、人文礼仪、骆驼文化四大课程群，制定课程群中每门课程的开发标准、实施标准和考核标准，开发相应课程，撰写并出版校本教材</w:t>
      </w:r>
      <w:r>
        <w:rPr>
          <w:rFonts w:ascii="宋体" w:hAnsi="宋体" w:cs="宋体" w:hint="eastAsia"/>
          <w:kern w:val="0"/>
          <w:sz w:val="24"/>
          <w:szCs w:val="24"/>
        </w:rPr>
        <w:t>16</w:t>
      </w:r>
      <w:r>
        <w:rPr>
          <w:rFonts w:ascii="宋体" w:hAnsi="宋体" w:cs="宋体" w:hint="eastAsia"/>
          <w:kern w:val="0"/>
          <w:sz w:val="24"/>
          <w:szCs w:val="24"/>
        </w:rPr>
        <w:t>本。</w:t>
      </w:r>
    </w:p>
    <w:p w:rsidR="00960334" w:rsidRDefault="00BC3F6D" w:rsidP="004062B3">
      <w:pPr>
        <w:pStyle w:val="af2"/>
        <w:widowControl w:val="0"/>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3.2.2</w:t>
      </w:r>
      <w:r>
        <w:rPr>
          <w:rFonts w:ascii="宋体" w:eastAsia="宋体" w:hAnsi="宋体" w:cs="宋体" w:hint="eastAsia"/>
          <w:sz w:val="24"/>
          <w:szCs w:val="24"/>
        </w:rPr>
        <w:t>教材选用、人才培养模式</w:t>
      </w:r>
    </w:p>
    <w:p w:rsidR="00960334" w:rsidRDefault="00BC3F6D" w:rsidP="004062B3">
      <w:pPr>
        <w:pStyle w:val="af2"/>
        <w:widowControl w:val="0"/>
        <w:spacing w:before="0" w:beforeAutospacing="0"/>
        <w:ind w:left="0" w:firstLineChars="200" w:firstLine="506"/>
        <w:rPr>
          <w:rFonts w:ascii="宋体" w:eastAsia="宋体" w:hAnsi="宋体" w:cs="宋体"/>
          <w:b w:val="0"/>
          <w:bCs w:val="0"/>
          <w:sz w:val="24"/>
          <w:szCs w:val="24"/>
        </w:rPr>
      </w:pPr>
      <w:r>
        <w:rPr>
          <w:rFonts w:ascii="宋体" w:eastAsia="宋体" w:hAnsi="宋体" w:cs="宋体" w:hint="eastAsia"/>
          <w:b w:val="0"/>
          <w:bCs w:val="0"/>
          <w:sz w:val="24"/>
          <w:szCs w:val="24"/>
        </w:rPr>
        <w:t>根据教学大纲的要求，按照浙江省教育厅、浙江省人力资源和社会保障厅的指导，学校教材使用统编教材，对无统编教材的课程，选用审稿、出版要求</w:t>
      </w:r>
      <w:r>
        <w:rPr>
          <w:rFonts w:ascii="宋体" w:eastAsia="宋体" w:hAnsi="宋体" w:cs="宋体" w:hint="eastAsia"/>
          <w:b w:val="0"/>
          <w:bCs w:val="0"/>
          <w:sz w:val="24"/>
          <w:szCs w:val="24"/>
        </w:rPr>
        <w:lastRenderedPageBreak/>
        <w:t>高</w:t>
      </w:r>
      <w:r>
        <w:rPr>
          <w:rFonts w:ascii="宋体" w:eastAsia="宋体" w:hAnsi="宋体" w:cs="宋体" w:hint="eastAsia"/>
          <w:b w:val="0"/>
          <w:bCs w:val="0"/>
          <w:sz w:val="24"/>
          <w:szCs w:val="24"/>
        </w:rPr>
        <w:t>、资质高的出版社出版的符合大纲要求的教材或自编校本教材、讲义。</w:t>
      </w:r>
    </w:p>
    <w:p w:rsidR="00960334" w:rsidRDefault="00BC3F6D" w:rsidP="004062B3">
      <w:pPr>
        <w:widowControl/>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为了提高技能培养层次，学校从</w:t>
      </w:r>
      <w:r>
        <w:rPr>
          <w:rFonts w:ascii="宋体" w:hAnsi="宋体" w:cs="宋体" w:hint="eastAsia"/>
          <w:kern w:val="0"/>
          <w:sz w:val="24"/>
          <w:szCs w:val="24"/>
        </w:rPr>
        <w:t>2016</w:t>
      </w:r>
      <w:r>
        <w:rPr>
          <w:rFonts w:ascii="宋体" w:hAnsi="宋体" w:cs="宋体" w:hint="eastAsia"/>
          <w:kern w:val="0"/>
          <w:sz w:val="24"/>
          <w:szCs w:val="24"/>
        </w:rPr>
        <w:t>年开始，停止招收三年制中专就业班，全部招收五年制、六年制的高级工班、技师班，对整合后的</w:t>
      </w:r>
      <w:r>
        <w:rPr>
          <w:rFonts w:ascii="宋体" w:hAnsi="宋体" w:cs="宋体" w:hint="eastAsia"/>
          <w:kern w:val="0"/>
          <w:sz w:val="24"/>
          <w:szCs w:val="24"/>
        </w:rPr>
        <w:t>13</w:t>
      </w:r>
      <w:r>
        <w:rPr>
          <w:rFonts w:ascii="宋体" w:hAnsi="宋体" w:cs="宋体" w:hint="eastAsia"/>
          <w:kern w:val="0"/>
          <w:sz w:val="24"/>
          <w:szCs w:val="24"/>
        </w:rPr>
        <w:t>个专业的人才培养方案进行了全面修订。学校根据国家教育部教职成【</w:t>
      </w:r>
      <w:r>
        <w:rPr>
          <w:rFonts w:ascii="宋体" w:hAnsi="宋体" w:cs="宋体" w:hint="eastAsia"/>
          <w:kern w:val="0"/>
          <w:sz w:val="24"/>
          <w:szCs w:val="24"/>
        </w:rPr>
        <w:t>2019</w:t>
      </w:r>
      <w:r>
        <w:rPr>
          <w:rFonts w:ascii="宋体" w:hAnsi="宋体" w:cs="宋体" w:hint="eastAsia"/>
          <w:kern w:val="0"/>
          <w:sz w:val="24"/>
          <w:szCs w:val="24"/>
        </w:rPr>
        <w:t>】</w:t>
      </w:r>
      <w:r>
        <w:rPr>
          <w:rFonts w:ascii="宋体" w:hAnsi="宋体" w:cs="宋体" w:hint="eastAsia"/>
          <w:kern w:val="0"/>
          <w:sz w:val="24"/>
          <w:szCs w:val="24"/>
        </w:rPr>
        <w:t>13</w:t>
      </w:r>
      <w:r>
        <w:rPr>
          <w:rFonts w:ascii="宋体" w:hAnsi="宋体" w:cs="宋体" w:hint="eastAsia"/>
          <w:kern w:val="0"/>
          <w:sz w:val="24"/>
          <w:szCs w:val="24"/>
        </w:rPr>
        <w:t>号文件《教育部关于职业院校专业人才培养方案制订与实施工作的指导意见》的要求，对所有专业的人才培养方案进行了修改，全面提升学生文化基础和人文修养。学校提出了“转段分流、多元选择、人人出彩”的人才培养模式，学生在校期间可结合自身实际重新选择专业、升学</w:t>
      </w:r>
      <w:r>
        <w:rPr>
          <w:rFonts w:ascii="宋体" w:hAnsi="宋体" w:cs="宋体" w:hint="eastAsia"/>
          <w:kern w:val="0"/>
          <w:sz w:val="24"/>
          <w:szCs w:val="24"/>
        </w:rPr>
        <w:t>或就业，更具人性化。</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3.2.3</w:t>
      </w:r>
      <w:r>
        <w:rPr>
          <w:rFonts w:ascii="宋体" w:eastAsia="宋体" w:hAnsi="宋体" w:cs="宋体" w:hint="eastAsia"/>
          <w:sz w:val="24"/>
          <w:szCs w:val="24"/>
        </w:rPr>
        <w:t>教学诊断与改进</w:t>
      </w:r>
    </w:p>
    <w:p w:rsidR="00960334" w:rsidRDefault="00BC3F6D" w:rsidP="004062B3">
      <w:pPr>
        <w:pStyle w:val="a9"/>
        <w:widowControl/>
        <w:adjustRightInd w:val="0"/>
        <w:snapToGrid w:val="0"/>
        <w:spacing w:beforeAutospacing="0" w:afterAutospacing="0" w:line="360" w:lineRule="auto"/>
        <w:ind w:firstLineChars="200" w:firstLine="506"/>
        <w:rPr>
          <w:rFonts w:ascii="宋体" w:hAnsi="宋体" w:cs="宋体"/>
        </w:rPr>
      </w:pPr>
      <w:r>
        <w:rPr>
          <w:rFonts w:ascii="宋体" w:hAnsi="宋体" w:cs="宋体" w:hint="eastAsia"/>
        </w:rPr>
        <w:t>教学诊断与改进。</w:t>
      </w:r>
      <w:r>
        <w:rPr>
          <w:rFonts w:ascii="宋体" w:hAnsi="宋体" w:cs="宋体" w:hint="eastAsia"/>
        </w:rPr>
        <w:t>2016</w:t>
      </w:r>
      <w:r>
        <w:rPr>
          <w:rFonts w:ascii="宋体" w:hAnsi="宋体" w:cs="宋体" w:hint="eastAsia"/>
        </w:rPr>
        <w:t>年学校成为教育部确定的全国</w:t>
      </w:r>
      <w:r>
        <w:rPr>
          <w:rFonts w:ascii="宋体" w:hAnsi="宋体" w:cs="宋体" w:hint="eastAsia"/>
        </w:rPr>
        <w:t>27</w:t>
      </w:r>
      <w:r>
        <w:rPr>
          <w:rFonts w:ascii="宋体" w:hAnsi="宋体" w:cs="宋体" w:hint="eastAsia"/>
        </w:rPr>
        <w:t>所教学工作诊断与改进试点学校之一。学校完成了教学工作诊断与改进制度建设、教学工作诊断与改进方案设计。学校积极参加教育部组织的教学工作诊断与改进数据填报培训，成立了平台数据采集与管理小组，于</w:t>
      </w:r>
      <w:r>
        <w:rPr>
          <w:rFonts w:ascii="宋体" w:hAnsi="宋体" w:cs="宋体" w:hint="eastAsia"/>
        </w:rPr>
        <w:t>2017</w:t>
      </w:r>
      <w:r>
        <w:rPr>
          <w:rFonts w:ascii="宋体" w:hAnsi="宋体" w:cs="宋体" w:hint="eastAsia"/>
        </w:rPr>
        <w:t>年</w:t>
      </w:r>
      <w:r>
        <w:rPr>
          <w:rFonts w:ascii="宋体" w:hAnsi="宋体" w:cs="宋体" w:hint="eastAsia"/>
        </w:rPr>
        <w:t>3</w:t>
      </w:r>
      <w:r>
        <w:rPr>
          <w:rFonts w:ascii="宋体" w:hAnsi="宋体" w:cs="宋体" w:hint="eastAsia"/>
        </w:rPr>
        <w:t>月完成了首次数据采集任务。</w:t>
      </w:r>
      <w:r>
        <w:rPr>
          <w:rFonts w:ascii="宋体" w:hAnsi="宋体" w:cs="宋体" w:hint="eastAsia"/>
        </w:rPr>
        <w:t>2017</w:t>
      </w:r>
      <w:r>
        <w:rPr>
          <w:rFonts w:ascii="宋体" w:hAnsi="宋体" w:cs="宋体" w:hint="eastAsia"/>
        </w:rPr>
        <w:t>年</w:t>
      </w:r>
      <w:r>
        <w:rPr>
          <w:rFonts w:ascii="宋体" w:hAnsi="宋体" w:cs="宋体" w:hint="eastAsia"/>
        </w:rPr>
        <w:t>10</w:t>
      </w:r>
      <w:r>
        <w:rPr>
          <w:rFonts w:ascii="宋体" w:hAnsi="宋体" w:cs="宋体" w:hint="eastAsia"/>
        </w:rPr>
        <w:t>月学校作为湖州市唯一</w:t>
      </w:r>
      <w:proofErr w:type="gramStart"/>
      <w:r>
        <w:rPr>
          <w:rFonts w:ascii="宋体" w:hAnsi="宋体" w:cs="宋体" w:hint="eastAsia"/>
        </w:rPr>
        <w:t>一</w:t>
      </w:r>
      <w:proofErr w:type="gramEnd"/>
      <w:r>
        <w:rPr>
          <w:rFonts w:ascii="宋体" w:hAnsi="宋体" w:cs="宋体" w:hint="eastAsia"/>
        </w:rPr>
        <w:t>所试点学校，对湖州市所有的中职学校进行数据采集工作培训和指导。</w:t>
      </w:r>
      <w:r>
        <w:rPr>
          <w:rFonts w:ascii="宋体" w:hAnsi="宋体" w:cs="宋体" w:hint="eastAsia"/>
        </w:rPr>
        <w:t>2018</w:t>
      </w:r>
      <w:r>
        <w:rPr>
          <w:rFonts w:ascii="宋体" w:hAnsi="宋体" w:cs="宋体" w:hint="eastAsia"/>
        </w:rPr>
        <w:t>年</w:t>
      </w:r>
      <w:r>
        <w:rPr>
          <w:rFonts w:ascii="宋体" w:hAnsi="宋体" w:cs="宋体" w:hint="eastAsia"/>
        </w:rPr>
        <w:t>12</w:t>
      </w:r>
      <w:r>
        <w:rPr>
          <w:rFonts w:ascii="宋体" w:hAnsi="宋体" w:cs="宋体" w:hint="eastAsia"/>
        </w:rPr>
        <w:t>月，由我校承办了浙江省中</w:t>
      </w:r>
      <w:proofErr w:type="gramStart"/>
      <w:r>
        <w:rPr>
          <w:rFonts w:ascii="宋体" w:hAnsi="宋体" w:cs="宋体" w:hint="eastAsia"/>
        </w:rPr>
        <w:t>职教学</w:t>
      </w:r>
      <w:proofErr w:type="gramEnd"/>
      <w:r>
        <w:rPr>
          <w:rFonts w:ascii="宋体" w:hAnsi="宋体" w:cs="宋体" w:hint="eastAsia"/>
        </w:rPr>
        <w:t>诊断与改进工作推进会，会上我校介绍了学校在</w:t>
      </w:r>
      <w:r>
        <w:rPr>
          <w:rFonts w:ascii="宋体" w:hAnsi="宋体" w:cs="宋体" w:hint="eastAsia"/>
        </w:rPr>
        <w:t>教学管理各领域以诊断与改进为手段，促进学校在学校、专业、课程、教师、学生等各个层面建设完整的自我质量保证体系的经验。</w:t>
      </w:r>
      <w:r>
        <w:rPr>
          <w:rFonts w:ascii="宋体" w:hAnsi="宋体" w:cs="宋体" w:hint="eastAsia"/>
        </w:rPr>
        <w:t>2020</w:t>
      </w:r>
      <w:r>
        <w:rPr>
          <w:rFonts w:ascii="宋体" w:hAnsi="宋体" w:cs="宋体" w:hint="eastAsia"/>
        </w:rPr>
        <w:t>年我校完成了</w:t>
      </w:r>
      <w:r>
        <w:rPr>
          <w:rFonts w:ascii="宋体" w:hAnsi="宋体" w:cs="宋体" w:hint="eastAsia"/>
        </w:rPr>
        <w:t>2019</w:t>
      </w:r>
      <w:r>
        <w:rPr>
          <w:rFonts w:ascii="宋体" w:hAnsi="宋体" w:cs="宋体" w:hint="eastAsia"/>
        </w:rPr>
        <w:t>学年度的数据采集工作，通过对近</w:t>
      </w:r>
      <w:r>
        <w:rPr>
          <w:rFonts w:ascii="宋体" w:hAnsi="宋体" w:cs="宋体" w:hint="eastAsia"/>
        </w:rPr>
        <w:t>4</w:t>
      </w:r>
      <w:r>
        <w:rPr>
          <w:rFonts w:ascii="宋体" w:hAnsi="宋体" w:cs="宋体" w:hint="eastAsia"/>
        </w:rPr>
        <w:t>年采集的数据的对比分析，完成了</w:t>
      </w:r>
      <w:proofErr w:type="gramStart"/>
      <w:r>
        <w:rPr>
          <w:rFonts w:ascii="宋体" w:hAnsi="宋体" w:cs="宋体" w:hint="eastAsia"/>
        </w:rPr>
        <w:t>教学诊改数据分析</w:t>
      </w:r>
      <w:proofErr w:type="gramEnd"/>
      <w:r>
        <w:rPr>
          <w:rFonts w:ascii="宋体" w:hAnsi="宋体" w:cs="宋体" w:hint="eastAsia"/>
        </w:rPr>
        <w:t>报告，为“三全育人”夯实了基础。</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3.2.4</w:t>
      </w:r>
      <w:r>
        <w:rPr>
          <w:rFonts w:ascii="宋体" w:eastAsia="宋体" w:hAnsi="宋体" w:cs="宋体" w:hint="eastAsia"/>
          <w:sz w:val="24"/>
          <w:szCs w:val="24"/>
        </w:rPr>
        <w:t>专业设置</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2020</w:t>
      </w:r>
      <w:r>
        <w:rPr>
          <w:rFonts w:ascii="宋体" w:eastAsia="宋体" w:hAnsi="宋体" w:cs="宋体" w:hint="eastAsia"/>
          <w:sz w:val="24"/>
          <w:szCs w:val="24"/>
        </w:rPr>
        <w:t>年在校生共涉及</w:t>
      </w:r>
      <w:r>
        <w:rPr>
          <w:rFonts w:ascii="宋体" w:eastAsia="宋体" w:hAnsi="宋体" w:cs="宋体" w:hint="eastAsia"/>
          <w:sz w:val="24"/>
          <w:szCs w:val="24"/>
        </w:rPr>
        <w:t>20</w:t>
      </w:r>
      <w:r>
        <w:rPr>
          <w:rFonts w:ascii="宋体" w:eastAsia="宋体" w:hAnsi="宋体" w:cs="宋体" w:hint="eastAsia"/>
          <w:sz w:val="24"/>
          <w:szCs w:val="24"/>
        </w:rPr>
        <w:t>个专业：电气技术应用、电子商务、工程造价、国际商务、会计、机电技术应用、机电设备安装与维修、机械制造技术、计算机网络技术、计算机应用、物联网技术应用、建筑工程施工、金融事务、精细化工、市场营销、数控技术应用、数</w:t>
      </w:r>
      <w:r>
        <w:rPr>
          <w:rFonts w:ascii="宋体" w:eastAsia="宋体" w:hAnsi="宋体" w:cs="宋体" w:hint="eastAsia"/>
          <w:sz w:val="24"/>
          <w:szCs w:val="24"/>
        </w:rPr>
        <w:t>字媒体技术应用、中餐烹饪与营养膳食、西餐烹饪、中西面点。都集中在二产、三产的大类。</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2020</w:t>
      </w:r>
      <w:r>
        <w:rPr>
          <w:rFonts w:ascii="宋体" w:eastAsia="宋体" w:hAnsi="宋体" w:cs="宋体" w:hint="eastAsia"/>
          <w:sz w:val="24"/>
          <w:szCs w:val="24"/>
        </w:rPr>
        <w:t>年新生招生涉及</w:t>
      </w:r>
      <w:r>
        <w:rPr>
          <w:rFonts w:ascii="宋体" w:eastAsia="宋体" w:hAnsi="宋体" w:cs="宋体" w:hint="eastAsia"/>
          <w:sz w:val="24"/>
          <w:szCs w:val="24"/>
        </w:rPr>
        <w:t>7</w:t>
      </w:r>
      <w:r>
        <w:rPr>
          <w:rFonts w:ascii="宋体" w:eastAsia="宋体" w:hAnsi="宋体" w:cs="宋体" w:hint="eastAsia"/>
          <w:sz w:val="24"/>
          <w:szCs w:val="24"/>
        </w:rPr>
        <w:t>大类</w:t>
      </w:r>
      <w:r>
        <w:rPr>
          <w:rFonts w:ascii="宋体" w:eastAsia="宋体" w:hAnsi="宋体" w:cs="宋体" w:hint="eastAsia"/>
          <w:sz w:val="24"/>
          <w:szCs w:val="24"/>
        </w:rPr>
        <w:t>18</w:t>
      </w:r>
      <w:r>
        <w:rPr>
          <w:rFonts w:ascii="宋体" w:eastAsia="宋体" w:hAnsi="宋体" w:cs="宋体" w:hint="eastAsia"/>
          <w:sz w:val="24"/>
          <w:szCs w:val="24"/>
        </w:rPr>
        <w:t>个专业，</w:t>
      </w:r>
      <w:r>
        <w:rPr>
          <w:rFonts w:ascii="宋体" w:eastAsia="宋体" w:hAnsi="宋体" w:cs="宋体" w:hint="eastAsia"/>
          <w:sz w:val="24"/>
          <w:szCs w:val="24"/>
        </w:rPr>
        <w:t>7</w:t>
      </w:r>
      <w:r>
        <w:rPr>
          <w:rFonts w:ascii="宋体" w:eastAsia="宋体" w:hAnsi="宋体" w:cs="宋体" w:hint="eastAsia"/>
          <w:sz w:val="24"/>
          <w:szCs w:val="24"/>
        </w:rPr>
        <w:t>大类分别是高职高考类、加工制造类、土木水利类、石油化工类、信息技术类、烹饪类、财经商贸类等；</w:t>
      </w:r>
      <w:r>
        <w:rPr>
          <w:rFonts w:ascii="宋体" w:eastAsia="宋体" w:hAnsi="宋体" w:cs="宋体" w:hint="eastAsia"/>
          <w:sz w:val="24"/>
          <w:szCs w:val="24"/>
        </w:rPr>
        <w:t>18</w:t>
      </w:r>
      <w:r>
        <w:rPr>
          <w:rFonts w:ascii="宋体" w:eastAsia="宋体" w:hAnsi="宋体" w:cs="宋体" w:hint="eastAsia"/>
          <w:sz w:val="24"/>
          <w:szCs w:val="24"/>
        </w:rPr>
        <w:t>个专业全部具备高级工层次培养能力，其中信息技术类、加工制造类开设有技师</w:t>
      </w:r>
      <w:r>
        <w:rPr>
          <w:rFonts w:ascii="宋体" w:eastAsia="宋体" w:hAnsi="宋体" w:cs="宋体" w:hint="eastAsia"/>
          <w:sz w:val="24"/>
          <w:szCs w:val="24"/>
        </w:rPr>
        <w:lastRenderedPageBreak/>
        <w:t>层次培养班级，三年制中职层次办学主要集中在</w:t>
      </w:r>
      <w:r>
        <w:rPr>
          <w:rFonts w:ascii="宋体" w:eastAsia="宋体" w:hAnsi="宋体" w:cs="宋体" w:hint="eastAsia"/>
          <w:sz w:val="24"/>
          <w:szCs w:val="24"/>
        </w:rPr>
        <w:t>3+2</w:t>
      </w:r>
      <w:r>
        <w:rPr>
          <w:rFonts w:ascii="宋体" w:eastAsia="宋体" w:hAnsi="宋体" w:cs="宋体" w:hint="eastAsia"/>
          <w:sz w:val="24"/>
          <w:szCs w:val="24"/>
        </w:rPr>
        <w:t>、</w:t>
      </w:r>
      <w:r>
        <w:rPr>
          <w:rFonts w:ascii="宋体" w:eastAsia="宋体" w:hAnsi="宋体" w:cs="宋体" w:hint="eastAsia"/>
          <w:sz w:val="24"/>
          <w:szCs w:val="24"/>
        </w:rPr>
        <w:t>2+3</w:t>
      </w:r>
      <w:r>
        <w:rPr>
          <w:rFonts w:ascii="宋体" w:eastAsia="宋体" w:hAnsi="宋体" w:cs="宋体" w:hint="eastAsia"/>
          <w:sz w:val="24"/>
          <w:szCs w:val="24"/>
        </w:rPr>
        <w:t>、五年一贯制、</w:t>
      </w:r>
      <w:r>
        <w:rPr>
          <w:rFonts w:ascii="宋体" w:eastAsia="宋体" w:hAnsi="宋体" w:cs="宋体" w:hint="eastAsia"/>
          <w:sz w:val="24"/>
          <w:szCs w:val="24"/>
        </w:rPr>
        <w:t>3+4</w:t>
      </w:r>
      <w:r>
        <w:rPr>
          <w:rFonts w:ascii="宋体" w:eastAsia="宋体" w:hAnsi="宋体" w:cs="宋体" w:hint="eastAsia"/>
          <w:sz w:val="24"/>
          <w:szCs w:val="24"/>
        </w:rPr>
        <w:t>及高职高考班级。学校专业设置情况一览表如下：</w:t>
      </w:r>
    </w:p>
    <w:tbl>
      <w:tblPr>
        <w:tblW w:w="8778" w:type="dxa"/>
        <w:jc w:val="center"/>
        <w:shd w:val="clear" w:color="auto" w:fill="548DD4" w:themeFill="text2" w:themeFillTint="99"/>
        <w:tblLayout w:type="fixed"/>
        <w:tblCellMar>
          <w:left w:w="0" w:type="dxa"/>
          <w:right w:w="0" w:type="dxa"/>
        </w:tblCellMar>
        <w:tblLook w:val="04A0" w:firstRow="1" w:lastRow="0" w:firstColumn="1" w:lastColumn="0" w:noHBand="0" w:noVBand="1"/>
      </w:tblPr>
      <w:tblGrid>
        <w:gridCol w:w="420"/>
        <w:gridCol w:w="1096"/>
        <w:gridCol w:w="742"/>
        <w:gridCol w:w="846"/>
        <w:gridCol w:w="755"/>
        <w:gridCol w:w="938"/>
        <w:gridCol w:w="588"/>
        <w:gridCol w:w="868"/>
        <w:gridCol w:w="592"/>
        <w:gridCol w:w="1933"/>
      </w:tblGrid>
      <w:tr w:rsidR="00960334">
        <w:trPr>
          <w:trHeight w:val="420"/>
          <w:jc w:val="center"/>
        </w:trPr>
        <w:tc>
          <w:tcPr>
            <w:tcW w:w="420" w:type="dxa"/>
            <w:vMerge w:val="restart"/>
            <w:tcBorders>
              <w:top w:val="single" w:sz="8" w:space="0" w:color="4F81BD"/>
              <w:left w:val="single" w:sz="8" w:space="0" w:color="4F81BD"/>
              <w:bottom w:val="single" w:sz="18" w:space="0" w:color="FFFFFF"/>
              <w:right w:val="single" w:sz="8" w:space="0" w:color="4F81BD"/>
            </w:tcBorders>
            <w:shd w:val="clear" w:color="auto" w:fill="4F81BD"/>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序号</w:t>
            </w:r>
          </w:p>
        </w:tc>
        <w:tc>
          <w:tcPr>
            <w:tcW w:w="1096" w:type="dxa"/>
            <w:vMerge w:val="restart"/>
            <w:tcBorders>
              <w:top w:val="single" w:sz="8" w:space="0" w:color="4F81BD"/>
              <w:left w:val="single" w:sz="8" w:space="0" w:color="4F81BD"/>
              <w:bottom w:val="single" w:sz="18" w:space="0" w:color="FFFFFF"/>
              <w:right w:val="single" w:sz="8" w:space="0" w:color="4F81BD"/>
            </w:tcBorders>
            <w:shd w:val="clear" w:color="auto" w:fill="4F81BD"/>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专业大类</w:t>
            </w:r>
          </w:p>
        </w:tc>
        <w:tc>
          <w:tcPr>
            <w:tcW w:w="742" w:type="dxa"/>
            <w:vMerge w:val="restart"/>
            <w:tcBorders>
              <w:top w:val="single" w:sz="8" w:space="0" w:color="4F81BD"/>
              <w:left w:val="single" w:sz="8" w:space="0" w:color="4F81BD"/>
              <w:bottom w:val="single" w:sz="18" w:space="0" w:color="FFFFFF"/>
              <w:right w:val="single" w:sz="8" w:space="0" w:color="4F81BD"/>
            </w:tcBorders>
            <w:shd w:val="clear" w:color="auto" w:fill="4F81BD"/>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当年招生数</w:t>
            </w:r>
          </w:p>
        </w:tc>
        <w:tc>
          <w:tcPr>
            <w:tcW w:w="2539" w:type="dxa"/>
            <w:gridSpan w:val="3"/>
            <w:tcBorders>
              <w:top w:val="single" w:sz="8" w:space="0" w:color="4F81BD"/>
              <w:left w:val="single" w:sz="8" w:space="0" w:color="4F81BD"/>
              <w:bottom w:val="single" w:sz="18" w:space="0" w:color="FFFFFF"/>
              <w:right w:val="single" w:sz="8" w:space="0" w:color="4F81BD"/>
            </w:tcBorders>
            <w:shd w:val="clear" w:color="auto" w:fill="4F81BD"/>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在校生人数</w:t>
            </w:r>
          </w:p>
        </w:tc>
        <w:tc>
          <w:tcPr>
            <w:tcW w:w="2048" w:type="dxa"/>
            <w:gridSpan w:val="3"/>
            <w:tcBorders>
              <w:top w:val="single" w:sz="8" w:space="0" w:color="4F81BD"/>
              <w:left w:val="single" w:sz="8" w:space="0" w:color="4F81BD"/>
              <w:bottom w:val="single" w:sz="18" w:space="0" w:color="FFFFFF"/>
              <w:right w:val="single" w:sz="8" w:space="0" w:color="4F81BD"/>
            </w:tcBorders>
            <w:shd w:val="clear" w:color="auto" w:fill="4F81BD"/>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办学层次</w:t>
            </w:r>
          </w:p>
        </w:tc>
        <w:tc>
          <w:tcPr>
            <w:tcW w:w="1933" w:type="dxa"/>
            <w:vMerge w:val="restart"/>
            <w:tcBorders>
              <w:top w:val="single" w:sz="8" w:space="0" w:color="4F81BD"/>
              <w:left w:val="single" w:sz="8" w:space="0" w:color="4F81BD"/>
              <w:bottom w:val="single" w:sz="18" w:space="0" w:color="FFFFFF"/>
              <w:right w:val="single" w:sz="8" w:space="0" w:color="4F81BD"/>
            </w:tcBorders>
            <w:shd w:val="clear" w:color="auto" w:fill="4F81BD"/>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备注</w:t>
            </w:r>
          </w:p>
        </w:tc>
      </w:tr>
      <w:tr w:rsidR="00960334">
        <w:trPr>
          <w:trHeight w:val="775"/>
          <w:jc w:val="center"/>
        </w:trPr>
        <w:tc>
          <w:tcPr>
            <w:tcW w:w="420" w:type="dxa"/>
            <w:vMerge/>
            <w:tcBorders>
              <w:top w:val="single" w:sz="18" w:space="0" w:color="FFFFFF"/>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096" w:type="dxa"/>
            <w:vMerge/>
            <w:tcBorders>
              <w:top w:val="single" w:sz="18" w:space="0" w:color="FFFFFF"/>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742" w:type="dxa"/>
            <w:vMerge/>
            <w:tcBorders>
              <w:top w:val="single" w:sz="18" w:space="0" w:color="FFFFFF"/>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846"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三年制</w:t>
            </w:r>
          </w:p>
        </w:tc>
        <w:tc>
          <w:tcPr>
            <w:tcW w:w="755"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五年制</w:t>
            </w:r>
          </w:p>
        </w:tc>
        <w:tc>
          <w:tcPr>
            <w:tcW w:w="938"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六年制</w:t>
            </w:r>
          </w:p>
        </w:tc>
        <w:tc>
          <w:tcPr>
            <w:tcW w:w="588"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中职</w:t>
            </w:r>
          </w:p>
        </w:tc>
        <w:tc>
          <w:tcPr>
            <w:tcW w:w="868"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高级工</w:t>
            </w:r>
          </w:p>
        </w:tc>
        <w:tc>
          <w:tcPr>
            <w:tcW w:w="592" w:type="dxa"/>
            <w:tcBorders>
              <w:top w:val="single" w:sz="18" w:space="0" w:color="FFFFFF"/>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b/>
                <w:bCs/>
                <w:color w:val="000000"/>
                <w:sz w:val="24"/>
                <w:szCs w:val="24"/>
              </w:rPr>
            </w:pPr>
            <w:r>
              <w:rPr>
                <w:rFonts w:ascii="宋体" w:hAnsi="宋体" w:cs="宋体" w:hint="eastAsia"/>
                <w:b/>
                <w:bCs/>
                <w:color w:val="000000"/>
                <w:kern w:val="0"/>
                <w:sz w:val="24"/>
                <w:szCs w:val="24"/>
                <w:lang w:bidi="ar"/>
              </w:rPr>
              <w:t>技师</w:t>
            </w:r>
          </w:p>
        </w:tc>
        <w:tc>
          <w:tcPr>
            <w:tcW w:w="1933" w:type="dxa"/>
            <w:vMerge/>
            <w:tcBorders>
              <w:top w:val="single" w:sz="18" w:space="0" w:color="FFFFFF"/>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960334">
            <w:pPr>
              <w:jc w:val="center"/>
              <w:rPr>
                <w:rFonts w:ascii="宋体" w:hAnsi="宋体" w:cs="宋体"/>
                <w:color w:val="000000"/>
                <w:sz w:val="24"/>
                <w:szCs w:val="24"/>
              </w:rPr>
            </w:pPr>
          </w:p>
        </w:tc>
      </w:tr>
      <w:tr w:rsidR="00960334">
        <w:trPr>
          <w:trHeight w:val="1139"/>
          <w:jc w:val="center"/>
        </w:trPr>
        <w:tc>
          <w:tcPr>
            <w:tcW w:w="420"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w:t>
            </w:r>
          </w:p>
        </w:tc>
        <w:tc>
          <w:tcPr>
            <w:tcW w:w="1096"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高职高考类</w:t>
            </w:r>
          </w:p>
        </w:tc>
        <w:tc>
          <w:tcPr>
            <w:tcW w:w="742"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265</w:t>
            </w:r>
          </w:p>
        </w:tc>
        <w:tc>
          <w:tcPr>
            <w:tcW w:w="846"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693</w:t>
            </w:r>
          </w:p>
        </w:tc>
        <w:tc>
          <w:tcPr>
            <w:tcW w:w="755"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93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8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86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92"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933"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proofErr w:type="gramStart"/>
            <w:r>
              <w:rPr>
                <w:rFonts w:ascii="宋体" w:hAnsi="宋体" w:cs="宋体" w:hint="eastAsia"/>
                <w:color w:val="000000"/>
                <w:kern w:val="0"/>
                <w:sz w:val="24"/>
                <w:szCs w:val="24"/>
                <w:lang w:bidi="ar"/>
              </w:rPr>
              <w:t>含职普</w:t>
            </w:r>
            <w:proofErr w:type="gramEnd"/>
            <w:r>
              <w:rPr>
                <w:rFonts w:ascii="宋体" w:hAnsi="宋体" w:cs="宋体" w:hint="eastAsia"/>
                <w:color w:val="000000"/>
                <w:kern w:val="0"/>
                <w:sz w:val="24"/>
                <w:szCs w:val="24"/>
                <w:lang w:bidi="ar"/>
              </w:rPr>
              <w:t>融通、高职高考和中本</w:t>
            </w:r>
            <w:r>
              <w:rPr>
                <w:rFonts w:ascii="宋体" w:hAnsi="宋体" w:cs="宋体" w:hint="eastAsia"/>
                <w:color w:val="000000"/>
                <w:kern w:val="0"/>
                <w:sz w:val="24"/>
                <w:szCs w:val="24"/>
                <w:lang w:bidi="ar"/>
              </w:rPr>
              <w:t>3+4</w:t>
            </w:r>
            <w:r>
              <w:rPr>
                <w:rFonts w:ascii="宋体" w:hAnsi="宋体" w:cs="宋体" w:hint="eastAsia"/>
                <w:color w:val="000000"/>
                <w:kern w:val="0"/>
                <w:sz w:val="24"/>
                <w:szCs w:val="24"/>
                <w:lang w:bidi="ar"/>
              </w:rPr>
              <w:t>等</w:t>
            </w:r>
          </w:p>
        </w:tc>
      </w:tr>
      <w:tr w:rsidR="00960334">
        <w:trPr>
          <w:trHeight w:val="1504"/>
          <w:jc w:val="center"/>
        </w:trPr>
        <w:tc>
          <w:tcPr>
            <w:tcW w:w="420"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w:t>
            </w:r>
          </w:p>
        </w:tc>
        <w:tc>
          <w:tcPr>
            <w:tcW w:w="1096"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加工制造类</w:t>
            </w:r>
          </w:p>
        </w:tc>
        <w:tc>
          <w:tcPr>
            <w:tcW w:w="742"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349</w:t>
            </w:r>
          </w:p>
        </w:tc>
        <w:tc>
          <w:tcPr>
            <w:tcW w:w="846"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213</w:t>
            </w:r>
          </w:p>
        </w:tc>
        <w:tc>
          <w:tcPr>
            <w:tcW w:w="755"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628</w:t>
            </w:r>
          </w:p>
        </w:tc>
        <w:tc>
          <w:tcPr>
            <w:tcW w:w="93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253</w:t>
            </w:r>
          </w:p>
        </w:tc>
        <w:tc>
          <w:tcPr>
            <w:tcW w:w="58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86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1933"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含机电技术应用、数控技术、电气技术应用、工业机器人等</w:t>
            </w:r>
          </w:p>
        </w:tc>
      </w:tr>
      <w:tr w:rsidR="00960334">
        <w:trPr>
          <w:trHeight w:val="1139"/>
          <w:jc w:val="center"/>
        </w:trPr>
        <w:tc>
          <w:tcPr>
            <w:tcW w:w="420"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w:t>
            </w:r>
          </w:p>
        </w:tc>
        <w:tc>
          <w:tcPr>
            <w:tcW w:w="1096"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信息技术类</w:t>
            </w:r>
          </w:p>
        </w:tc>
        <w:tc>
          <w:tcPr>
            <w:tcW w:w="742"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250</w:t>
            </w:r>
          </w:p>
        </w:tc>
        <w:tc>
          <w:tcPr>
            <w:tcW w:w="846"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246</w:t>
            </w:r>
          </w:p>
        </w:tc>
        <w:tc>
          <w:tcPr>
            <w:tcW w:w="755"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527</w:t>
            </w:r>
          </w:p>
        </w:tc>
        <w:tc>
          <w:tcPr>
            <w:tcW w:w="93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93</w:t>
            </w:r>
          </w:p>
        </w:tc>
        <w:tc>
          <w:tcPr>
            <w:tcW w:w="58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86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1933"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含计算机应用、网络技术、数字媒体、物联网等</w:t>
            </w:r>
          </w:p>
        </w:tc>
      </w:tr>
      <w:tr w:rsidR="00960334">
        <w:trPr>
          <w:trHeight w:val="1139"/>
          <w:jc w:val="center"/>
        </w:trPr>
        <w:tc>
          <w:tcPr>
            <w:tcW w:w="420"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w:t>
            </w:r>
          </w:p>
        </w:tc>
        <w:tc>
          <w:tcPr>
            <w:tcW w:w="1096"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财经商贸类</w:t>
            </w:r>
          </w:p>
        </w:tc>
        <w:tc>
          <w:tcPr>
            <w:tcW w:w="742"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249</w:t>
            </w:r>
          </w:p>
        </w:tc>
        <w:tc>
          <w:tcPr>
            <w:tcW w:w="846"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364</w:t>
            </w:r>
          </w:p>
        </w:tc>
        <w:tc>
          <w:tcPr>
            <w:tcW w:w="755"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568</w:t>
            </w:r>
          </w:p>
        </w:tc>
        <w:tc>
          <w:tcPr>
            <w:tcW w:w="93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8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86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933"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含电子商务、财会、市场营销、金融事务、商业等</w:t>
            </w:r>
          </w:p>
        </w:tc>
      </w:tr>
      <w:tr w:rsidR="00960334">
        <w:trPr>
          <w:trHeight w:val="775"/>
          <w:jc w:val="center"/>
        </w:trPr>
        <w:tc>
          <w:tcPr>
            <w:tcW w:w="420"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1096"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土木水利类</w:t>
            </w:r>
          </w:p>
        </w:tc>
        <w:tc>
          <w:tcPr>
            <w:tcW w:w="742"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156</w:t>
            </w:r>
          </w:p>
        </w:tc>
        <w:tc>
          <w:tcPr>
            <w:tcW w:w="846"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151</w:t>
            </w:r>
          </w:p>
        </w:tc>
        <w:tc>
          <w:tcPr>
            <w:tcW w:w="755"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300</w:t>
            </w:r>
          </w:p>
        </w:tc>
        <w:tc>
          <w:tcPr>
            <w:tcW w:w="93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8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86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933"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含建筑施工、工程造价等</w:t>
            </w:r>
          </w:p>
        </w:tc>
      </w:tr>
      <w:tr w:rsidR="00960334">
        <w:trPr>
          <w:trHeight w:val="775"/>
          <w:jc w:val="center"/>
        </w:trPr>
        <w:tc>
          <w:tcPr>
            <w:tcW w:w="420"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w:t>
            </w:r>
          </w:p>
        </w:tc>
        <w:tc>
          <w:tcPr>
            <w:tcW w:w="1096"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旅游服务类</w:t>
            </w:r>
          </w:p>
        </w:tc>
        <w:tc>
          <w:tcPr>
            <w:tcW w:w="742"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90</w:t>
            </w:r>
          </w:p>
        </w:tc>
        <w:tc>
          <w:tcPr>
            <w:tcW w:w="846"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755"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420</w:t>
            </w:r>
          </w:p>
        </w:tc>
        <w:tc>
          <w:tcPr>
            <w:tcW w:w="93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8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868"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B8CCE4"/>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933" w:type="dxa"/>
            <w:tcBorders>
              <w:top w:val="single" w:sz="8" w:space="0" w:color="4F81BD"/>
              <w:left w:val="single" w:sz="8" w:space="0" w:color="4F81BD"/>
              <w:bottom w:val="single" w:sz="8" w:space="0" w:color="4F81BD"/>
              <w:right w:val="single" w:sz="8" w:space="0" w:color="4F81BD"/>
            </w:tcBorders>
            <w:shd w:val="clear" w:color="auto" w:fill="B8CCE4"/>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含中餐烹饪、西餐烹饪等</w:t>
            </w:r>
          </w:p>
        </w:tc>
      </w:tr>
      <w:tr w:rsidR="00960334">
        <w:trPr>
          <w:trHeight w:val="796"/>
          <w:jc w:val="center"/>
        </w:trPr>
        <w:tc>
          <w:tcPr>
            <w:tcW w:w="420"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7</w:t>
            </w:r>
          </w:p>
        </w:tc>
        <w:tc>
          <w:tcPr>
            <w:tcW w:w="1096"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石油化工类</w:t>
            </w:r>
          </w:p>
        </w:tc>
        <w:tc>
          <w:tcPr>
            <w:tcW w:w="742"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45</w:t>
            </w:r>
          </w:p>
        </w:tc>
        <w:tc>
          <w:tcPr>
            <w:tcW w:w="846"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755"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174</w:t>
            </w:r>
          </w:p>
        </w:tc>
        <w:tc>
          <w:tcPr>
            <w:tcW w:w="93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58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868"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592" w:type="dxa"/>
            <w:tcBorders>
              <w:top w:val="single" w:sz="8" w:space="0" w:color="4F81BD"/>
              <w:left w:val="single" w:sz="8" w:space="0" w:color="4F81BD"/>
              <w:bottom w:val="single" w:sz="8" w:space="0" w:color="4F81BD"/>
              <w:right w:val="single" w:sz="8" w:space="0" w:color="4F81BD"/>
            </w:tcBorders>
            <w:shd w:val="clear" w:color="auto" w:fill="FFFFFF"/>
            <w:noWrap/>
            <w:tcMar>
              <w:top w:w="12" w:type="dxa"/>
              <w:left w:w="12" w:type="dxa"/>
              <w:right w:w="12" w:type="dxa"/>
            </w:tcMar>
            <w:vAlign w:val="center"/>
          </w:tcPr>
          <w:p w:rsidR="00960334" w:rsidRDefault="00960334">
            <w:pPr>
              <w:jc w:val="center"/>
              <w:rPr>
                <w:rFonts w:ascii="宋体" w:hAnsi="宋体" w:cs="宋体"/>
                <w:color w:val="000000"/>
                <w:sz w:val="24"/>
                <w:szCs w:val="24"/>
              </w:rPr>
            </w:pPr>
          </w:p>
        </w:tc>
        <w:tc>
          <w:tcPr>
            <w:tcW w:w="1933" w:type="dxa"/>
            <w:tcBorders>
              <w:top w:val="single" w:sz="8" w:space="0" w:color="4F81BD"/>
              <w:left w:val="single" w:sz="8" w:space="0" w:color="4F81BD"/>
              <w:bottom w:val="single" w:sz="8" w:space="0" w:color="4F81BD"/>
              <w:right w:val="single" w:sz="8" w:space="0" w:color="4F81BD"/>
            </w:tcBorders>
            <w:shd w:val="clear" w:color="auto" w:fill="FFFFFF"/>
            <w:tcMar>
              <w:top w:w="12" w:type="dxa"/>
              <w:left w:w="12" w:type="dxa"/>
              <w:right w:w="12" w:type="dxa"/>
            </w:tcMar>
            <w:vAlign w:val="center"/>
          </w:tcPr>
          <w:p w:rsidR="00960334" w:rsidRDefault="00BC3F6D">
            <w:pPr>
              <w:widowControl/>
              <w:jc w:val="left"/>
              <w:textAlignment w:val="center"/>
              <w:rPr>
                <w:rFonts w:ascii="宋体" w:hAnsi="宋体" w:cs="宋体"/>
                <w:color w:val="000000"/>
                <w:sz w:val="24"/>
                <w:szCs w:val="24"/>
              </w:rPr>
            </w:pPr>
            <w:r>
              <w:rPr>
                <w:rFonts w:ascii="宋体" w:hAnsi="宋体" w:cs="宋体" w:hint="eastAsia"/>
                <w:color w:val="000000"/>
                <w:kern w:val="0"/>
                <w:sz w:val="24"/>
                <w:szCs w:val="24"/>
                <w:lang w:bidi="ar"/>
              </w:rPr>
              <w:t>含化妆品制造与销售等</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学校专业设置情况一览表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1</w:t>
      </w:r>
      <w:r>
        <w:rPr>
          <w:rFonts w:ascii="宋体" w:eastAsia="宋体" w:hAnsi="宋体" w:cs="宋体" w:hint="eastAsia"/>
          <w:sz w:val="21"/>
          <w:szCs w:val="21"/>
        </w:rPr>
        <w:t>2</w:t>
      </w:r>
    </w:p>
    <w:p w:rsidR="00960334" w:rsidRDefault="00960334">
      <w:pPr>
        <w:spacing w:line="200" w:lineRule="exact"/>
      </w:pP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3.2.5</w:t>
      </w:r>
      <w:r>
        <w:rPr>
          <w:rFonts w:ascii="宋体" w:eastAsia="宋体" w:hAnsi="宋体" w:cs="宋体" w:hint="eastAsia"/>
          <w:sz w:val="24"/>
          <w:szCs w:val="24"/>
        </w:rPr>
        <w:t>师资队伍、教学资源建设</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在学校“三型五师”的教师培养机制上，</w:t>
      </w:r>
      <w:r>
        <w:rPr>
          <w:rFonts w:ascii="宋体" w:eastAsia="宋体" w:hAnsi="宋体" w:cs="宋体" w:hint="eastAsia"/>
          <w:sz w:val="24"/>
          <w:szCs w:val="24"/>
        </w:rPr>
        <w:t>2020</w:t>
      </w:r>
      <w:r>
        <w:rPr>
          <w:rFonts w:ascii="宋体" w:eastAsia="宋体" w:hAnsi="宋体" w:cs="宋体" w:hint="eastAsia"/>
          <w:sz w:val="24"/>
          <w:szCs w:val="24"/>
        </w:rPr>
        <w:t>年学校制定“育驼、行驼、领驼”师资队伍培养体系</w:t>
      </w:r>
      <w:r>
        <w:rPr>
          <w:rFonts w:ascii="宋体" w:eastAsia="宋体" w:hAnsi="宋体" w:cs="宋体" w:hint="eastAsia"/>
          <w:sz w:val="24"/>
          <w:szCs w:val="24"/>
        </w:rPr>
        <w:t>,</w:t>
      </w:r>
      <w:r>
        <w:rPr>
          <w:rFonts w:ascii="宋体" w:eastAsia="宋体" w:hAnsi="宋体" w:cs="宋体" w:hint="eastAsia"/>
          <w:sz w:val="24"/>
          <w:szCs w:val="24"/>
        </w:rPr>
        <w:t>培养建设一支德才兼备、素质过硬、结构优化、精干高效、特色鲜明、充满激情、富有创新精神的高水平、梯度发展的师资队伍，逐步实现传统教师向一技多能、技兼于道的“善于教、强育人、重服务、能研发”的现代教师转型，案例《多维目标、多条路径、多种平台建设“双师型”教师队伍》入选全国首批中等职业学校“双师型”教师队伍建设典型案例。</w:t>
      </w:r>
      <w:r>
        <w:rPr>
          <w:rFonts w:ascii="宋体" w:eastAsia="宋体" w:hAnsi="宋体" w:cs="宋体" w:hint="eastAsia"/>
          <w:sz w:val="24"/>
          <w:szCs w:val="24"/>
        </w:rPr>
        <w:t>2020</w:t>
      </w:r>
      <w:r>
        <w:rPr>
          <w:rFonts w:ascii="宋体" w:eastAsia="宋体" w:hAnsi="宋体" w:cs="宋体" w:hint="eastAsia"/>
          <w:sz w:val="24"/>
          <w:szCs w:val="24"/>
        </w:rPr>
        <w:lastRenderedPageBreak/>
        <w:t>年度学校新增研究生</w:t>
      </w:r>
      <w:r>
        <w:rPr>
          <w:rFonts w:ascii="宋体" w:eastAsia="宋体" w:hAnsi="宋体" w:cs="宋体" w:hint="eastAsia"/>
          <w:sz w:val="24"/>
          <w:szCs w:val="24"/>
        </w:rPr>
        <w:t>4</w:t>
      </w:r>
      <w:r>
        <w:rPr>
          <w:rFonts w:ascii="宋体" w:eastAsia="宋体" w:hAnsi="宋体" w:cs="宋体" w:hint="eastAsia"/>
          <w:sz w:val="24"/>
          <w:szCs w:val="24"/>
        </w:rPr>
        <w:t>名（</w:t>
      </w:r>
      <w:r>
        <w:rPr>
          <w:rFonts w:ascii="宋体" w:eastAsia="宋体" w:hAnsi="宋体" w:cs="宋体" w:hint="eastAsia"/>
          <w:sz w:val="24"/>
          <w:szCs w:val="24"/>
        </w:rPr>
        <w:t>1</w:t>
      </w:r>
      <w:r>
        <w:rPr>
          <w:rFonts w:ascii="宋体" w:eastAsia="宋体" w:hAnsi="宋体" w:cs="宋体" w:hint="eastAsia"/>
          <w:sz w:val="24"/>
          <w:szCs w:val="24"/>
        </w:rPr>
        <w:t>名全日制，</w:t>
      </w:r>
      <w:r>
        <w:rPr>
          <w:rFonts w:ascii="宋体" w:eastAsia="宋体" w:hAnsi="宋体" w:cs="宋体" w:hint="eastAsia"/>
          <w:sz w:val="24"/>
          <w:szCs w:val="24"/>
        </w:rPr>
        <w:t>3</w:t>
      </w:r>
      <w:r>
        <w:rPr>
          <w:rFonts w:ascii="宋体" w:eastAsia="宋体" w:hAnsi="宋体" w:cs="宋体" w:hint="eastAsia"/>
          <w:sz w:val="24"/>
          <w:szCs w:val="24"/>
        </w:rPr>
        <w:t>名非全日制），新增湖州市首席技师</w:t>
      </w:r>
      <w:r>
        <w:rPr>
          <w:rFonts w:ascii="宋体" w:eastAsia="宋体" w:hAnsi="宋体" w:cs="宋体" w:hint="eastAsia"/>
          <w:sz w:val="24"/>
          <w:szCs w:val="24"/>
        </w:rPr>
        <w:t>1</w:t>
      </w:r>
      <w:r>
        <w:rPr>
          <w:rFonts w:ascii="宋体" w:eastAsia="宋体" w:hAnsi="宋体" w:cs="宋体" w:hint="eastAsia"/>
          <w:sz w:val="24"/>
          <w:szCs w:val="24"/>
        </w:rPr>
        <w:t>名、湖州市南太湖特支后备</w:t>
      </w:r>
      <w:r>
        <w:rPr>
          <w:rFonts w:ascii="宋体" w:eastAsia="宋体" w:hAnsi="宋体" w:cs="宋体" w:hint="eastAsia"/>
          <w:sz w:val="24"/>
          <w:szCs w:val="24"/>
        </w:rPr>
        <w:t>培养人才</w:t>
      </w:r>
      <w:r>
        <w:rPr>
          <w:rFonts w:ascii="宋体" w:eastAsia="宋体" w:hAnsi="宋体" w:cs="宋体" w:hint="eastAsia"/>
          <w:sz w:val="24"/>
          <w:szCs w:val="24"/>
        </w:rPr>
        <w:t>2</w:t>
      </w:r>
      <w:r>
        <w:rPr>
          <w:rFonts w:ascii="宋体" w:eastAsia="宋体" w:hAnsi="宋体" w:cs="宋体" w:hint="eastAsia"/>
          <w:sz w:val="24"/>
          <w:szCs w:val="24"/>
        </w:rPr>
        <w:t>名、湖州市特支计划高节能领军人才</w:t>
      </w:r>
      <w:r>
        <w:rPr>
          <w:rFonts w:ascii="宋体" w:eastAsia="宋体" w:hAnsi="宋体" w:cs="宋体" w:hint="eastAsia"/>
          <w:sz w:val="24"/>
          <w:szCs w:val="24"/>
        </w:rPr>
        <w:t>1</w:t>
      </w:r>
      <w:r>
        <w:rPr>
          <w:rFonts w:ascii="宋体" w:eastAsia="宋体" w:hAnsi="宋体" w:cs="宋体" w:hint="eastAsia"/>
          <w:sz w:val="24"/>
          <w:szCs w:val="24"/>
        </w:rPr>
        <w:t>名、教科研先进个人</w:t>
      </w:r>
      <w:r>
        <w:rPr>
          <w:rFonts w:ascii="宋体" w:eastAsia="宋体" w:hAnsi="宋体" w:cs="宋体" w:hint="eastAsia"/>
          <w:sz w:val="24"/>
          <w:szCs w:val="24"/>
        </w:rPr>
        <w:t>1</w:t>
      </w:r>
      <w:r>
        <w:rPr>
          <w:rFonts w:ascii="宋体" w:eastAsia="宋体" w:hAnsi="宋体" w:cs="宋体" w:hint="eastAsia"/>
          <w:sz w:val="24"/>
          <w:szCs w:val="24"/>
        </w:rPr>
        <w:t>名，</w:t>
      </w:r>
      <w:r>
        <w:rPr>
          <w:rFonts w:ascii="宋体" w:eastAsia="宋体" w:hAnsi="宋体" w:cs="宋体" w:hint="eastAsia"/>
          <w:sz w:val="24"/>
          <w:szCs w:val="24"/>
        </w:rPr>
        <w:t>1</w:t>
      </w:r>
      <w:r>
        <w:rPr>
          <w:rFonts w:ascii="宋体" w:eastAsia="宋体" w:hAnsi="宋体" w:cs="宋体" w:hint="eastAsia"/>
          <w:sz w:val="24"/>
          <w:szCs w:val="24"/>
        </w:rPr>
        <w:t>个市级中职学校教师教学创新团队立项成功。积极组织教师参加各类教学业务比赛，以赛促教。</w:t>
      </w:r>
      <w:r>
        <w:rPr>
          <w:rFonts w:ascii="宋体" w:eastAsia="宋体" w:hAnsi="宋体" w:cs="宋体" w:hint="eastAsia"/>
          <w:sz w:val="24"/>
          <w:szCs w:val="24"/>
        </w:rPr>
        <w:t>2020</w:t>
      </w:r>
      <w:r>
        <w:rPr>
          <w:rFonts w:ascii="宋体" w:eastAsia="宋体" w:hAnsi="宋体" w:cs="宋体" w:hint="eastAsia"/>
          <w:sz w:val="24"/>
          <w:szCs w:val="24"/>
        </w:rPr>
        <w:t>年度市级及以上教师教学业务获奖</w:t>
      </w:r>
      <w:r>
        <w:rPr>
          <w:rFonts w:ascii="宋体" w:eastAsia="宋体" w:hAnsi="宋体" w:cs="宋体" w:hint="eastAsia"/>
          <w:sz w:val="24"/>
          <w:szCs w:val="24"/>
        </w:rPr>
        <w:t>103</w:t>
      </w:r>
      <w:r>
        <w:rPr>
          <w:rFonts w:ascii="宋体" w:eastAsia="宋体" w:hAnsi="宋体" w:cs="宋体" w:hint="eastAsia"/>
          <w:sz w:val="24"/>
          <w:szCs w:val="24"/>
        </w:rPr>
        <w:t>项，其中省级及以上获奖</w:t>
      </w:r>
      <w:r>
        <w:rPr>
          <w:rFonts w:ascii="宋体" w:eastAsia="宋体" w:hAnsi="宋体" w:cs="宋体" w:hint="eastAsia"/>
          <w:sz w:val="24"/>
          <w:szCs w:val="24"/>
        </w:rPr>
        <w:t>18</w:t>
      </w:r>
      <w:r>
        <w:rPr>
          <w:rFonts w:ascii="宋体" w:eastAsia="宋体" w:hAnsi="宋体" w:cs="宋体" w:hint="eastAsia"/>
          <w:sz w:val="24"/>
          <w:szCs w:val="24"/>
        </w:rPr>
        <w:t>项，朱金仙获得第二届全国技工院校教师职业能力大赛机械类二等奖，案例《多维目标、多条路径、多种平台建设“双师型”教师队伍》入选全国首批中等职业学校“双师型”教师队伍建设典型案例，《“转段分流、多元选择、人人出彩”的人才培养改革》入选</w:t>
      </w:r>
      <w:r>
        <w:rPr>
          <w:rFonts w:ascii="宋体" w:eastAsia="宋体" w:hAnsi="宋体" w:cs="宋体" w:hint="eastAsia"/>
          <w:sz w:val="24"/>
          <w:szCs w:val="24"/>
        </w:rPr>
        <w:t>2020</w:t>
      </w:r>
      <w:r>
        <w:rPr>
          <w:rFonts w:ascii="宋体" w:eastAsia="宋体" w:hAnsi="宋体" w:cs="宋体" w:hint="eastAsia"/>
          <w:sz w:val="24"/>
          <w:szCs w:val="24"/>
        </w:rPr>
        <w:t>年浙江省职业教育改革优秀典型案例、《书香·活力·双</w:t>
      </w:r>
      <w:r>
        <w:rPr>
          <w:rFonts w:ascii="宋体" w:eastAsia="宋体" w:hAnsi="宋体" w:cs="宋体" w:hint="eastAsia"/>
          <w:sz w:val="24"/>
          <w:szCs w:val="24"/>
        </w:rPr>
        <w:t>创——浙江信息工程学校“核心素养”培育实践》入选</w:t>
      </w:r>
      <w:r>
        <w:rPr>
          <w:rFonts w:ascii="宋体" w:eastAsia="宋体" w:hAnsi="宋体" w:cs="宋体" w:hint="eastAsia"/>
          <w:sz w:val="24"/>
          <w:szCs w:val="24"/>
        </w:rPr>
        <w:t>2020</w:t>
      </w:r>
      <w:r>
        <w:rPr>
          <w:rFonts w:ascii="宋体" w:eastAsia="宋体" w:hAnsi="宋体" w:cs="宋体" w:hint="eastAsia"/>
          <w:sz w:val="24"/>
          <w:szCs w:val="24"/>
        </w:rPr>
        <w:t>年浙江省职业教育改革典型案例。</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加强教学资源硬件建设和软件投入，</w:t>
      </w:r>
      <w:r>
        <w:rPr>
          <w:rFonts w:ascii="宋体" w:eastAsia="宋体" w:hAnsi="宋体" w:cs="宋体" w:hint="eastAsia"/>
          <w:sz w:val="24"/>
          <w:szCs w:val="24"/>
        </w:rPr>
        <w:t>2020</w:t>
      </w:r>
      <w:r>
        <w:rPr>
          <w:rFonts w:ascii="宋体" w:eastAsia="宋体" w:hAnsi="宋体" w:cs="宋体" w:hint="eastAsia"/>
          <w:sz w:val="24"/>
          <w:szCs w:val="24"/>
        </w:rPr>
        <w:t>年度学校投入</w:t>
      </w:r>
      <w:r>
        <w:rPr>
          <w:rFonts w:ascii="宋体" w:eastAsia="宋体" w:hAnsi="宋体" w:cs="宋体" w:hint="eastAsia"/>
          <w:sz w:val="24"/>
          <w:szCs w:val="24"/>
        </w:rPr>
        <w:t>630</w:t>
      </w:r>
      <w:r>
        <w:rPr>
          <w:rFonts w:ascii="宋体" w:eastAsia="宋体" w:hAnsi="宋体" w:cs="宋体" w:hint="eastAsia"/>
          <w:sz w:val="24"/>
          <w:szCs w:val="24"/>
        </w:rPr>
        <w:t>多万改善信息化教学设备，比如未来教室设备、智能机家居体验中心设备、物联网课程资源、电子商务专业直播实训室设备等，有效推动专业建设，为双高建设中高水平专业建设提供硬件和软件支持；与</w:t>
      </w:r>
      <w:proofErr w:type="gramStart"/>
      <w:r>
        <w:rPr>
          <w:rFonts w:ascii="宋体" w:eastAsia="宋体" w:hAnsi="宋体" w:cs="宋体" w:hint="eastAsia"/>
          <w:sz w:val="24"/>
          <w:szCs w:val="24"/>
        </w:rPr>
        <w:t>超星签订</w:t>
      </w:r>
      <w:proofErr w:type="gramEnd"/>
      <w:r>
        <w:rPr>
          <w:rFonts w:ascii="宋体" w:eastAsia="宋体" w:hAnsi="宋体" w:cs="宋体" w:hint="eastAsia"/>
          <w:sz w:val="24"/>
          <w:szCs w:val="24"/>
        </w:rPr>
        <w:t>协议，提供硬件平台和课程资源保障疫情期间学生线上教学。此外学校积极组织开发适合</w:t>
      </w:r>
      <w:proofErr w:type="gramStart"/>
      <w:r>
        <w:rPr>
          <w:rFonts w:ascii="宋体" w:eastAsia="宋体" w:hAnsi="宋体" w:cs="宋体" w:hint="eastAsia"/>
          <w:sz w:val="24"/>
          <w:szCs w:val="24"/>
        </w:rPr>
        <w:t>中职生的</w:t>
      </w:r>
      <w:proofErr w:type="gramEnd"/>
      <w:r>
        <w:rPr>
          <w:rFonts w:ascii="宋体" w:eastAsia="宋体" w:hAnsi="宋体" w:cs="宋体" w:hint="eastAsia"/>
          <w:sz w:val="24"/>
          <w:szCs w:val="24"/>
        </w:rPr>
        <w:t>教材和精品课程建设，丰富教学资源库。</w:t>
      </w:r>
      <w:r>
        <w:rPr>
          <w:rFonts w:ascii="宋体" w:eastAsia="宋体" w:hAnsi="宋体" w:cs="宋体" w:hint="eastAsia"/>
          <w:sz w:val="24"/>
          <w:szCs w:val="24"/>
        </w:rPr>
        <w:t>2020</w:t>
      </w:r>
      <w:r>
        <w:rPr>
          <w:rFonts w:ascii="宋体" w:eastAsia="宋体" w:hAnsi="宋体" w:cs="宋体" w:hint="eastAsia"/>
          <w:sz w:val="24"/>
          <w:szCs w:val="24"/>
        </w:rPr>
        <w:t>年度，学校教师开发教材</w:t>
      </w:r>
      <w:r>
        <w:rPr>
          <w:rFonts w:ascii="宋体" w:eastAsia="宋体" w:hAnsi="宋体" w:cs="宋体" w:hint="eastAsia"/>
          <w:sz w:val="24"/>
          <w:szCs w:val="24"/>
        </w:rPr>
        <w:t>22</w:t>
      </w:r>
      <w:r>
        <w:rPr>
          <w:rFonts w:ascii="宋体" w:eastAsia="宋体" w:hAnsi="宋体" w:cs="宋体" w:hint="eastAsia"/>
          <w:sz w:val="24"/>
          <w:szCs w:val="24"/>
        </w:rPr>
        <w:t>本，其中</w:t>
      </w:r>
      <w:r>
        <w:rPr>
          <w:rFonts w:ascii="宋体" w:eastAsia="宋体" w:hAnsi="宋体" w:cs="宋体" w:hint="eastAsia"/>
          <w:sz w:val="24"/>
          <w:szCs w:val="24"/>
        </w:rPr>
        <w:t>18</w:t>
      </w:r>
      <w:r>
        <w:rPr>
          <w:rFonts w:ascii="宋体" w:eastAsia="宋体" w:hAnsi="宋体" w:cs="宋体" w:hint="eastAsia"/>
          <w:sz w:val="24"/>
          <w:szCs w:val="24"/>
        </w:rPr>
        <w:t>本已经公开出版；教师积极开发微课程、课例和教学空间等建设，湖州市</w:t>
      </w:r>
      <w:r>
        <w:rPr>
          <w:rFonts w:ascii="宋体" w:eastAsia="宋体" w:hAnsi="宋体" w:cs="宋体" w:hint="eastAsia"/>
          <w:sz w:val="24"/>
          <w:szCs w:val="24"/>
        </w:rPr>
        <w:t>2019</w:t>
      </w:r>
      <w:r>
        <w:rPr>
          <w:rFonts w:ascii="宋体" w:eastAsia="宋体" w:hAnsi="宋体" w:cs="宋体" w:hint="eastAsia"/>
          <w:sz w:val="24"/>
          <w:szCs w:val="24"/>
        </w:rPr>
        <w:t>年度微课程开发活动中获奖</w:t>
      </w:r>
      <w:r>
        <w:rPr>
          <w:rFonts w:ascii="宋体" w:eastAsia="宋体" w:hAnsi="宋体" w:cs="宋体" w:hint="eastAsia"/>
          <w:sz w:val="24"/>
          <w:szCs w:val="24"/>
        </w:rPr>
        <w:t>4</w:t>
      </w:r>
      <w:r>
        <w:rPr>
          <w:rFonts w:ascii="宋体" w:eastAsia="宋体" w:hAnsi="宋体" w:cs="宋体" w:hint="eastAsia"/>
          <w:sz w:val="24"/>
          <w:szCs w:val="24"/>
        </w:rPr>
        <w:t>项</w:t>
      </w:r>
      <w:r>
        <w:rPr>
          <w:rFonts w:ascii="宋体" w:eastAsia="宋体" w:hAnsi="宋体" w:cs="宋体" w:hint="eastAsia"/>
          <w:sz w:val="24"/>
          <w:szCs w:val="24"/>
        </w:rPr>
        <w:t>，</w:t>
      </w:r>
      <w:r>
        <w:rPr>
          <w:rFonts w:ascii="宋体" w:eastAsia="宋体" w:hAnsi="宋体" w:cs="宋体" w:hint="eastAsia"/>
          <w:sz w:val="24"/>
          <w:szCs w:val="24"/>
        </w:rPr>
        <w:t>2020</w:t>
      </w:r>
      <w:r>
        <w:rPr>
          <w:rFonts w:ascii="宋体" w:eastAsia="宋体" w:hAnsi="宋体" w:cs="宋体" w:hint="eastAsia"/>
          <w:sz w:val="24"/>
          <w:szCs w:val="24"/>
        </w:rPr>
        <w:t>度市级特色教学空间获奖</w:t>
      </w:r>
      <w:r>
        <w:rPr>
          <w:rFonts w:ascii="宋体" w:eastAsia="宋体" w:hAnsi="宋体" w:cs="宋体" w:hint="eastAsia"/>
          <w:sz w:val="24"/>
          <w:szCs w:val="24"/>
        </w:rPr>
        <w:t>17</w:t>
      </w:r>
      <w:r>
        <w:rPr>
          <w:rFonts w:ascii="宋体" w:eastAsia="宋体" w:hAnsi="宋体" w:cs="宋体" w:hint="eastAsia"/>
          <w:sz w:val="24"/>
          <w:szCs w:val="24"/>
        </w:rPr>
        <w:t>项，</w:t>
      </w:r>
      <w:r>
        <w:rPr>
          <w:rFonts w:ascii="宋体" w:eastAsia="宋体" w:hAnsi="宋体" w:cs="宋体" w:hint="eastAsia"/>
          <w:sz w:val="24"/>
          <w:szCs w:val="24"/>
        </w:rPr>
        <w:t>2020</w:t>
      </w:r>
      <w:r>
        <w:rPr>
          <w:rFonts w:ascii="宋体" w:eastAsia="宋体" w:hAnsi="宋体" w:cs="宋体" w:hint="eastAsia"/>
          <w:sz w:val="24"/>
          <w:szCs w:val="24"/>
        </w:rPr>
        <w:t>年湖州市移动终端课例评比活动中获奖</w:t>
      </w:r>
      <w:r>
        <w:rPr>
          <w:rFonts w:ascii="宋体" w:eastAsia="宋体" w:hAnsi="宋体" w:cs="宋体" w:hint="eastAsia"/>
          <w:sz w:val="24"/>
          <w:szCs w:val="24"/>
        </w:rPr>
        <w:t>5</w:t>
      </w:r>
      <w:r>
        <w:rPr>
          <w:rFonts w:ascii="宋体" w:eastAsia="宋体" w:hAnsi="宋体" w:cs="宋体" w:hint="eastAsia"/>
          <w:sz w:val="24"/>
          <w:szCs w:val="24"/>
        </w:rPr>
        <w:t>项。</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3.2.6</w:t>
      </w:r>
      <w:r>
        <w:rPr>
          <w:rFonts w:ascii="宋体" w:eastAsia="宋体" w:hAnsi="宋体" w:cs="宋体" w:hint="eastAsia"/>
          <w:sz w:val="24"/>
          <w:szCs w:val="24"/>
        </w:rPr>
        <w:t>国际合作</w:t>
      </w:r>
    </w:p>
    <w:p w:rsidR="00960334" w:rsidRDefault="00BC3F6D" w:rsidP="004062B3">
      <w:pPr>
        <w:pStyle w:val="af3"/>
        <w:spacing w:line="360" w:lineRule="auto"/>
        <w:ind w:firstLine="448"/>
        <w:rPr>
          <w:rFonts w:ascii="宋体" w:eastAsia="宋体" w:hAnsi="宋体" w:cs="宋体"/>
          <w:sz w:val="24"/>
          <w:szCs w:val="24"/>
        </w:rPr>
      </w:pPr>
      <w:r>
        <w:rPr>
          <w:rFonts w:ascii="宋体" w:eastAsia="宋体" w:hAnsi="宋体" w:cs="宋体" w:hint="eastAsia"/>
          <w:sz w:val="24"/>
          <w:szCs w:val="24"/>
        </w:rPr>
        <w:t>学校高度重视国际交流，</w:t>
      </w:r>
      <w:r>
        <w:rPr>
          <w:rFonts w:ascii="宋体" w:eastAsia="宋体" w:hAnsi="宋体" w:cs="宋体" w:hint="eastAsia"/>
          <w:sz w:val="24"/>
          <w:szCs w:val="24"/>
        </w:rPr>
        <w:t>2020</w:t>
      </w:r>
      <w:r>
        <w:rPr>
          <w:rFonts w:ascii="宋体" w:eastAsia="宋体" w:hAnsi="宋体" w:cs="宋体" w:hint="eastAsia"/>
          <w:sz w:val="24"/>
          <w:szCs w:val="24"/>
        </w:rPr>
        <w:t>年由于新冠疫情的影响，无法正常开展与德国卡尔库贝尔学校的互访活动。学校创新工作方法，采用灵活多样的模式，通过</w:t>
      </w:r>
      <w:r>
        <w:rPr>
          <w:rFonts w:ascii="宋体" w:eastAsia="宋体" w:hAnsi="宋体" w:cs="宋体"/>
          <w:sz w:val="24"/>
          <w:szCs w:val="24"/>
        </w:rPr>
        <w:t>线上</w:t>
      </w:r>
      <w:r>
        <w:rPr>
          <w:rFonts w:ascii="宋体" w:eastAsia="宋体" w:hAnsi="宋体" w:cs="宋体" w:hint="eastAsia"/>
          <w:sz w:val="24"/>
          <w:szCs w:val="24"/>
        </w:rPr>
        <w:t>交流、视频课程</w:t>
      </w:r>
      <w:r>
        <w:rPr>
          <w:rFonts w:ascii="宋体" w:eastAsia="宋体" w:hAnsi="宋体" w:cs="宋体"/>
          <w:sz w:val="24"/>
          <w:szCs w:val="24"/>
        </w:rPr>
        <w:t>等</w:t>
      </w:r>
      <w:r>
        <w:rPr>
          <w:rFonts w:ascii="宋体" w:eastAsia="宋体" w:hAnsi="宋体" w:cs="宋体" w:hint="eastAsia"/>
          <w:sz w:val="24"/>
          <w:szCs w:val="24"/>
        </w:rPr>
        <w:t>途径开拓国际交流新路径，进一步丰富国际交流的内涵，充实国际交流的内容，提高国际交流的层次。</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3.2.7</w:t>
      </w:r>
      <w:r>
        <w:rPr>
          <w:rFonts w:ascii="宋体" w:eastAsia="宋体" w:hAnsi="宋体" w:cs="宋体" w:hint="eastAsia"/>
          <w:sz w:val="24"/>
          <w:szCs w:val="24"/>
        </w:rPr>
        <w:t>实训基地</w:t>
      </w:r>
    </w:p>
    <w:p w:rsidR="00960334" w:rsidRDefault="00BC3F6D" w:rsidP="004062B3">
      <w:pPr>
        <w:widowControl/>
        <w:spacing w:line="360" w:lineRule="auto"/>
        <w:ind w:firstLineChars="200" w:firstLine="506"/>
        <w:jc w:val="left"/>
        <w:rPr>
          <w:rFonts w:ascii="宋体" w:hAnsi="宋体" w:cs="宋体"/>
          <w:b/>
          <w:bCs/>
          <w:kern w:val="0"/>
          <w:sz w:val="24"/>
          <w:szCs w:val="24"/>
        </w:rPr>
      </w:pPr>
      <w:r>
        <w:rPr>
          <w:rFonts w:ascii="宋体" w:hAnsi="宋体" w:cs="宋体" w:hint="eastAsia"/>
          <w:sz w:val="24"/>
          <w:szCs w:val="24"/>
        </w:rPr>
        <w:t>近年，我校实训基地在建设中紧密联系区域重点行业和企业，根据地方聚集型企业人才技能需求情况，提升高技能人才基地建设任务，建成与地方经济</w:t>
      </w:r>
      <w:r>
        <w:rPr>
          <w:rFonts w:ascii="宋体" w:hAnsi="宋体" w:cs="宋体" w:hint="eastAsia"/>
          <w:sz w:val="24"/>
          <w:szCs w:val="24"/>
        </w:rPr>
        <w:t>发展需求对接的机电、电子电工、烹饪、建筑、信息技术、商贸和</w:t>
      </w:r>
      <w:proofErr w:type="gramStart"/>
      <w:r>
        <w:rPr>
          <w:rFonts w:ascii="宋体" w:hAnsi="宋体" w:cs="宋体" w:hint="eastAsia"/>
          <w:sz w:val="24"/>
          <w:szCs w:val="24"/>
        </w:rPr>
        <w:t>化工七</w:t>
      </w:r>
      <w:proofErr w:type="gramEnd"/>
      <w:r>
        <w:rPr>
          <w:rFonts w:ascii="宋体" w:hAnsi="宋体" w:cs="宋体" w:hint="eastAsia"/>
          <w:sz w:val="24"/>
          <w:szCs w:val="24"/>
        </w:rPr>
        <w:t>大实训基地。</w:t>
      </w:r>
    </w:p>
    <w:tbl>
      <w:tblPr>
        <w:tblW w:w="8678" w:type="dxa"/>
        <w:jc w:val="center"/>
        <w:tblLayout w:type="fixed"/>
        <w:tblLook w:val="04A0" w:firstRow="1" w:lastRow="0" w:firstColumn="1" w:lastColumn="0" w:noHBand="0" w:noVBand="1"/>
      </w:tblPr>
      <w:tblGrid>
        <w:gridCol w:w="2072"/>
        <w:gridCol w:w="1617"/>
        <w:gridCol w:w="1469"/>
        <w:gridCol w:w="1624"/>
        <w:gridCol w:w="798"/>
        <w:gridCol w:w="1098"/>
      </w:tblGrid>
      <w:tr w:rsidR="00960334">
        <w:trPr>
          <w:trHeight w:val="437"/>
          <w:jc w:val="center"/>
        </w:trPr>
        <w:tc>
          <w:tcPr>
            <w:tcW w:w="2072" w:type="dxa"/>
            <w:tcBorders>
              <w:top w:val="single" w:sz="8" w:space="0" w:color="4F81BD"/>
              <w:left w:val="single" w:sz="8" w:space="0" w:color="4F81BD"/>
              <w:bottom w:val="single" w:sz="18" w:space="0" w:color="FFFFFF"/>
              <w:right w:val="single" w:sz="8" w:space="0" w:color="4F81BD"/>
            </w:tcBorders>
            <w:shd w:val="clear" w:color="auto" w:fill="4F81BD"/>
            <w:noWrap/>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lastRenderedPageBreak/>
              <w:t>基地名称</w:t>
            </w:r>
          </w:p>
        </w:tc>
        <w:tc>
          <w:tcPr>
            <w:tcW w:w="1617"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面积</w:t>
            </w:r>
            <w:r>
              <w:rPr>
                <w:rFonts w:ascii="宋体" w:hAnsi="宋体" w:cs="宋体" w:hint="eastAsia"/>
                <w:b/>
                <w:color w:val="000000"/>
                <w:kern w:val="0"/>
                <w:sz w:val="24"/>
                <w:szCs w:val="24"/>
              </w:rPr>
              <w:t>(</w:t>
            </w:r>
            <w:r>
              <w:rPr>
                <w:rFonts w:ascii="宋体" w:hAnsi="宋体" w:cs="宋体" w:hint="eastAsia"/>
                <w:b/>
                <w:color w:val="000000"/>
                <w:kern w:val="0"/>
                <w:sz w:val="24"/>
                <w:szCs w:val="24"/>
              </w:rPr>
              <w:t>㎡</w:t>
            </w:r>
            <w:r>
              <w:rPr>
                <w:rFonts w:ascii="宋体" w:hAnsi="宋体" w:cs="宋体" w:hint="eastAsia"/>
                <w:b/>
                <w:color w:val="000000"/>
                <w:kern w:val="0"/>
                <w:sz w:val="24"/>
                <w:szCs w:val="24"/>
              </w:rPr>
              <w:t>)</w:t>
            </w:r>
          </w:p>
        </w:tc>
        <w:tc>
          <w:tcPr>
            <w:tcW w:w="146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套数</w:t>
            </w:r>
            <w:r>
              <w:rPr>
                <w:rFonts w:ascii="宋体" w:hAnsi="宋体" w:cs="宋体" w:hint="eastAsia"/>
                <w:b/>
                <w:color w:val="000000"/>
                <w:kern w:val="0"/>
                <w:sz w:val="24"/>
                <w:szCs w:val="24"/>
              </w:rPr>
              <w:t>/</w:t>
            </w:r>
            <w:r>
              <w:rPr>
                <w:rFonts w:ascii="宋体" w:hAnsi="宋体" w:cs="宋体" w:hint="eastAsia"/>
                <w:b/>
                <w:color w:val="000000"/>
                <w:kern w:val="0"/>
                <w:sz w:val="24"/>
                <w:szCs w:val="24"/>
              </w:rPr>
              <w:t>台数</w:t>
            </w:r>
          </w:p>
        </w:tc>
        <w:tc>
          <w:tcPr>
            <w:tcW w:w="162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总价（元）</w:t>
            </w:r>
          </w:p>
        </w:tc>
        <w:tc>
          <w:tcPr>
            <w:tcW w:w="79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工位</w:t>
            </w:r>
          </w:p>
        </w:tc>
        <w:tc>
          <w:tcPr>
            <w:tcW w:w="109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实训室</w:t>
            </w:r>
          </w:p>
        </w:tc>
      </w:tr>
      <w:tr w:rsidR="00960334">
        <w:trPr>
          <w:trHeight w:val="573"/>
          <w:jc w:val="center"/>
        </w:trPr>
        <w:tc>
          <w:tcPr>
            <w:tcW w:w="2072" w:type="dxa"/>
            <w:tcBorders>
              <w:top w:val="single" w:sz="18" w:space="0" w:color="FFFFFF"/>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一、</w:t>
            </w:r>
            <w:proofErr w:type="gramStart"/>
            <w:r>
              <w:rPr>
                <w:rFonts w:ascii="宋体" w:hAnsi="宋体" w:cs="宋体" w:hint="eastAsia"/>
                <w:bCs/>
                <w:color w:val="000000"/>
                <w:kern w:val="0"/>
                <w:sz w:val="24"/>
                <w:szCs w:val="24"/>
              </w:rPr>
              <w:t>电工电子实训</w:t>
            </w:r>
            <w:proofErr w:type="gramEnd"/>
            <w:r>
              <w:rPr>
                <w:rFonts w:ascii="宋体" w:hAnsi="宋体" w:cs="宋体" w:hint="eastAsia"/>
                <w:bCs/>
                <w:color w:val="000000"/>
                <w:kern w:val="0"/>
                <w:sz w:val="24"/>
                <w:szCs w:val="24"/>
              </w:rPr>
              <w:t>基地设备</w:t>
            </w:r>
          </w:p>
        </w:tc>
        <w:tc>
          <w:tcPr>
            <w:tcW w:w="1617"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3770</w:t>
            </w:r>
          </w:p>
        </w:tc>
        <w:tc>
          <w:tcPr>
            <w:tcW w:w="146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609</w:t>
            </w:r>
          </w:p>
        </w:tc>
        <w:tc>
          <w:tcPr>
            <w:tcW w:w="1624" w:type="dxa"/>
            <w:tcBorders>
              <w:top w:val="single" w:sz="18" w:space="0" w:color="FFFFFF"/>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19533342</w:t>
            </w:r>
          </w:p>
        </w:tc>
        <w:tc>
          <w:tcPr>
            <w:tcW w:w="798" w:type="dxa"/>
            <w:tcBorders>
              <w:top w:val="single" w:sz="18" w:space="0" w:color="FFFFFF"/>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1129</w:t>
            </w:r>
          </w:p>
        </w:tc>
        <w:tc>
          <w:tcPr>
            <w:tcW w:w="109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32</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二、机电实训基地设备</w:t>
            </w:r>
          </w:p>
        </w:tc>
        <w:tc>
          <w:tcPr>
            <w:tcW w:w="161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6550</w:t>
            </w:r>
          </w:p>
        </w:tc>
        <w:tc>
          <w:tcPr>
            <w:tcW w:w="14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1151</w:t>
            </w:r>
          </w:p>
        </w:tc>
        <w:tc>
          <w:tcPr>
            <w:tcW w:w="1624"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27798415</w:t>
            </w:r>
          </w:p>
        </w:tc>
        <w:tc>
          <w:tcPr>
            <w:tcW w:w="7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848</w:t>
            </w:r>
          </w:p>
        </w:tc>
        <w:tc>
          <w:tcPr>
            <w:tcW w:w="109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22</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三、信息技术实训基地</w:t>
            </w:r>
          </w:p>
        </w:tc>
        <w:tc>
          <w:tcPr>
            <w:tcW w:w="161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3570</w:t>
            </w:r>
          </w:p>
        </w:tc>
        <w:tc>
          <w:tcPr>
            <w:tcW w:w="1469"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2063</w:t>
            </w:r>
          </w:p>
        </w:tc>
        <w:tc>
          <w:tcPr>
            <w:tcW w:w="1624"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9264442</w:t>
            </w:r>
          </w:p>
        </w:tc>
        <w:tc>
          <w:tcPr>
            <w:tcW w:w="798"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1061</w:t>
            </w:r>
          </w:p>
        </w:tc>
        <w:tc>
          <w:tcPr>
            <w:tcW w:w="109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21</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四、化工实训基地设备</w:t>
            </w:r>
          </w:p>
        </w:tc>
        <w:tc>
          <w:tcPr>
            <w:tcW w:w="161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1280</w:t>
            </w:r>
          </w:p>
        </w:tc>
        <w:tc>
          <w:tcPr>
            <w:tcW w:w="1469"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265</w:t>
            </w:r>
          </w:p>
        </w:tc>
        <w:tc>
          <w:tcPr>
            <w:tcW w:w="1624"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1271100</w:t>
            </w:r>
          </w:p>
        </w:tc>
        <w:tc>
          <w:tcPr>
            <w:tcW w:w="7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480</w:t>
            </w:r>
          </w:p>
        </w:tc>
        <w:tc>
          <w:tcPr>
            <w:tcW w:w="109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13</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五、建筑实训基地设备</w:t>
            </w:r>
          </w:p>
        </w:tc>
        <w:tc>
          <w:tcPr>
            <w:tcW w:w="161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2010</w:t>
            </w:r>
          </w:p>
        </w:tc>
        <w:tc>
          <w:tcPr>
            <w:tcW w:w="1469"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238</w:t>
            </w:r>
          </w:p>
        </w:tc>
        <w:tc>
          <w:tcPr>
            <w:tcW w:w="1624"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3229455</w:t>
            </w:r>
          </w:p>
        </w:tc>
        <w:tc>
          <w:tcPr>
            <w:tcW w:w="798"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349</w:t>
            </w:r>
          </w:p>
        </w:tc>
        <w:tc>
          <w:tcPr>
            <w:tcW w:w="109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12</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六、烹饪实训基地</w:t>
            </w:r>
          </w:p>
        </w:tc>
        <w:tc>
          <w:tcPr>
            <w:tcW w:w="161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2320</w:t>
            </w:r>
          </w:p>
        </w:tc>
        <w:tc>
          <w:tcPr>
            <w:tcW w:w="1469"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960</w:t>
            </w:r>
          </w:p>
        </w:tc>
        <w:tc>
          <w:tcPr>
            <w:tcW w:w="1624"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1622108</w:t>
            </w:r>
          </w:p>
        </w:tc>
        <w:tc>
          <w:tcPr>
            <w:tcW w:w="7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536</w:t>
            </w:r>
          </w:p>
        </w:tc>
        <w:tc>
          <w:tcPr>
            <w:tcW w:w="109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17</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七、商贸实训基地</w:t>
            </w:r>
          </w:p>
        </w:tc>
        <w:tc>
          <w:tcPr>
            <w:tcW w:w="161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960</w:t>
            </w:r>
          </w:p>
        </w:tc>
        <w:tc>
          <w:tcPr>
            <w:tcW w:w="1469"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406</w:t>
            </w:r>
          </w:p>
        </w:tc>
        <w:tc>
          <w:tcPr>
            <w:tcW w:w="1624"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2731200</w:t>
            </w:r>
          </w:p>
        </w:tc>
        <w:tc>
          <w:tcPr>
            <w:tcW w:w="798"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338</w:t>
            </w:r>
          </w:p>
        </w:tc>
        <w:tc>
          <w:tcPr>
            <w:tcW w:w="109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9</w:t>
            </w:r>
          </w:p>
        </w:tc>
      </w:tr>
      <w:tr w:rsidR="00960334">
        <w:trPr>
          <w:trHeight w:val="581"/>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八、职业能力训练中心</w:t>
            </w:r>
          </w:p>
        </w:tc>
        <w:tc>
          <w:tcPr>
            <w:tcW w:w="1617"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1440</w:t>
            </w:r>
          </w:p>
        </w:tc>
        <w:tc>
          <w:tcPr>
            <w:tcW w:w="1469"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160</w:t>
            </w:r>
          </w:p>
        </w:tc>
        <w:tc>
          <w:tcPr>
            <w:tcW w:w="1624"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1115160</w:t>
            </w:r>
          </w:p>
        </w:tc>
        <w:tc>
          <w:tcPr>
            <w:tcW w:w="7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345</w:t>
            </w:r>
          </w:p>
        </w:tc>
        <w:tc>
          <w:tcPr>
            <w:tcW w:w="10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16</w:t>
            </w:r>
          </w:p>
        </w:tc>
      </w:tr>
      <w:tr w:rsidR="00960334">
        <w:trPr>
          <w:trHeight w:val="437"/>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九、创新工作坊</w:t>
            </w:r>
          </w:p>
        </w:tc>
        <w:tc>
          <w:tcPr>
            <w:tcW w:w="1617"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1970</w:t>
            </w:r>
          </w:p>
        </w:tc>
        <w:tc>
          <w:tcPr>
            <w:tcW w:w="1469"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762</w:t>
            </w:r>
          </w:p>
        </w:tc>
        <w:tc>
          <w:tcPr>
            <w:tcW w:w="1624"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10481059</w:t>
            </w:r>
          </w:p>
        </w:tc>
        <w:tc>
          <w:tcPr>
            <w:tcW w:w="798"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293</w:t>
            </w:r>
          </w:p>
        </w:tc>
        <w:tc>
          <w:tcPr>
            <w:tcW w:w="1098" w:type="dxa"/>
            <w:tcBorders>
              <w:top w:val="single" w:sz="8" w:space="0" w:color="4F81BD"/>
              <w:left w:val="single" w:sz="8" w:space="0" w:color="4F81BD"/>
              <w:bottom w:val="single" w:sz="8" w:space="0" w:color="4F81BD"/>
              <w:right w:val="single" w:sz="8" w:space="0" w:color="4F81BD"/>
            </w:tcBorders>
            <w:shd w:val="clear" w:color="auto" w:fill="B8CCE4"/>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20</w:t>
            </w:r>
          </w:p>
        </w:tc>
      </w:tr>
      <w:tr w:rsidR="00960334">
        <w:trPr>
          <w:trHeight w:val="509"/>
          <w:jc w:val="center"/>
        </w:trPr>
        <w:tc>
          <w:tcPr>
            <w:tcW w:w="2072"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合计</w:t>
            </w:r>
          </w:p>
        </w:tc>
        <w:tc>
          <w:tcPr>
            <w:tcW w:w="1617"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23870</w:t>
            </w:r>
          </w:p>
        </w:tc>
        <w:tc>
          <w:tcPr>
            <w:tcW w:w="1469"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6614</w:t>
            </w:r>
          </w:p>
        </w:tc>
        <w:tc>
          <w:tcPr>
            <w:tcW w:w="1624"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77046281</w:t>
            </w:r>
          </w:p>
        </w:tc>
        <w:tc>
          <w:tcPr>
            <w:tcW w:w="7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5379</w:t>
            </w:r>
          </w:p>
        </w:tc>
        <w:tc>
          <w:tcPr>
            <w:tcW w:w="1098" w:type="dxa"/>
            <w:tcBorders>
              <w:top w:val="single" w:sz="8" w:space="0" w:color="4F81BD"/>
              <w:left w:val="single" w:sz="8" w:space="0" w:color="4F81BD"/>
              <w:bottom w:val="single" w:sz="8" w:space="0" w:color="4F81BD"/>
              <w:right w:val="single" w:sz="8" w:space="0" w:color="4F81BD"/>
            </w:tcBorders>
            <w:shd w:val="clear" w:color="auto" w:fill="FFFFFF"/>
            <w:noWrap/>
            <w:vAlign w:val="center"/>
          </w:tcPr>
          <w:p w:rsidR="00960334" w:rsidRDefault="00BC3F6D">
            <w:pPr>
              <w:widowControl/>
              <w:jc w:val="center"/>
              <w:rPr>
                <w:rFonts w:ascii="宋体" w:hAnsi="宋体" w:cs="宋体"/>
                <w:bCs/>
                <w:color w:val="000000"/>
                <w:kern w:val="0"/>
                <w:sz w:val="24"/>
                <w:szCs w:val="24"/>
              </w:rPr>
            </w:pPr>
            <w:r>
              <w:rPr>
                <w:rFonts w:ascii="宋体" w:hAnsi="宋体" w:cs="宋体" w:hint="eastAsia"/>
                <w:bCs/>
                <w:color w:val="000000"/>
                <w:kern w:val="0"/>
                <w:sz w:val="24"/>
                <w:szCs w:val="24"/>
              </w:rPr>
              <w:t>162</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学校实训基地及设备</w:t>
      </w:r>
      <w:r>
        <w:rPr>
          <w:rFonts w:ascii="宋体" w:eastAsia="宋体" w:hAnsi="宋体" w:cs="宋体" w:hint="eastAsia"/>
          <w:sz w:val="21"/>
          <w:szCs w:val="21"/>
        </w:rPr>
        <w:t>情况表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fldChar w:fldCharType="begin"/>
      </w:r>
      <w:r>
        <w:rPr>
          <w:rFonts w:ascii="宋体" w:eastAsia="宋体" w:hAnsi="宋体" w:cs="宋体" w:hint="eastAsia"/>
          <w:sz w:val="21"/>
          <w:szCs w:val="21"/>
        </w:rPr>
        <w:instrText xml:space="preserve"> SEQ 2018</w:instrText>
      </w:r>
      <w:r>
        <w:rPr>
          <w:rFonts w:ascii="宋体" w:eastAsia="宋体" w:hAnsi="宋体" w:cs="宋体" w:hint="eastAsia"/>
          <w:sz w:val="21"/>
          <w:szCs w:val="21"/>
        </w:rPr>
        <w:instrText>年学校教师比赛获奖情况</w:instrText>
      </w:r>
      <w:r>
        <w:rPr>
          <w:rFonts w:ascii="宋体" w:eastAsia="宋体" w:hAnsi="宋体" w:cs="宋体" w:hint="eastAsia"/>
          <w:sz w:val="21"/>
          <w:szCs w:val="21"/>
        </w:rPr>
        <w:instrText xml:space="preserve"> \* ARABIC </w:instrText>
      </w:r>
      <w:r>
        <w:rPr>
          <w:rFonts w:ascii="宋体" w:eastAsia="宋体" w:hAnsi="宋体" w:cs="宋体" w:hint="eastAsia"/>
          <w:sz w:val="21"/>
          <w:szCs w:val="21"/>
        </w:rPr>
        <w:fldChar w:fldCharType="separate"/>
      </w:r>
      <w:r>
        <w:rPr>
          <w:rFonts w:ascii="宋体" w:eastAsia="宋体" w:hAnsi="宋体" w:cs="宋体" w:hint="eastAsia"/>
          <w:sz w:val="21"/>
          <w:szCs w:val="21"/>
        </w:rPr>
        <w:t>1</w:t>
      </w:r>
      <w:r>
        <w:rPr>
          <w:rFonts w:ascii="宋体" w:eastAsia="宋体" w:hAnsi="宋体" w:cs="宋体" w:hint="eastAsia"/>
          <w:sz w:val="21"/>
          <w:szCs w:val="21"/>
        </w:rPr>
        <w:fldChar w:fldCharType="end"/>
      </w:r>
      <w:r>
        <w:rPr>
          <w:rFonts w:ascii="宋体" w:eastAsia="宋体" w:hAnsi="宋体" w:cs="宋体" w:hint="eastAsia"/>
          <w:sz w:val="21"/>
          <w:szCs w:val="21"/>
        </w:rPr>
        <w:t>3</w:t>
      </w:r>
    </w:p>
    <w:p w:rsidR="00960334" w:rsidRDefault="00960334"/>
    <w:p w:rsidR="00960334" w:rsidRDefault="00BC3F6D" w:rsidP="004062B3">
      <w:pPr>
        <w:spacing w:line="360" w:lineRule="auto"/>
        <w:ind w:firstLineChars="200" w:firstLine="506"/>
        <w:jc w:val="left"/>
        <w:rPr>
          <w:rFonts w:ascii="宋体" w:hAnsi="宋体" w:cs="宋体"/>
          <w:b/>
          <w:bCs/>
          <w:sz w:val="24"/>
          <w:szCs w:val="24"/>
        </w:rPr>
      </w:pPr>
      <w:r>
        <w:rPr>
          <w:rFonts w:ascii="宋体" w:hAnsi="宋体" w:cs="宋体" w:hint="eastAsia"/>
          <w:sz w:val="24"/>
          <w:szCs w:val="24"/>
        </w:rPr>
        <w:t>建设一批符合湖州市现代企业岗位需求的“高精尖”实训室，完成装备先进的工业机器人、三坐标测量仪、</w:t>
      </w:r>
      <w:proofErr w:type="gramStart"/>
      <w:r>
        <w:rPr>
          <w:rFonts w:ascii="宋体" w:hAnsi="宋体" w:cs="宋体" w:hint="eastAsia"/>
          <w:sz w:val="24"/>
          <w:szCs w:val="24"/>
        </w:rPr>
        <w:t>五轴加工中心工</w:t>
      </w:r>
      <w:proofErr w:type="gramEnd"/>
      <w:r>
        <w:rPr>
          <w:rFonts w:ascii="宋体" w:hAnsi="宋体" w:cs="宋体" w:hint="eastAsia"/>
          <w:sz w:val="24"/>
          <w:szCs w:val="24"/>
        </w:rPr>
        <w:t>作坊等建设任务。通过高质量的建设及人才培养，我校实训基地先后被评为国家高技能人才培训基地、国家电工电子技能型人才培养培训示范基地、浙江省高技能人才培训基地、浙江省机电区域性公共实训基地、浙江省机电技能型人才培养培训示范基地。</w:t>
      </w:r>
      <w:r>
        <w:rPr>
          <w:rFonts w:ascii="宋体" w:hAnsi="宋体" w:cs="宋体" w:hint="eastAsia"/>
          <w:sz w:val="24"/>
          <w:szCs w:val="24"/>
        </w:rPr>
        <w:t>2020</w:t>
      </w:r>
      <w:r>
        <w:rPr>
          <w:rFonts w:ascii="宋体" w:hAnsi="宋体" w:cs="宋体" w:hint="eastAsia"/>
          <w:sz w:val="24"/>
          <w:szCs w:val="24"/>
        </w:rPr>
        <w:t>年随着无人机、电子创新</w:t>
      </w:r>
      <w:r>
        <w:rPr>
          <w:rFonts w:ascii="宋体" w:hAnsi="宋体" w:cs="宋体" w:hint="eastAsia"/>
          <w:sz w:val="24"/>
          <w:szCs w:val="24"/>
        </w:rPr>
        <w:t>3</w:t>
      </w:r>
      <w:r>
        <w:rPr>
          <w:rFonts w:ascii="宋体" w:hAnsi="宋体" w:cs="宋体" w:hint="eastAsia"/>
          <w:sz w:val="24"/>
          <w:szCs w:val="24"/>
        </w:rPr>
        <w:t>个工作坊投入使用，使得培养高技能人才的工作坊达到</w:t>
      </w:r>
      <w:r>
        <w:rPr>
          <w:rFonts w:ascii="宋体" w:hAnsi="宋体" w:cs="宋体" w:hint="eastAsia"/>
          <w:sz w:val="24"/>
          <w:szCs w:val="24"/>
        </w:rPr>
        <w:t>18</w:t>
      </w:r>
      <w:r>
        <w:rPr>
          <w:rFonts w:ascii="宋体" w:hAnsi="宋体" w:cs="宋体" w:hint="eastAsia"/>
          <w:sz w:val="24"/>
          <w:szCs w:val="24"/>
        </w:rPr>
        <w:t>个。近两年，学校已经投入</w:t>
      </w:r>
      <w:r>
        <w:rPr>
          <w:rFonts w:ascii="宋体" w:hAnsi="宋体" w:cs="宋体" w:hint="eastAsia"/>
          <w:sz w:val="24"/>
          <w:szCs w:val="24"/>
        </w:rPr>
        <w:t>700</w:t>
      </w:r>
      <w:r>
        <w:rPr>
          <w:rFonts w:ascii="宋体" w:hAnsi="宋体" w:cs="宋体" w:hint="eastAsia"/>
          <w:sz w:val="24"/>
          <w:szCs w:val="24"/>
        </w:rPr>
        <w:t>多万提升高技能人才实训基地，</w:t>
      </w:r>
      <w:r>
        <w:rPr>
          <w:rFonts w:ascii="宋体" w:hAnsi="宋体" w:cs="宋体" w:hint="eastAsia"/>
          <w:sz w:val="24"/>
          <w:szCs w:val="24"/>
        </w:rPr>
        <w:t>2019</w:t>
      </w:r>
      <w:r>
        <w:rPr>
          <w:rFonts w:ascii="宋体" w:hAnsi="宋体" w:cs="宋体" w:hint="eastAsia"/>
          <w:sz w:val="24"/>
          <w:szCs w:val="24"/>
        </w:rPr>
        <w:t>年将投入</w:t>
      </w:r>
      <w:r>
        <w:rPr>
          <w:rFonts w:ascii="宋体" w:hAnsi="宋体" w:cs="宋体" w:hint="eastAsia"/>
          <w:sz w:val="24"/>
          <w:szCs w:val="24"/>
        </w:rPr>
        <w:t>5800</w:t>
      </w:r>
      <w:r>
        <w:rPr>
          <w:rFonts w:ascii="宋体" w:hAnsi="宋体" w:cs="宋体" w:hint="eastAsia"/>
          <w:sz w:val="24"/>
          <w:szCs w:val="24"/>
        </w:rPr>
        <w:t>多万元，建设面</w:t>
      </w:r>
      <w:r>
        <w:rPr>
          <w:rFonts w:ascii="宋体" w:hAnsi="宋体" w:cs="宋体" w:hint="eastAsia"/>
          <w:sz w:val="24"/>
          <w:szCs w:val="24"/>
        </w:rPr>
        <w:t>积约</w:t>
      </w:r>
      <w:r>
        <w:rPr>
          <w:rFonts w:ascii="宋体" w:hAnsi="宋体" w:cs="宋体" w:hint="eastAsia"/>
          <w:sz w:val="24"/>
          <w:szCs w:val="24"/>
        </w:rPr>
        <w:t>1.9</w:t>
      </w:r>
      <w:r>
        <w:rPr>
          <w:rFonts w:ascii="宋体" w:hAnsi="宋体" w:cs="宋体" w:hint="eastAsia"/>
          <w:sz w:val="24"/>
          <w:szCs w:val="24"/>
        </w:rPr>
        <w:t>万平的高端装备实训大楼，目前，实训大楼即将投入使用；</w:t>
      </w:r>
      <w:r>
        <w:rPr>
          <w:rFonts w:ascii="宋体" w:hAnsi="宋体" w:cs="宋体" w:hint="eastAsia"/>
          <w:sz w:val="24"/>
          <w:szCs w:val="24"/>
        </w:rPr>
        <w:t>2020</w:t>
      </w:r>
      <w:r>
        <w:rPr>
          <w:rFonts w:ascii="宋体" w:hAnsi="宋体" w:cs="宋体" w:hint="eastAsia"/>
          <w:sz w:val="24"/>
          <w:szCs w:val="24"/>
        </w:rPr>
        <w:t>年学校实训</w:t>
      </w:r>
      <w:proofErr w:type="gramStart"/>
      <w:r>
        <w:rPr>
          <w:rFonts w:ascii="宋体" w:hAnsi="宋体" w:cs="宋体" w:hint="eastAsia"/>
          <w:sz w:val="24"/>
          <w:szCs w:val="24"/>
        </w:rPr>
        <w:t>基地获</w:t>
      </w:r>
      <w:proofErr w:type="gramEnd"/>
      <w:r>
        <w:rPr>
          <w:rFonts w:ascii="宋体" w:hAnsi="宋体" w:cs="宋体" w:hint="eastAsia"/>
          <w:sz w:val="24"/>
          <w:szCs w:val="24"/>
        </w:rPr>
        <w:t>浙江省教育厅评为中小学劳动实践基地，实训基地将服务于湖州各类人才培养。</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3.2.8</w:t>
      </w:r>
      <w:r>
        <w:rPr>
          <w:rFonts w:ascii="宋体" w:eastAsia="宋体" w:hAnsi="宋体" w:cs="宋体" w:hint="eastAsia"/>
          <w:sz w:val="24"/>
          <w:szCs w:val="24"/>
        </w:rPr>
        <w:t>信息化教学</w:t>
      </w:r>
    </w:p>
    <w:p w:rsidR="00960334" w:rsidRDefault="00BC3F6D" w:rsidP="004062B3">
      <w:pPr>
        <w:pStyle w:val="a9"/>
        <w:widowControl/>
        <w:adjustRightInd w:val="0"/>
        <w:snapToGrid w:val="0"/>
        <w:spacing w:beforeAutospacing="0" w:afterAutospacing="0" w:line="360" w:lineRule="auto"/>
        <w:ind w:firstLineChars="200" w:firstLine="506"/>
        <w:rPr>
          <w:rFonts w:ascii="宋体" w:hAnsi="宋体" w:cs="宋体"/>
        </w:rPr>
      </w:pPr>
      <w:r>
        <w:rPr>
          <w:rFonts w:ascii="宋体" w:hAnsi="宋体" w:cs="宋体" w:hint="eastAsia"/>
        </w:rPr>
        <w:t>学校重视信息化教学，建有网络课程开发中心、</w:t>
      </w:r>
      <w:proofErr w:type="gramStart"/>
      <w:r>
        <w:rPr>
          <w:rFonts w:ascii="宋体" w:hAnsi="宋体" w:cs="宋体" w:hint="eastAsia"/>
        </w:rPr>
        <w:t>超星学习通</w:t>
      </w:r>
      <w:proofErr w:type="gramEnd"/>
      <w:r>
        <w:rPr>
          <w:rFonts w:ascii="宋体" w:hAnsi="宋体" w:cs="宋体" w:hint="eastAsia"/>
        </w:rPr>
        <w:t>网络学习平台，积极推进信息化教学手段进课堂。通过建设</w:t>
      </w:r>
      <w:proofErr w:type="gramStart"/>
      <w:r>
        <w:rPr>
          <w:rFonts w:ascii="宋体" w:hAnsi="宋体" w:cs="宋体" w:hint="eastAsia"/>
        </w:rPr>
        <w:t>虚拟创客中心</w:t>
      </w:r>
      <w:proofErr w:type="gramEnd"/>
      <w:r>
        <w:rPr>
          <w:rFonts w:ascii="宋体" w:hAnsi="宋体" w:cs="宋体" w:hint="eastAsia"/>
        </w:rPr>
        <w:t>和</w:t>
      </w:r>
      <w:proofErr w:type="gramStart"/>
      <w:r>
        <w:rPr>
          <w:rFonts w:ascii="宋体" w:hAnsi="宋体" w:cs="宋体" w:hint="eastAsia"/>
        </w:rPr>
        <w:t>优课微课制作</w:t>
      </w:r>
      <w:proofErr w:type="gramEnd"/>
      <w:r>
        <w:rPr>
          <w:rFonts w:ascii="宋体" w:hAnsi="宋体" w:cs="宋体" w:hint="eastAsia"/>
        </w:rPr>
        <w:t>中心，进一步改善了网络课程开发环境，形成了良好的研发氛围。通过引入网络综合</w:t>
      </w:r>
      <w:r>
        <w:rPr>
          <w:rFonts w:ascii="宋体" w:hAnsi="宋体" w:cs="宋体" w:hint="eastAsia"/>
        </w:rPr>
        <w:lastRenderedPageBreak/>
        <w:t>服务评价系统，建设智慧教室、录播教室等途径，让教师有更多的方式开展课堂信息化教学实践、获取第一手课堂行为分析数据，帮助老师有效提</w:t>
      </w:r>
      <w:r>
        <w:rPr>
          <w:rFonts w:ascii="宋体" w:hAnsi="宋体" w:cs="宋体" w:hint="eastAsia"/>
        </w:rPr>
        <w:t>升信息化教学水平。通过探索移动课程选修。利用移动教学平台提供的网络课程，将网络课程引入到日常教学，探索网络课程在选择性课改中的应用。在全校各年级段开设了网络核心素养选修课程，并将课程学分纳入学分制管理体系。构建包含《职业能力课程群》、《创新创业课程群》、《人文礼仪课程群》、《骆驼文化课程群》等四大课程群的“驼铃”网络课程体系，通过引进加自建相结合的模式，完善学校选修课及专业资源的建设，推动全校专业教学模式和教学方法改革，促进同类人才培养质量和社会服务能力的提升。通过对全校教师进行</w:t>
      </w:r>
      <w:proofErr w:type="gramStart"/>
      <w:r>
        <w:rPr>
          <w:rFonts w:ascii="宋体" w:hAnsi="宋体" w:cs="宋体" w:hint="eastAsia"/>
        </w:rPr>
        <w:t>超星学习通</w:t>
      </w:r>
      <w:proofErr w:type="gramEnd"/>
      <w:r>
        <w:rPr>
          <w:rFonts w:ascii="宋体" w:hAnsi="宋体" w:cs="宋体" w:hint="eastAsia"/>
        </w:rPr>
        <w:t>、蓝墨云班、</w:t>
      </w:r>
      <w:proofErr w:type="gramStart"/>
      <w:r>
        <w:rPr>
          <w:rFonts w:ascii="宋体" w:hAnsi="宋体" w:cs="宋体" w:hint="eastAsia"/>
        </w:rPr>
        <w:t>醍摩豆</w:t>
      </w:r>
      <w:proofErr w:type="gramEnd"/>
      <w:r>
        <w:rPr>
          <w:rFonts w:ascii="宋体" w:hAnsi="宋体" w:cs="宋体" w:hint="eastAsia"/>
        </w:rPr>
        <w:t>等网络互动教学平台使用培训，举办信息化教学设计比赛、信息化课堂教学比赛、教师个人网络学习空间设计与应用比赛等途径，努力提升教师信息化教学素养。</w:t>
      </w:r>
    </w:p>
    <w:p w:rsidR="00960334" w:rsidRDefault="00BC3F6D" w:rsidP="004062B3">
      <w:pPr>
        <w:pStyle w:val="af2"/>
        <w:spacing w:before="0" w:beforeAutospacing="0"/>
        <w:ind w:left="0" w:firstLineChars="250" w:firstLine="634"/>
        <w:rPr>
          <w:rFonts w:ascii="宋体" w:eastAsia="宋体" w:hAnsi="宋体" w:cs="宋体"/>
          <w:sz w:val="24"/>
          <w:szCs w:val="24"/>
        </w:rPr>
      </w:pPr>
      <w:bookmarkStart w:id="44" w:name="_Toc468804163"/>
      <w:bookmarkStart w:id="45" w:name="_Toc467800269"/>
      <w:bookmarkStart w:id="46" w:name="_Toc467835316"/>
      <w:bookmarkEnd w:id="43"/>
      <w:r>
        <w:rPr>
          <w:rFonts w:ascii="宋体" w:eastAsia="宋体" w:hAnsi="宋体" w:cs="宋体" w:hint="eastAsia"/>
          <w:sz w:val="24"/>
          <w:szCs w:val="24"/>
        </w:rPr>
        <w:t>3.3</w:t>
      </w:r>
      <w:r>
        <w:rPr>
          <w:rFonts w:ascii="宋体" w:eastAsia="宋体" w:hAnsi="宋体" w:cs="宋体" w:hint="eastAsia"/>
          <w:sz w:val="24"/>
          <w:szCs w:val="24"/>
        </w:rPr>
        <w:t>教师培养培训</w:t>
      </w:r>
      <w:bookmarkEnd w:id="44"/>
      <w:bookmarkEnd w:id="45"/>
      <w:bookmarkEnd w:id="46"/>
    </w:p>
    <w:p w:rsidR="00960334" w:rsidRDefault="00BC3F6D" w:rsidP="004062B3">
      <w:pPr>
        <w:pStyle w:val="af2"/>
        <w:spacing w:before="0" w:beforeAutospacing="0"/>
        <w:ind w:left="0" w:firstLineChars="196" w:firstLine="496"/>
        <w:rPr>
          <w:rFonts w:ascii="宋体" w:eastAsia="宋体" w:hAnsi="宋体" w:cs="宋体"/>
          <w:b w:val="0"/>
          <w:bCs w:val="0"/>
          <w:sz w:val="24"/>
          <w:szCs w:val="24"/>
        </w:rPr>
      </w:pPr>
      <w:bookmarkStart w:id="47" w:name="_Toc467835317"/>
      <w:bookmarkStart w:id="48" w:name="_Toc468804164"/>
      <w:bookmarkStart w:id="49" w:name="_Toc467800270"/>
      <w:r>
        <w:rPr>
          <w:rFonts w:ascii="宋体" w:eastAsia="宋体" w:hAnsi="宋体" w:cs="宋体" w:hint="eastAsia"/>
          <w:b w:val="0"/>
          <w:bCs w:val="0"/>
          <w:sz w:val="24"/>
          <w:szCs w:val="24"/>
        </w:rPr>
        <w:t>学校全面实施教师专业发展培训制度，按照省教育厅和市教师继续教育中心下达的有关文件要求，积极组织教师参加国家、省、市级各类培训。</w:t>
      </w:r>
      <w:r>
        <w:rPr>
          <w:rFonts w:ascii="宋体" w:eastAsia="宋体" w:hAnsi="宋体" w:cs="宋体" w:hint="eastAsia"/>
          <w:b w:val="0"/>
          <w:bCs w:val="0"/>
          <w:sz w:val="24"/>
          <w:szCs w:val="24"/>
        </w:rPr>
        <w:t>2020</w:t>
      </w:r>
      <w:r>
        <w:rPr>
          <w:rFonts w:ascii="宋体" w:eastAsia="宋体" w:hAnsi="宋体" w:cs="宋体" w:hint="eastAsia"/>
          <w:b w:val="0"/>
          <w:bCs w:val="0"/>
          <w:sz w:val="24"/>
          <w:szCs w:val="24"/>
        </w:rPr>
        <w:t>年人均完成培训</w:t>
      </w:r>
      <w:r>
        <w:rPr>
          <w:rFonts w:ascii="宋体" w:eastAsia="宋体" w:hAnsi="宋体" w:cs="宋体" w:hint="eastAsia"/>
          <w:b w:val="0"/>
          <w:bCs w:val="0"/>
          <w:sz w:val="24"/>
          <w:szCs w:val="24"/>
        </w:rPr>
        <w:t>118.9</w:t>
      </w:r>
      <w:r>
        <w:rPr>
          <w:rFonts w:ascii="宋体" w:eastAsia="宋体" w:hAnsi="宋体" w:cs="宋体" w:hint="eastAsia"/>
          <w:b w:val="0"/>
          <w:bCs w:val="0"/>
          <w:sz w:val="24"/>
          <w:szCs w:val="24"/>
        </w:rPr>
        <w:t>学分；</w:t>
      </w:r>
      <w:r>
        <w:rPr>
          <w:rFonts w:ascii="宋体" w:eastAsia="宋体" w:hAnsi="宋体" w:cs="宋体" w:hint="eastAsia"/>
          <w:b w:val="0"/>
          <w:bCs w:val="0"/>
          <w:sz w:val="24"/>
          <w:szCs w:val="24"/>
        </w:rPr>
        <w:t>90</w:t>
      </w:r>
      <w:r>
        <w:rPr>
          <w:rFonts w:ascii="宋体" w:eastAsia="宋体" w:hAnsi="宋体" w:cs="宋体" w:hint="eastAsia"/>
          <w:b w:val="0"/>
          <w:bCs w:val="0"/>
          <w:sz w:val="24"/>
          <w:szCs w:val="24"/>
        </w:rPr>
        <w:t>学时以上的集中培训</w:t>
      </w:r>
      <w:r>
        <w:rPr>
          <w:rFonts w:ascii="宋体" w:eastAsia="宋体" w:hAnsi="宋体" w:cs="宋体" w:hint="eastAsia"/>
          <w:b w:val="0"/>
          <w:bCs w:val="0"/>
          <w:sz w:val="24"/>
          <w:szCs w:val="24"/>
        </w:rPr>
        <w:t>57</w:t>
      </w:r>
      <w:r>
        <w:rPr>
          <w:rFonts w:ascii="宋体" w:eastAsia="宋体" w:hAnsi="宋体" w:cs="宋体" w:hint="eastAsia"/>
          <w:b w:val="0"/>
          <w:bCs w:val="0"/>
          <w:sz w:val="24"/>
          <w:szCs w:val="24"/>
        </w:rPr>
        <w:t>人，</w:t>
      </w:r>
      <w:r>
        <w:rPr>
          <w:rFonts w:ascii="宋体" w:eastAsia="宋体" w:hAnsi="宋体" w:cs="宋体" w:hint="eastAsia"/>
          <w:b w:val="0"/>
          <w:bCs w:val="0"/>
          <w:sz w:val="24"/>
          <w:szCs w:val="24"/>
        </w:rPr>
        <w:t>90</w:t>
      </w:r>
      <w:r>
        <w:rPr>
          <w:rFonts w:ascii="宋体" w:eastAsia="宋体" w:hAnsi="宋体" w:cs="宋体" w:hint="eastAsia"/>
          <w:b w:val="0"/>
          <w:bCs w:val="0"/>
          <w:sz w:val="24"/>
          <w:szCs w:val="24"/>
        </w:rPr>
        <w:t>学分及以上集中培训完成率达到</w:t>
      </w:r>
      <w:r>
        <w:rPr>
          <w:rFonts w:ascii="宋体" w:eastAsia="宋体" w:hAnsi="宋体" w:cs="宋体" w:hint="eastAsia"/>
          <w:b w:val="0"/>
          <w:bCs w:val="0"/>
          <w:sz w:val="24"/>
          <w:szCs w:val="24"/>
        </w:rPr>
        <w:t>21.4%</w:t>
      </w:r>
      <w:r>
        <w:rPr>
          <w:rFonts w:ascii="宋体" w:eastAsia="宋体" w:hAnsi="宋体" w:cs="宋体" w:hint="eastAsia"/>
          <w:b w:val="0"/>
          <w:bCs w:val="0"/>
          <w:sz w:val="24"/>
          <w:szCs w:val="24"/>
        </w:rPr>
        <w:t>；按分层分类匹配率达到</w:t>
      </w:r>
      <w:r>
        <w:rPr>
          <w:rFonts w:ascii="宋体" w:eastAsia="宋体" w:hAnsi="宋体" w:cs="宋体" w:hint="eastAsia"/>
          <w:b w:val="0"/>
          <w:bCs w:val="0"/>
          <w:sz w:val="24"/>
          <w:szCs w:val="24"/>
        </w:rPr>
        <w:t>53%</w:t>
      </w:r>
      <w:r>
        <w:rPr>
          <w:rFonts w:ascii="宋体" w:eastAsia="宋体" w:hAnsi="宋体" w:cs="宋体" w:hint="eastAsia"/>
          <w:b w:val="0"/>
          <w:bCs w:val="0"/>
          <w:sz w:val="24"/>
          <w:szCs w:val="24"/>
        </w:rPr>
        <w:t>，比去年</w:t>
      </w:r>
      <w:r>
        <w:rPr>
          <w:rFonts w:ascii="宋体" w:eastAsia="宋体" w:hAnsi="宋体" w:cs="宋体" w:hint="eastAsia"/>
          <w:b w:val="0"/>
          <w:bCs w:val="0"/>
          <w:sz w:val="24"/>
          <w:szCs w:val="24"/>
        </w:rPr>
        <w:t>37%</w:t>
      </w:r>
      <w:r>
        <w:rPr>
          <w:rFonts w:ascii="宋体" w:eastAsia="宋体" w:hAnsi="宋体" w:cs="宋体" w:hint="eastAsia"/>
          <w:b w:val="0"/>
          <w:bCs w:val="0"/>
          <w:sz w:val="24"/>
          <w:szCs w:val="24"/>
        </w:rPr>
        <w:t>有较大进步；教师自主选择培训学分数占总学分数的</w:t>
      </w:r>
      <w:r>
        <w:rPr>
          <w:rFonts w:ascii="宋体" w:eastAsia="宋体" w:hAnsi="宋体" w:cs="宋体" w:hint="eastAsia"/>
          <w:b w:val="0"/>
          <w:bCs w:val="0"/>
          <w:sz w:val="24"/>
          <w:szCs w:val="24"/>
        </w:rPr>
        <w:t>76.6%</w:t>
      </w:r>
      <w:r>
        <w:rPr>
          <w:rFonts w:ascii="宋体" w:eastAsia="宋体" w:hAnsi="宋体" w:cs="宋体" w:hint="eastAsia"/>
          <w:b w:val="0"/>
          <w:bCs w:val="0"/>
          <w:sz w:val="24"/>
          <w:szCs w:val="24"/>
        </w:rPr>
        <w:t>，实际参训率达到</w:t>
      </w:r>
      <w:r>
        <w:rPr>
          <w:rFonts w:ascii="宋体" w:eastAsia="宋体" w:hAnsi="宋体" w:cs="宋体" w:hint="eastAsia"/>
          <w:b w:val="0"/>
          <w:bCs w:val="0"/>
          <w:sz w:val="24"/>
          <w:szCs w:val="24"/>
        </w:rPr>
        <w:t>99%</w:t>
      </w:r>
      <w:r>
        <w:rPr>
          <w:rFonts w:ascii="宋体" w:eastAsia="宋体" w:hAnsi="宋体" w:cs="宋体" w:hint="eastAsia"/>
          <w:b w:val="0"/>
          <w:bCs w:val="0"/>
          <w:sz w:val="24"/>
          <w:szCs w:val="24"/>
        </w:rPr>
        <w:t>。</w:t>
      </w:r>
      <w:r>
        <w:rPr>
          <w:rFonts w:ascii="宋体" w:eastAsia="宋体" w:hAnsi="宋体" w:cs="宋体" w:hint="eastAsia"/>
          <w:b w:val="0"/>
          <w:bCs w:val="0"/>
          <w:sz w:val="24"/>
          <w:szCs w:val="24"/>
        </w:rPr>
        <w:t>2020</w:t>
      </w:r>
      <w:r>
        <w:rPr>
          <w:rFonts w:ascii="宋体" w:eastAsia="宋体" w:hAnsi="宋体" w:cs="宋体" w:hint="eastAsia"/>
          <w:b w:val="0"/>
          <w:bCs w:val="0"/>
          <w:sz w:val="24"/>
          <w:szCs w:val="24"/>
        </w:rPr>
        <w:t>年教师培训费总计为</w:t>
      </w:r>
      <w:r>
        <w:rPr>
          <w:rFonts w:ascii="宋体" w:eastAsia="宋体" w:hAnsi="宋体" w:cs="宋体" w:hint="eastAsia"/>
          <w:b w:val="0"/>
          <w:bCs w:val="0"/>
          <w:sz w:val="24"/>
          <w:szCs w:val="24"/>
        </w:rPr>
        <w:t>75.23</w:t>
      </w:r>
      <w:r>
        <w:rPr>
          <w:rFonts w:ascii="宋体" w:eastAsia="宋体" w:hAnsi="宋体" w:cs="宋体" w:hint="eastAsia"/>
          <w:b w:val="0"/>
          <w:bCs w:val="0"/>
          <w:sz w:val="24"/>
          <w:szCs w:val="24"/>
        </w:rPr>
        <w:t>万，因为疫情影响很多线下培训取消或变成线上培训，费用降低，有些线上培训又是免费的，所以培训总费用有所降低。教师参加市级</w:t>
      </w:r>
      <w:r>
        <w:rPr>
          <w:rFonts w:ascii="宋体" w:eastAsia="宋体" w:hAnsi="宋体" w:cs="宋体" w:hint="eastAsia"/>
          <w:b w:val="0"/>
          <w:bCs w:val="0"/>
          <w:sz w:val="24"/>
          <w:szCs w:val="24"/>
        </w:rPr>
        <w:t>及以上指令性培训，完成率为</w:t>
      </w:r>
      <w:r>
        <w:rPr>
          <w:rFonts w:ascii="宋体" w:eastAsia="宋体" w:hAnsi="宋体" w:cs="宋体" w:hint="eastAsia"/>
          <w:b w:val="0"/>
          <w:bCs w:val="0"/>
          <w:sz w:val="24"/>
          <w:szCs w:val="24"/>
        </w:rPr>
        <w:t>100%</w:t>
      </w:r>
      <w:r>
        <w:rPr>
          <w:rFonts w:ascii="宋体" w:eastAsia="宋体" w:hAnsi="宋体" w:cs="宋体" w:hint="eastAsia"/>
          <w:b w:val="0"/>
          <w:bCs w:val="0"/>
          <w:sz w:val="24"/>
          <w:szCs w:val="24"/>
        </w:rPr>
        <w:t>。</w:t>
      </w:r>
      <w:r>
        <w:rPr>
          <w:rFonts w:ascii="宋体" w:eastAsia="宋体" w:hAnsi="宋体" w:cs="宋体" w:hint="eastAsia"/>
          <w:b w:val="0"/>
          <w:bCs w:val="0"/>
          <w:sz w:val="24"/>
          <w:szCs w:val="24"/>
        </w:rPr>
        <w:t>2020</w:t>
      </w:r>
      <w:r>
        <w:rPr>
          <w:rFonts w:ascii="宋体" w:eastAsia="宋体" w:hAnsi="宋体" w:cs="宋体" w:hint="eastAsia"/>
          <w:b w:val="0"/>
          <w:bCs w:val="0"/>
          <w:sz w:val="24"/>
          <w:szCs w:val="24"/>
        </w:rPr>
        <w:t>年根据学校特色组织校本培训专题</w:t>
      </w:r>
      <w:r>
        <w:rPr>
          <w:rFonts w:ascii="宋体" w:eastAsia="宋体" w:hAnsi="宋体" w:cs="宋体" w:hint="eastAsia"/>
          <w:b w:val="0"/>
          <w:bCs w:val="0"/>
          <w:sz w:val="24"/>
          <w:szCs w:val="24"/>
        </w:rPr>
        <w:t>4</w:t>
      </w:r>
      <w:r>
        <w:rPr>
          <w:rFonts w:ascii="宋体" w:eastAsia="宋体" w:hAnsi="宋体" w:cs="宋体" w:hint="eastAsia"/>
          <w:b w:val="0"/>
          <w:bCs w:val="0"/>
          <w:sz w:val="24"/>
          <w:szCs w:val="24"/>
        </w:rPr>
        <w:t>项，培训面覆盖全校在职教师，培训事先完善计划，事中出勤统计，事后有考核评价。校本培训平台有专人管理，培训资料齐全，内容丰富，能够充分反映培训效果。</w:t>
      </w:r>
      <w:r>
        <w:rPr>
          <w:rFonts w:ascii="宋体" w:eastAsia="宋体" w:hAnsi="宋体" w:cs="宋体" w:hint="eastAsia"/>
          <w:b w:val="0"/>
          <w:bCs w:val="0"/>
          <w:sz w:val="24"/>
          <w:szCs w:val="24"/>
        </w:rPr>
        <w:t>2020</w:t>
      </w:r>
      <w:r>
        <w:rPr>
          <w:rFonts w:ascii="宋体" w:eastAsia="宋体" w:hAnsi="宋体" w:cs="宋体" w:hint="eastAsia"/>
          <w:b w:val="0"/>
          <w:bCs w:val="0"/>
          <w:sz w:val="24"/>
          <w:szCs w:val="24"/>
        </w:rPr>
        <w:t>年《提升教师心理素养，关注学生心理成长》校本专题培训获得湖州市属学校校本专题培训展评一等奖。</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w:t>
      </w:r>
      <w:r>
        <w:rPr>
          <w:rFonts w:ascii="宋体" w:eastAsia="宋体" w:hAnsi="宋体" w:cs="宋体" w:hint="eastAsia"/>
          <w:sz w:val="24"/>
          <w:szCs w:val="24"/>
        </w:rPr>
        <w:t>规范管理情况</w:t>
      </w:r>
      <w:bookmarkEnd w:id="47"/>
      <w:bookmarkEnd w:id="48"/>
      <w:bookmarkEnd w:id="49"/>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50" w:name="_Toc467800271"/>
      <w:bookmarkStart w:id="51" w:name="_Toc467835318"/>
      <w:bookmarkStart w:id="52" w:name="_Toc468804165"/>
      <w:r>
        <w:rPr>
          <w:rFonts w:ascii="宋体" w:eastAsia="宋体" w:hAnsi="宋体" w:cs="宋体" w:hint="eastAsia"/>
          <w:sz w:val="24"/>
          <w:szCs w:val="24"/>
        </w:rPr>
        <w:t>3.4.1</w:t>
      </w:r>
      <w:r>
        <w:rPr>
          <w:rFonts w:ascii="宋体" w:eastAsia="宋体" w:hAnsi="宋体" w:cs="宋体" w:hint="eastAsia"/>
          <w:sz w:val="24"/>
          <w:szCs w:val="24"/>
        </w:rPr>
        <w:t>教学管理</w:t>
      </w:r>
    </w:p>
    <w:p w:rsidR="00960334" w:rsidRDefault="00BC3F6D" w:rsidP="004062B3">
      <w:pPr>
        <w:widowControl/>
        <w:adjustRightInd w:val="0"/>
        <w:snapToGrid w:val="0"/>
        <w:spacing w:line="360" w:lineRule="auto"/>
        <w:ind w:firstLineChars="200" w:firstLine="506"/>
        <w:outlineLvl w:val="0"/>
        <w:rPr>
          <w:rFonts w:ascii="宋体" w:hAnsi="宋体" w:cs="宋体"/>
          <w:kern w:val="0"/>
          <w:sz w:val="24"/>
          <w:szCs w:val="24"/>
        </w:rPr>
      </w:pPr>
      <w:r>
        <w:rPr>
          <w:rFonts w:ascii="宋体" w:hAnsi="宋体" w:cs="宋体" w:hint="eastAsia"/>
          <w:kern w:val="0"/>
          <w:sz w:val="24"/>
          <w:szCs w:val="24"/>
        </w:rPr>
        <w:t>教学管理工作架构合理、职责明确。实行校级、行政处室、专业部、教研组四级管理。教学计划管理规范，由专业部制定出学校实施</w:t>
      </w:r>
      <w:proofErr w:type="gramStart"/>
      <w:r>
        <w:rPr>
          <w:rFonts w:ascii="宋体" w:hAnsi="宋体" w:cs="宋体" w:hint="eastAsia"/>
          <w:kern w:val="0"/>
          <w:sz w:val="24"/>
          <w:szCs w:val="24"/>
        </w:rPr>
        <w:t>性教学</w:t>
      </w:r>
      <w:proofErr w:type="gramEnd"/>
      <w:r>
        <w:rPr>
          <w:rFonts w:ascii="宋体" w:hAnsi="宋体" w:cs="宋体" w:hint="eastAsia"/>
          <w:kern w:val="0"/>
          <w:sz w:val="24"/>
          <w:szCs w:val="24"/>
        </w:rPr>
        <w:t>计划，教务处审查后报校长室批准，并组织实施。实施</w:t>
      </w:r>
      <w:proofErr w:type="gramStart"/>
      <w:r>
        <w:rPr>
          <w:rFonts w:ascii="宋体" w:hAnsi="宋体" w:cs="宋体" w:hint="eastAsia"/>
          <w:kern w:val="0"/>
          <w:sz w:val="24"/>
          <w:szCs w:val="24"/>
        </w:rPr>
        <w:t>性教学</w:t>
      </w:r>
      <w:proofErr w:type="gramEnd"/>
      <w:r>
        <w:rPr>
          <w:rFonts w:ascii="宋体" w:hAnsi="宋体" w:cs="宋体" w:hint="eastAsia"/>
          <w:kern w:val="0"/>
          <w:sz w:val="24"/>
          <w:szCs w:val="24"/>
        </w:rPr>
        <w:t>计划中规定开设的课程（包</w:t>
      </w:r>
      <w:r>
        <w:rPr>
          <w:rFonts w:ascii="宋体" w:hAnsi="宋体" w:cs="宋体" w:hint="eastAsia"/>
          <w:kern w:val="0"/>
          <w:sz w:val="24"/>
          <w:szCs w:val="24"/>
        </w:rPr>
        <w:lastRenderedPageBreak/>
        <w:t>括单独设置的实验课、实习实训课等），均按部颁或省</w:t>
      </w:r>
      <w:proofErr w:type="gramStart"/>
      <w:r>
        <w:rPr>
          <w:rFonts w:ascii="宋体" w:hAnsi="宋体" w:cs="宋体" w:hint="eastAsia"/>
          <w:kern w:val="0"/>
          <w:sz w:val="24"/>
          <w:szCs w:val="24"/>
        </w:rPr>
        <w:t>颁统一</w:t>
      </w:r>
      <w:proofErr w:type="gramEnd"/>
      <w:r>
        <w:rPr>
          <w:rFonts w:ascii="宋体" w:hAnsi="宋体" w:cs="宋体" w:hint="eastAsia"/>
          <w:kern w:val="0"/>
          <w:sz w:val="24"/>
          <w:szCs w:val="24"/>
        </w:rPr>
        <w:t>的教学大纲（课程标准）组织教学工作，如无部颁或省</w:t>
      </w:r>
      <w:proofErr w:type="gramStart"/>
      <w:r>
        <w:rPr>
          <w:rFonts w:ascii="宋体" w:hAnsi="宋体" w:cs="宋体" w:hint="eastAsia"/>
          <w:kern w:val="0"/>
          <w:sz w:val="24"/>
          <w:szCs w:val="24"/>
        </w:rPr>
        <w:t>颁统一</w:t>
      </w:r>
      <w:proofErr w:type="gramEnd"/>
      <w:r>
        <w:rPr>
          <w:rFonts w:ascii="宋体" w:hAnsi="宋体" w:cs="宋体" w:hint="eastAsia"/>
          <w:kern w:val="0"/>
          <w:sz w:val="24"/>
          <w:szCs w:val="24"/>
        </w:rPr>
        <w:t>的教学大纲，学校组织教师根据有关部门规定的制订教学大纲的原则、内容和格式编制规范的教学大纲，由教务处审核，报校长</w:t>
      </w:r>
      <w:proofErr w:type="gramStart"/>
      <w:r>
        <w:rPr>
          <w:rFonts w:ascii="宋体" w:hAnsi="宋体" w:cs="宋体" w:hint="eastAsia"/>
          <w:kern w:val="0"/>
          <w:sz w:val="24"/>
          <w:szCs w:val="24"/>
        </w:rPr>
        <w:t>室批准</w:t>
      </w:r>
      <w:proofErr w:type="gramEnd"/>
      <w:r>
        <w:rPr>
          <w:rFonts w:ascii="宋体" w:hAnsi="宋体" w:cs="宋体" w:hint="eastAsia"/>
          <w:kern w:val="0"/>
          <w:sz w:val="24"/>
          <w:szCs w:val="24"/>
        </w:rPr>
        <w:t>后执行。任课教师严格按照教学大纲进行教学。教学运行管理规范，教务处编制教学进度计划，向</w:t>
      </w:r>
      <w:r>
        <w:rPr>
          <w:rFonts w:ascii="宋体" w:hAnsi="宋体" w:cs="宋体" w:hint="eastAsia"/>
          <w:kern w:val="0"/>
          <w:sz w:val="24"/>
          <w:szCs w:val="24"/>
        </w:rPr>
        <w:t>教研组下达教学任务，会同教研组组长，安排任课教师，编制班级课表、教师课表，发放教师任课通知书。任课教师根据教学任务，按教学大纲要求，编制学期授课计划，经教研组组长审核，教务处审批后执行。任课教师严格按照课堂教学规范要求和备课、上课、批改作业、课外辅导、考试和成绩评定等教学环节实施教学。</w:t>
      </w:r>
    </w:p>
    <w:p w:rsidR="00960334" w:rsidRDefault="00BC3F6D" w:rsidP="004062B3">
      <w:pPr>
        <w:widowControl/>
        <w:adjustRightInd w:val="0"/>
        <w:snapToGrid w:val="0"/>
        <w:spacing w:line="360" w:lineRule="auto"/>
        <w:ind w:firstLineChars="200" w:firstLine="506"/>
        <w:outlineLvl w:val="0"/>
        <w:rPr>
          <w:rFonts w:ascii="宋体" w:hAnsi="宋体" w:cs="宋体"/>
          <w:kern w:val="0"/>
          <w:sz w:val="24"/>
          <w:szCs w:val="24"/>
        </w:rPr>
      </w:pPr>
      <w:r>
        <w:rPr>
          <w:rFonts w:ascii="宋体" w:hAnsi="宋体" w:cs="宋体" w:hint="eastAsia"/>
          <w:kern w:val="0"/>
          <w:sz w:val="24"/>
          <w:szCs w:val="24"/>
        </w:rPr>
        <w:t>教学质量管理规范。从影响教学质量的内</w:t>
      </w:r>
      <w:proofErr w:type="gramStart"/>
      <w:r>
        <w:rPr>
          <w:rFonts w:ascii="宋体" w:hAnsi="宋体" w:cs="宋体" w:hint="eastAsia"/>
          <w:kern w:val="0"/>
          <w:sz w:val="24"/>
          <w:szCs w:val="24"/>
        </w:rPr>
        <w:t>外部各</w:t>
      </w:r>
      <w:proofErr w:type="gramEnd"/>
      <w:r>
        <w:rPr>
          <w:rFonts w:ascii="宋体" w:hAnsi="宋体" w:cs="宋体" w:hint="eastAsia"/>
          <w:kern w:val="0"/>
          <w:sz w:val="24"/>
          <w:szCs w:val="24"/>
        </w:rPr>
        <w:t>主要因素（教师、学生、管理、政策、机制等）入手，严格把好质量关。建立了师生专业技能比赛奖励方案、创新创业比赛奖励方案、文明风采比赛奖励方案、高职高考奖励方案、教科研奖励方案、文体比赛</w:t>
      </w:r>
      <w:r>
        <w:rPr>
          <w:rFonts w:ascii="宋体" w:hAnsi="宋体" w:cs="宋体" w:hint="eastAsia"/>
          <w:kern w:val="0"/>
          <w:sz w:val="24"/>
          <w:szCs w:val="24"/>
        </w:rPr>
        <w:t>奖励方案、指导团队奖励方案等，均经过教代会通过执行。</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3.4.2</w:t>
      </w:r>
      <w:r>
        <w:rPr>
          <w:rFonts w:ascii="宋体" w:eastAsia="宋体" w:hAnsi="宋体" w:cs="宋体" w:hint="eastAsia"/>
          <w:sz w:val="24"/>
          <w:szCs w:val="24"/>
        </w:rPr>
        <w:t>学生管理</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根据“育人为本、德育为先”的德育总体要求，逐步形成了完善的学生管理德育组织体系，构建了学校、社会、家庭“三方”共同育人的德育工作网络，坚持“德育为先”“德育渗透”等原则，不断壮大德育网络建设，形成了全员育人、全程育人、全方位育人的德育工作格局。</w:t>
      </w:r>
    </w:p>
    <w:p w:rsidR="00960334" w:rsidRDefault="00960334">
      <w:pPr>
        <w:adjustRightInd w:val="0"/>
        <w:snapToGrid w:val="0"/>
        <w:rPr>
          <w:rFonts w:ascii="仿宋_GB2312" w:eastAsia="仿宋_GB2312" w:hAnsi="Times New Roman"/>
          <w:sz w:val="28"/>
          <w:szCs w:val="28"/>
        </w:rPr>
      </w:pPr>
    </w:p>
    <w:p w:rsidR="00960334" w:rsidRDefault="00BC3F6D">
      <w:pPr>
        <w:keepNext/>
        <w:adjustRightInd w:val="0"/>
        <w:snapToGrid w:val="0"/>
        <w:jc w:val="center"/>
        <w:rPr>
          <w:rFonts w:ascii="仿宋_GB2312" w:eastAsia="仿宋_GB2312" w:hAnsi="Times New Roman"/>
          <w:sz w:val="28"/>
          <w:szCs w:val="28"/>
        </w:rPr>
      </w:pPr>
      <w:r>
        <w:rPr>
          <w:rFonts w:ascii="仿宋_GB2312" w:eastAsia="仿宋_GB2312" w:hAnsi="Times New Roman" w:hint="eastAsia"/>
          <w:noProof/>
          <w:sz w:val="28"/>
          <w:szCs w:val="28"/>
        </w:rPr>
        <w:lastRenderedPageBreak/>
        <w:drawing>
          <wp:inline distT="0" distB="0" distL="0" distR="0">
            <wp:extent cx="5211445" cy="292354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20830" cy="2929067"/>
                    </a:xfrm>
                    <a:prstGeom prst="rect">
                      <a:avLst/>
                    </a:prstGeom>
                    <a:noFill/>
                    <a:ln>
                      <a:noFill/>
                    </a:ln>
                  </pic:spPr>
                </pic:pic>
              </a:graphicData>
            </a:graphic>
          </wp:inline>
        </w:drawing>
      </w:r>
    </w:p>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学校德育工作网络示意图</w:t>
      </w:r>
      <w:r>
        <w:rPr>
          <w:rFonts w:ascii="宋体" w:eastAsia="宋体" w:hAnsi="宋体" w:cs="宋体" w:hint="eastAsia"/>
          <w:sz w:val="21"/>
          <w:szCs w:val="21"/>
        </w:rPr>
        <w:t xml:space="preserve"> </w:t>
      </w:r>
      <w:r>
        <w:rPr>
          <w:rFonts w:ascii="宋体" w:eastAsia="宋体" w:hAnsi="宋体" w:cs="宋体" w:hint="eastAsia"/>
          <w:sz w:val="21"/>
          <w:szCs w:val="21"/>
        </w:rPr>
        <w:t>图</w:t>
      </w:r>
      <w:r>
        <w:rPr>
          <w:rFonts w:ascii="宋体" w:eastAsia="宋体" w:hAnsi="宋体" w:cs="宋体" w:hint="eastAsia"/>
          <w:sz w:val="21"/>
          <w:szCs w:val="21"/>
        </w:rPr>
        <w:t>6</w:t>
      </w:r>
    </w:p>
    <w:p w:rsidR="00960334" w:rsidRDefault="00960334"/>
    <w:p w:rsidR="00960334" w:rsidRDefault="00BC3F6D" w:rsidP="004062B3">
      <w:pPr>
        <w:spacing w:line="360" w:lineRule="auto"/>
        <w:ind w:firstLineChars="175" w:firstLine="442"/>
        <w:rPr>
          <w:rFonts w:ascii="宋体" w:hAnsi="宋体" w:cs="宋体"/>
          <w:kern w:val="0"/>
          <w:sz w:val="24"/>
          <w:szCs w:val="24"/>
        </w:rPr>
      </w:pPr>
      <w:r>
        <w:rPr>
          <w:rFonts w:ascii="宋体" w:hAnsi="宋体" w:cs="宋体" w:hint="eastAsia"/>
          <w:kern w:val="0"/>
          <w:sz w:val="24"/>
          <w:szCs w:val="24"/>
        </w:rPr>
        <w:t>学校成立了以校长为组长，书记和分管副校长为副组长，各处室长、学部主任为组员的德育工作领导小组，全面指导和开展学校德育工作。另外，为更好地实施推动德育工</w:t>
      </w:r>
      <w:r>
        <w:rPr>
          <w:rFonts w:ascii="宋体" w:hAnsi="宋体" w:cs="宋体" w:hint="eastAsia"/>
          <w:kern w:val="0"/>
          <w:sz w:val="24"/>
          <w:szCs w:val="24"/>
        </w:rPr>
        <w:t>作开展，</w:t>
      </w:r>
      <w:proofErr w:type="gramStart"/>
      <w:r>
        <w:rPr>
          <w:rFonts w:ascii="宋体" w:hAnsi="宋体" w:cs="宋体" w:hint="eastAsia"/>
          <w:kern w:val="0"/>
          <w:sz w:val="24"/>
          <w:szCs w:val="24"/>
        </w:rPr>
        <w:t>在系部实行</w:t>
      </w:r>
      <w:proofErr w:type="gramEnd"/>
      <w:r>
        <w:rPr>
          <w:rFonts w:ascii="宋体" w:hAnsi="宋体" w:cs="宋体" w:hint="eastAsia"/>
          <w:kern w:val="0"/>
          <w:sz w:val="24"/>
          <w:szCs w:val="24"/>
        </w:rPr>
        <w:t>了二级管理，各系部设有分管德育副部长、德育组和学部团支部，实行层级能效管理。</w:t>
      </w:r>
    </w:p>
    <w:p w:rsidR="00960334" w:rsidRDefault="00BC3F6D" w:rsidP="004062B3">
      <w:pPr>
        <w:spacing w:line="360" w:lineRule="auto"/>
        <w:ind w:firstLineChars="175" w:firstLine="442"/>
        <w:rPr>
          <w:rFonts w:ascii="宋体" w:hAnsi="宋体" w:cs="宋体"/>
          <w:kern w:val="0"/>
          <w:sz w:val="24"/>
          <w:szCs w:val="24"/>
        </w:rPr>
      </w:pPr>
      <w:r>
        <w:rPr>
          <w:rFonts w:ascii="宋体" w:hAnsi="宋体" w:cs="宋体" w:hint="eastAsia"/>
          <w:kern w:val="0"/>
          <w:sz w:val="24"/>
          <w:szCs w:val="24"/>
        </w:rPr>
        <w:t>学校秉承依法治校的理念，不断完善关乎学校运作的各项规章制度。</w:t>
      </w:r>
      <w:r>
        <w:rPr>
          <w:rFonts w:ascii="宋体" w:hAnsi="宋体" w:cs="宋体" w:hint="eastAsia"/>
          <w:kern w:val="0"/>
          <w:sz w:val="24"/>
          <w:szCs w:val="24"/>
        </w:rPr>
        <w:t>2005</w:t>
      </w:r>
      <w:r>
        <w:rPr>
          <w:rFonts w:ascii="宋体" w:hAnsi="宋体" w:cs="宋体" w:hint="eastAsia"/>
          <w:kern w:val="0"/>
          <w:sz w:val="24"/>
          <w:szCs w:val="24"/>
        </w:rPr>
        <w:t>年</w:t>
      </w:r>
      <w:r>
        <w:rPr>
          <w:rFonts w:ascii="宋体" w:hAnsi="宋体" w:cs="宋体" w:hint="eastAsia"/>
          <w:kern w:val="0"/>
          <w:sz w:val="24"/>
          <w:szCs w:val="24"/>
        </w:rPr>
        <w:t>12</w:t>
      </w:r>
      <w:r>
        <w:rPr>
          <w:rFonts w:ascii="宋体" w:hAnsi="宋体" w:cs="宋体" w:hint="eastAsia"/>
          <w:kern w:val="0"/>
          <w:sz w:val="24"/>
          <w:szCs w:val="24"/>
        </w:rPr>
        <w:t>月正式学校出台《浙江信息工程学校章程》，开启了各项制度综合治理的序幕。德育管理部门都形成了自己的标准化日常工作流程和主要项目流程，切实提高了组织运行效率。其中学生处形成了</w:t>
      </w:r>
      <w:r>
        <w:rPr>
          <w:rFonts w:ascii="宋体" w:hAnsi="宋体" w:cs="宋体" w:hint="eastAsia"/>
          <w:kern w:val="0"/>
          <w:sz w:val="24"/>
          <w:szCs w:val="24"/>
        </w:rPr>
        <w:t>15</w:t>
      </w:r>
      <w:r>
        <w:rPr>
          <w:rFonts w:ascii="宋体" w:hAnsi="宋体" w:cs="宋体" w:hint="eastAsia"/>
          <w:kern w:val="0"/>
          <w:sz w:val="24"/>
          <w:szCs w:val="24"/>
        </w:rPr>
        <w:t>个常规任务实施标准、</w:t>
      </w:r>
      <w:r>
        <w:rPr>
          <w:rFonts w:ascii="宋体" w:hAnsi="宋体" w:cs="宋体" w:hint="eastAsia"/>
          <w:kern w:val="0"/>
          <w:sz w:val="24"/>
          <w:szCs w:val="24"/>
        </w:rPr>
        <w:t>5</w:t>
      </w:r>
      <w:r>
        <w:rPr>
          <w:rFonts w:ascii="宋体" w:hAnsi="宋体" w:cs="宋体" w:hint="eastAsia"/>
          <w:kern w:val="0"/>
          <w:sz w:val="24"/>
          <w:szCs w:val="24"/>
        </w:rPr>
        <w:t>个主要项目实施标准；校团委形成了</w:t>
      </w:r>
      <w:r>
        <w:rPr>
          <w:rFonts w:ascii="宋体" w:hAnsi="宋体" w:cs="宋体" w:hint="eastAsia"/>
          <w:kern w:val="0"/>
          <w:sz w:val="24"/>
          <w:szCs w:val="24"/>
        </w:rPr>
        <w:t>7</w:t>
      </w:r>
      <w:r>
        <w:rPr>
          <w:rFonts w:ascii="宋体" w:hAnsi="宋体" w:cs="宋体" w:hint="eastAsia"/>
          <w:kern w:val="0"/>
          <w:sz w:val="24"/>
          <w:szCs w:val="24"/>
        </w:rPr>
        <w:t>个常规任务实施标准、</w:t>
      </w:r>
      <w:r>
        <w:rPr>
          <w:rFonts w:ascii="宋体" w:hAnsi="宋体" w:cs="宋体" w:hint="eastAsia"/>
          <w:kern w:val="0"/>
          <w:sz w:val="24"/>
          <w:szCs w:val="24"/>
        </w:rPr>
        <w:t>13</w:t>
      </w:r>
      <w:r>
        <w:rPr>
          <w:rFonts w:ascii="宋体" w:hAnsi="宋体" w:cs="宋体" w:hint="eastAsia"/>
          <w:kern w:val="0"/>
          <w:sz w:val="24"/>
          <w:szCs w:val="24"/>
        </w:rPr>
        <w:t>个主要项目实施标准。针对学生管理，除了施行《中小学生守则》、《中职生公约》、《浙江省中等职业学校学生学籍管理规定》和《浙江省技工院校学生学籍管理规定（试行）》等制度外，学校结合自身实际</w:t>
      </w:r>
      <w:r>
        <w:rPr>
          <w:rFonts w:ascii="宋体" w:hAnsi="宋体" w:cs="宋体" w:hint="eastAsia"/>
          <w:kern w:val="0"/>
          <w:sz w:val="24"/>
          <w:szCs w:val="24"/>
        </w:rPr>
        <w:t>形成相关制度</w:t>
      </w:r>
      <w:r>
        <w:rPr>
          <w:rFonts w:ascii="宋体" w:hAnsi="宋体" w:cs="宋体" w:hint="eastAsia"/>
          <w:kern w:val="0"/>
          <w:sz w:val="24"/>
          <w:szCs w:val="24"/>
        </w:rPr>
        <w:t>24</w:t>
      </w:r>
      <w:r>
        <w:rPr>
          <w:rFonts w:ascii="宋体" w:hAnsi="宋体" w:cs="宋体" w:hint="eastAsia"/>
          <w:kern w:val="0"/>
          <w:sz w:val="24"/>
          <w:szCs w:val="24"/>
        </w:rPr>
        <w:t>项。其中为加强学生日常管理的有</w:t>
      </w:r>
      <w:r>
        <w:rPr>
          <w:rFonts w:ascii="宋体" w:hAnsi="宋体" w:cs="宋体" w:hint="eastAsia"/>
          <w:kern w:val="0"/>
          <w:sz w:val="24"/>
          <w:szCs w:val="24"/>
        </w:rPr>
        <w:t>7</w:t>
      </w:r>
      <w:r>
        <w:rPr>
          <w:rFonts w:ascii="宋体" w:hAnsi="宋体" w:cs="宋体" w:hint="eastAsia"/>
          <w:kern w:val="0"/>
          <w:sz w:val="24"/>
          <w:szCs w:val="24"/>
        </w:rPr>
        <w:t>项：关于学生活动管理和竞赛评比的有</w:t>
      </w:r>
      <w:r>
        <w:rPr>
          <w:rFonts w:ascii="宋体" w:hAnsi="宋体" w:cs="宋体" w:hint="eastAsia"/>
          <w:kern w:val="0"/>
          <w:sz w:val="24"/>
          <w:szCs w:val="24"/>
        </w:rPr>
        <w:t>7</w:t>
      </w:r>
      <w:r>
        <w:rPr>
          <w:rFonts w:ascii="宋体" w:hAnsi="宋体" w:cs="宋体" w:hint="eastAsia"/>
          <w:kern w:val="0"/>
          <w:sz w:val="24"/>
          <w:szCs w:val="24"/>
        </w:rPr>
        <w:t>项：关于学生评价考核的有</w:t>
      </w:r>
      <w:r>
        <w:rPr>
          <w:rFonts w:ascii="宋体" w:hAnsi="宋体" w:cs="宋体" w:hint="eastAsia"/>
          <w:kern w:val="0"/>
          <w:sz w:val="24"/>
          <w:szCs w:val="24"/>
        </w:rPr>
        <w:t>2</w:t>
      </w:r>
      <w:r>
        <w:rPr>
          <w:rFonts w:ascii="宋体" w:hAnsi="宋体" w:cs="宋体" w:hint="eastAsia"/>
          <w:kern w:val="0"/>
          <w:sz w:val="24"/>
          <w:szCs w:val="24"/>
        </w:rPr>
        <w:t>项：《德育学分管理制度》、《职业素养标准管理办法》。此外，为加强学校安全管理，特制订了《学校安全工作条例》等</w:t>
      </w:r>
      <w:r>
        <w:rPr>
          <w:rFonts w:ascii="宋体" w:hAnsi="宋体" w:cs="宋体" w:hint="eastAsia"/>
          <w:kern w:val="0"/>
          <w:sz w:val="24"/>
          <w:szCs w:val="24"/>
        </w:rPr>
        <w:t>4</w:t>
      </w:r>
      <w:r>
        <w:rPr>
          <w:rFonts w:ascii="宋体" w:hAnsi="宋体" w:cs="宋体" w:hint="eastAsia"/>
          <w:kern w:val="0"/>
          <w:sz w:val="24"/>
          <w:szCs w:val="24"/>
        </w:rPr>
        <w:t>项制度；针对班主任团队管理形成了《关于加强班主任队伍建设的规定》</w:t>
      </w:r>
      <w:r>
        <w:rPr>
          <w:rFonts w:ascii="宋体" w:hAnsi="宋体" w:cs="宋体" w:hint="eastAsia"/>
          <w:kern w:val="0"/>
          <w:sz w:val="24"/>
          <w:szCs w:val="24"/>
        </w:rPr>
        <w:t>3</w:t>
      </w:r>
      <w:r>
        <w:rPr>
          <w:rFonts w:ascii="宋体" w:hAnsi="宋体" w:cs="宋体" w:hint="eastAsia"/>
          <w:kern w:val="0"/>
          <w:sz w:val="24"/>
          <w:szCs w:val="24"/>
        </w:rPr>
        <w:t>项制度；以及规范家委会工作的《家长委员会章程》。</w:t>
      </w:r>
    </w:p>
    <w:p w:rsidR="00960334" w:rsidRDefault="00BC3F6D" w:rsidP="004062B3">
      <w:pPr>
        <w:spacing w:line="360" w:lineRule="auto"/>
        <w:ind w:firstLineChars="175" w:firstLine="442"/>
        <w:rPr>
          <w:rFonts w:ascii="宋体" w:hAnsi="宋体" w:cs="宋体"/>
          <w:kern w:val="0"/>
          <w:sz w:val="24"/>
          <w:szCs w:val="24"/>
        </w:rPr>
      </w:pPr>
      <w:r>
        <w:rPr>
          <w:rFonts w:ascii="宋体" w:hAnsi="宋体" w:cs="宋体" w:hint="eastAsia"/>
          <w:kern w:val="0"/>
          <w:sz w:val="24"/>
          <w:szCs w:val="24"/>
        </w:rPr>
        <w:t>为加强德育队伍建设，学校依托班主任工作室、职业与心理发展中心、双创</w:t>
      </w:r>
      <w:r>
        <w:rPr>
          <w:rFonts w:ascii="宋体" w:hAnsi="宋体" w:cs="宋体" w:hint="eastAsia"/>
          <w:kern w:val="0"/>
          <w:sz w:val="24"/>
          <w:szCs w:val="24"/>
        </w:rPr>
        <w:lastRenderedPageBreak/>
        <w:t>指导委员会等机构，加强孵化培育，切实提升德育队伍的德育管理水平。目前已经形成了稳定地服务于德育一线的高水平师资</w:t>
      </w:r>
      <w:r>
        <w:rPr>
          <w:rFonts w:ascii="宋体" w:hAnsi="宋体" w:cs="宋体" w:hint="eastAsia"/>
          <w:kern w:val="0"/>
          <w:sz w:val="24"/>
          <w:szCs w:val="24"/>
        </w:rPr>
        <w:t>队伍，包括班主任队伍、心理健康辅导师资队伍、创新创业师资队伍。</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3.4.3</w:t>
      </w:r>
      <w:r>
        <w:rPr>
          <w:rFonts w:ascii="宋体" w:eastAsia="宋体" w:hAnsi="宋体" w:cs="宋体" w:hint="eastAsia"/>
          <w:sz w:val="24"/>
          <w:szCs w:val="24"/>
        </w:rPr>
        <w:t>财务管理</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加强财务“五化”建设，即财务工作规范化、内部控制制度化、行政行为法制化、队伍建设专业化、监督工作经常化，提高财务工作的专业性和规范性。修改、完善了学校财务审批制度，严格执行财务制度，合理编制学校预算，加强支出管理，达到收支平衡。进一步加强专项资金的使用与管理，做到科学、合理、规范、及时。在收费方面，严格执行物价局、财政局、教育局规定的收费项目和标准，对所有的收费项目进行公示，严禁擅自设立收费项目及标准。按照全省</w:t>
      </w:r>
      <w:proofErr w:type="gramStart"/>
      <w:r>
        <w:rPr>
          <w:rFonts w:ascii="宋体" w:eastAsia="宋体" w:hAnsi="宋体" w:cs="宋体" w:hint="eastAsia"/>
          <w:sz w:val="24"/>
          <w:szCs w:val="24"/>
        </w:rPr>
        <w:t>最多跑</w:t>
      </w:r>
      <w:proofErr w:type="gramEnd"/>
      <w:r>
        <w:rPr>
          <w:rFonts w:ascii="宋体" w:eastAsia="宋体" w:hAnsi="宋体" w:cs="宋体" w:hint="eastAsia"/>
          <w:sz w:val="24"/>
          <w:szCs w:val="24"/>
        </w:rPr>
        <w:t>1</w:t>
      </w:r>
      <w:r>
        <w:rPr>
          <w:rFonts w:ascii="宋体" w:eastAsia="宋体" w:hAnsi="宋体" w:cs="宋体" w:hint="eastAsia"/>
          <w:sz w:val="24"/>
          <w:szCs w:val="24"/>
        </w:rPr>
        <w:t>次</w:t>
      </w:r>
      <w:r>
        <w:rPr>
          <w:rFonts w:ascii="宋体" w:eastAsia="宋体" w:hAnsi="宋体" w:cs="宋体" w:hint="eastAsia"/>
          <w:sz w:val="24"/>
          <w:szCs w:val="24"/>
        </w:rPr>
        <w:t>的要求，全面实施缴费电子化，采用浙江政务服务网公共支付平台进行学生学费、住宿费、代收费、实</w:t>
      </w:r>
      <w:proofErr w:type="gramStart"/>
      <w:r>
        <w:rPr>
          <w:rFonts w:ascii="宋体" w:eastAsia="宋体" w:hAnsi="宋体" w:cs="宋体" w:hint="eastAsia"/>
          <w:sz w:val="24"/>
          <w:szCs w:val="24"/>
        </w:rPr>
        <w:t>训材料</w:t>
      </w:r>
      <w:proofErr w:type="gramEnd"/>
      <w:r>
        <w:rPr>
          <w:rFonts w:ascii="宋体" w:eastAsia="宋体" w:hAnsi="宋体" w:cs="宋体" w:hint="eastAsia"/>
          <w:sz w:val="24"/>
          <w:szCs w:val="24"/>
        </w:rPr>
        <w:t>费的缴费。</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3.4.4</w:t>
      </w:r>
      <w:r>
        <w:rPr>
          <w:rFonts w:ascii="宋体" w:eastAsia="宋体" w:hAnsi="宋体" w:cs="宋体" w:hint="eastAsia"/>
          <w:sz w:val="24"/>
          <w:szCs w:val="24"/>
        </w:rPr>
        <w:t>后勤管理</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树立“管理就是服务”的意识，倡导全员后勤，为学校教育教学的改革发展保驾护航。加强校园环境建设，营造整洁优雅、和谐的校园环境，学校被评为浙江省美丽校园。加强膳食管理，建设安全、阳光、公益性食堂，学校食堂被评为湖州市食品卫生</w:t>
      </w:r>
      <w:r>
        <w:rPr>
          <w:rFonts w:ascii="宋体" w:eastAsia="宋体" w:hAnsi="宋体" w:cs="宋体" w:hint="eastAsia"/>
          <w:sz w:val="24"/>
          <w:szCs w:val="24"/>
        </w:rPr>
        <w:t>A</w:t>
      </w:r>
      <w:r>
        <w:rPr>
          <w:rFonts w:ascii="宋体" w:eastAsia="宋体" w:hAnsi="宋体" w:cs="宋体" w:hint="eastAsia"/>
          <w:sz w:val="24"/>
          <w:szCs w:val="24"/>
        </w:rPr>
        <w:t>级食堂，湖州市健康食堂。搭建了微信</w:t>
      </w:r>
      <w:proofErr w:type="gramStart"/>
      <w:r>
        <w:rPr>
          <w:rFonts w:ascii="宋体" w:eastAsia="宋体" w:hAnsi="宋体" w:cs="宋体" w:hint="eastAsia"/>
          <w:sz w:val="24"/>
          <w:szCs w:val="24"/>
        </w:rPr>
        <w:t>一</w:t>
      </w:r>
      <w:proofErr w:type="gramEnd"/>
      <w:r>
        <w:rPr>
          <w:rFonts w:ascii="宋体" w:eastAsia="宋体" w:hAnsi="宋体" w:cs="宋体" w:hint="eastAsia"/>
          <w:sz w:val="24"/>
          <w:szCs w:val="24"/>
        </w:rPr>
        <w:t>卡通充值平台、智能在线订购平台，后厨留样冰箱、消毒柜、售卖间、灶台等处分别安装了智能监测系统并联网“厨房革命</w:t>
      </w:r>
      <w:r>
        <w:rPr>
          <w:rFonts w:ascii="宋体" w:eastAsia="宋体" w:hAnsi="宋体" w:cs="宋体" w:hint="eastAsia"/>
          <w:sz w:val="24"/>
          <w:szCs w:val="24"/>
        </w:rPr>
        <w:t>APP</w:t>
      </w:r>
      <w:r>
        <w:rPr>
          <w:rFonts w:ascii="宋体" w:eastAsia="宋体" w:hAnsi="宋体" w:cs="宋体" w:hint="eastAsia"/>
          <w:sz w:val="24"/>
          <w:szCs w:val="24"/>
        </w:rPr>
        <w:t>”，更好地多</w:t>
      </w:r>
      <w:r>
        <w:rPr>
          <w:rFonts w:ascii="宋体" w:eastAsia="宋体" w:hAnsi="宋体" w:cs="宋体" w:hint="eastAsia"/>
          <w:sz w:val="24"/>
          <w:szCs w:val="24"/>
        </w:rPr>
        <w:t>维度对食堂进行监管，推进了后勤信息化建设步伐。固定资产管理实施处室、专业部的网格化管理，物资的请购、审批、采购、验收、入库、领用等环节实施过程的管理和国有资产的增加、转移、核销动态过程管理，新引进的固定资产管理系统，实现对固定资产的录入、追踪、调拨、报销管理，为市资产</w:t>
      </w:r>
      <w:proofErr w:type="gramStart"/>
      <w:r>
        <w:rPr>
          <w:rFonts w:ascii="宋体" w:eastAsia="宋体" w:hAnsi="宋体" w:cs="宋体" w:hint="eastAsia"/>
          <w:sz w:val="24"/>
          <w:szCs w:val="24"/>
        </w:rPr>
        <w:t>云系统</w:t>
      </w:r>
      <w:proofErr w:type="gramEnd"/>
      <w:r>
        <w:rPr>
          <w:rFonts w:ascii="宋体" w:eastAsia="宋体" w:hAnsi="宋体" w:cs="宋体" w:hint="eastAsia"/>
          <w:sz w:val="24"/>
          <w:szCs w:val="24"/>
        </w:rPr>
        <w:t>的录入起到了很好的辅助作用。物资采购严格执行采购管理规定，实行小件物资全部政</w:t>
      </w:r>
      <w:proofErr w:type="gramStart"/>
      <w:r>
        <w:rPr>
          <w:rFonts w:ascii="宋体" w:eastAsia="宋体" w:hAnsi="宋体" w:cs="宋体" w:hint="eastAsia"/>
          <w:sz w:val="24"/>
          <w:szCs w:val="24"/>
        </w:rPr>
        <w:t>采云</w:t>
      </w:r>
      <w:proofErr w:type="gramEnd"/>
      <w:r>
        <w:rPr>
          <w:rFonts w:ascii="宋体" w:eastAsia="宋体" w:hAnsi="宋体" w:cs="宋体" w:hint="eastAsia"/>
          <w:sz w:val="24"/>
          <w:szCs w:val="24"/>
        </w:rPr>
        <w:t>采购，大宗物品政府招标采购，操作透明，无一例违规事件发生。</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3.4.5</w:t>
      </w:r>
      <w:r>
        <w:rPr>
          <w:rFonts w:ascii="宋体" w:eastAsia="宋体" w:hAnsi="宋体" w:cs="宋体" w:hint="eastAsia"/>
          <w:sz w:val="24"/>
          <w:szCs w:val="24"/>
        </w:rPr>
        <w:t>安全管理</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以预防为主、防治结合、加强教育、群防群治为宗旨，牢固树立安全责任意识。学校安全教育做到师生全覆盖，校园治安秩序好、师生安全、家长放心、群众满意。近三年，学校无重大安全责任事故发生。多年来，多次获得</w:t>
      </w:r>
      <w:r>
        <w:rPr>
          <w:rFonts w:ascii="宋体" w:eastAsia="宋体" w:hAnsi="宋体" w:cs="宋体" w:hint="eastAsia"/>
          <w:sz w:val="24"/>
          <w:szCs w:val="24"/>
        </w:rPr>
        <w:lastRenderedPageBreak/>
        <w:t>了省市综合治理先进集体、治安管理先进单位等荣誉：</w:t>
      </w:r>
      <w:r>
        <w:rPr>
          <w:rFonts w:ascii="宋体" w:eastAsia="宋体" w:hAnsi="宋体" w:cs="宋体" w:hint="eastAsia"/>
          <w:sz w:val="24"/>
          <w:szCs w:val="24"/>
        </w:rPr>
        <w:t>2013-2016</w:t>
      </w:r>
      <w:r>
        <w:rPr>
          <w:rFonts w:ascii="宋体" w:eastAsia="宋体" w:hAnsi="宋体" w:cs="宋体" w:hint="eastAsia"/>
          <w:sz w:val="24"/>
          <w:szCs w:val="24"/>
        </w:rPr>
        <w:t>年连续被评为湖州市“</w:t>
      </w:r>
      <w:r>
        <w:rPr>
          <w:rFonts w:ascii="宋体" w:eastAsia="宋体" w:hAnsi="宋体" w:cs="宋体" w:hint="eastAsia"/>
          <w:sz w:val="24"/>
          <w:szCs w:val="24"/>
        </w:rPr>
        <w:t>5A</w:t>
      </w:r>
      <w:r>
        <w:rPr>
          <w:rFonts w:ascii="宋体" w:eastAsia="宋体" w:hAnsi="宋体" w:cs="宋体" w:hint="eastAsia"/>
          <w:sz w:val="24"/>
          <w:szCs w:val="24"/>
        </w:rPr>
        <w:t>”级平安校园，</w:t>
      </w:r>
      <w:r>
        <w:rPr>
          <w:rFonts w:ascii="宋体" w:eastAsia="宋体" w:hAnsi="宋体" w:cs="宋体" w:hint="eastAsia"/>
          <w:sz w:val="24"/>
          <w:szCs w:val="24"/>
        </w:rPr>
        <w:t>2017</w:t>
      </w:r>
      <w:r>
        <w:rPr>
          <w:rFonts w:ascii="宋体" w:eastAsia="宋体" w:hAnsi="宋体" w:cs="宋体" w:hint="eastAsia"/>
          <w:sz w:val="24"/>
          <w:szCs w:val="24"/>
        </w:rPr>
        <w:t>获得浙江省“六五普法”先进集体。</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1</w:t>
      </w:r>
      <w:r>
        <w:rPr>
          <w:rFonts w:ascii="宋体" w:eastAsia="宋体" w:hAnsi="宋体" w:cs="宋体" w:hint="eastAsia"/>
          <w:sz w:val="24"/>
          <w:szCs w:val="24"/>
        </w:rPr>
        <w:t>）</w:t>
      </w:r>
      <w:r>
        <w:rPr>
          <w:rFonts w:ascii="宋体" w:eastAsia="宋体" w:hAnsi="宋体" w:cs="宋体" w:hint="eastAsia"/>
          <w:sz w:val="24"/>
          <w:szCs w:val="24"/>
        </w:rPr>
        <w:t>领导重视，保障有力。学校始终将校园安全放在第一位，成立了以校长为组长的校园安全领导小组，针对“党政同职、一岗双责”的具体要求，明确了各个岗位的安全工作职责；学校</w:t>
      </w:r>
      <w:r>
        <w:rPr>
          <w:rFonts w:ascii="宋体" w:eastAsia="宋体" w:hAnsi="宋体" w:cs="宋体" w:hint="eastAsia"/>
          <w:sz w:val="24"/>
          <w:szCs w:val="24"/>
        </w:rPr>
        <w:t>投入大量财力加强校园人防、物防、技防的建设，并定期检查维护更新；学校成立保卫中心，专门负责各项安全检查管理工作，定期开展各项安全培训和开展专项安全检查和全面的安全大检查。</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2</w:t>
      </w:r>
      <w:r>
        <w:rPr>
          <w:rFonts w:ascii="宋体" w:eastAsia="宋体" w:hAnsi="宋体" w:cs="宋体" w:hint="eastAsia"/>
          <w:sz w:val="24"/>
          <w:szCs w:val="24"/>
        </w:rPr>
        <w:t>）</w:t>
      </w:r>
      <w:r>
        <w:rPr>
          <w:rFonts w:ascii="宋体" w:eastAsia="宋体" w:hAnsi="宋体" w:cs="宋体" w:hint="eastAsia"/>
          <w:sz w:val="24"/>
          <w:szCs w:val="24"/>
        </w:rPr>
        <w:t>明确制度，使安全教育和管理有了依据。建立健全定期检查和日常防范相结合的安全管理制度，形成《学校安全管理制度汇编》；校长室与各职能处室、班主任签订安全管理协议书，各司其职，落实安全责任；建立各种突发事件预警机制，有效应对突发事件。</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3</w:t>
      </w:r>
      <w:r>
        <w:rPr>
          <w:rFonts w:ascii="宋体" w:eastAsia="宋体" w:hAnsi="宋体" w:cs="宋体" w:hint="eastAsia"/>
          <w:sz w:val="24"/>
          <w:szCs w:val="24"/>
        </w:rPr>
        <w:t>）</w:t>
      </w:r>
      <w:r>
        <w:rPr>
          <w:rFonts w:ascii="宋体" w:eastAsia="宋体" w:hAnsi="宋体" w:cs="宋体" w:hint="eastAsia"/>
          <w:sz w:val="24"/>
          <w:szCs w:val="24"/>
        </w:rPr>
        <w:t>积极开展安全培训，提高师生安全意识与安全防范能力。学校开通安全教育和禁毒教育等网络课程，加强理论学</w:t>
      </w:r>
      <w:r>
        <w:rPr>
          <w:rFonts w:ascii="宋体" w:eastAsia="宋体" w:hAnsi="宋体" w:cs="宋体" w:hint="eastAsia"/>
          <w:sz w:val="24"/>
          <w:szCs w:val="24"/>
        </w:rPr>
        <w:t>习；开展公共卫生事件应急演练、消防疏散演练、红十字会急救演练、反恐演练提高安全防范能力；积极组织禁毒宣传、法制讲座、交通安全讲座、国防教育、心理健康讲座；对学生实习就业前开展上岗安全培训与考证。</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4</w:t>
      </w:r>
      <w:r>
        <w:rPr>
          <w:rFonts w:ascii="宋体" w:eastAsia="宋体" w:hAnsi="宋体" w:cs="宋体" w:hint="eastAsia"/>
          <w:sz w:val="24"/>
          <w:szCs w:val="24"/>
        </w:rPr>
        <w:t>）</w:t>
      </w:r>
      <w:r>
        <w:rPr>
          <w:rFonts w:ascii="宋体" w:eastAsia="宋体" w:hAnsi="宋体" w:cs="宋体" w:hint="eastAsia"/>
          <w:sz w:val="24"/>
          <w:szCs w:val="24"/>
        </w:rPr>
        <w:t>社会支持，平安共建。学校与湖州市检察院、湖州市中级人民法院、南太湖度假区公安分局、南太湖消防大队等社会机构共建校园法制教育基地、</w:t>
      </w:r>
      <w:proofErr w:type="gramStart"/>
      <w:r>
        <w:rPr>
          <w:rFonts w:ascii="宋体" w:eastAsia="宋体" w:hAnsi="宋体" w:cs="宋体" w:hint="eastAsia"/>
          <w:sz w:val="24"/>
          <w:szCs w:val="24"/>
        </w:rPr>
        <w:t>校园消防</w:t>
      </w:r>
      <w:proofErr w:type="gramEnd"/>
      <w:r>
        <w:rPr>
          <w:rFonts w:ascii="宋体" w:eastAsia="宋体" w:hAnsi="宋体" w:cs="宋体" w:hint="eastAsia"/>
          <w:sz w:val="24"/>
          <w:szCs w:val="24"/>
        </w:rPr>
        <w:t>教育馆，成为校园法制与安全教育的实践基地，为平安校园建设增添了强有力的阵地。</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5</w:t>
      </w:r>
      <w:r>
        <w:rPr>
          <w:rFonts w:ascii="宋体" w:eastAsia="宋体" w:hAnsi="宋体" w:cs="宋体" w:hint="eastAsia"/>
          <w:sz w:val="24"/>
          <w:szCs w:val="24"/>
        </w:rPr>
        <w:t>）</w:t>
      </w:r>
      <w:r>
        <w:rPr>
          <w:rFonts w:ascii="宋体" w:eastAsia="宋体" w:hAnsi="宋体" w:cs="宋体" w:hint="eastAsia"/>
          <w:sz w:val="24"/>
          <w:szCs w:val="24"/>
        </w:rPr>
        <w:t>通过“智慧食堂”建设，提升食堂服务效能，确保饮食安全。“厨房革命”</w:t>
      </w:r>
      <w:r>
        <w:rPr>
          <w:rFonts w:ascii="宋体" w:eastAsia="宋体" w:hAnsi="宋体" w:cs="宋体" w:hint="eastAsia"/>
          <w:sz w:val="24"/>
          <w:szCs w:val="24"/>
        </w:rPr>
        <w:t>APP</w:t>
      </w:r>
      <w:r>
        <w:rPr>
          <w:rFonts w:ascii="宋体" w:eastAsia="宋体" w:hAnsi="宋体" w:cs="宋体" w:hint="eastAsia"/>
          <w:sz w:val="24"/>
          <w:szCs w:val="24"/>
        </w:rPr>
        <w:t>的使用使得食堂</w:t>
      </w:r>
      <w:proofErr w:type="gramStart"/>
      <w:r>
        <w:rPr>
          <w:rFonts w:ascii="宋体" w:eastAsia="宋体" w:hAnsi="宋体" w:cs="宋体" w:hint="eastAsia"/>
          <w:sz w:val="24"/>
          <w:szCs w:val="24"/>
        </w:rPr>
        <w:t>后厨</w:t>
      </w:r>
      <w:r>
        <w:rPr>
          <w:rFonts w:ascii="宋体" w:eastAsia="宋体" w:hAnsi="宋体" w:cs="宋体" w:hint="eastAsia"/>
          <w:sz w:val="24"/>
          <w:szCs w:val="24"/>
        </w:rPr>
        <w:t>从自主</w:t>
      </w:r>
      <w:proofErr w:type="gramEnd"/>
      <w:r>
        <w:rPr>
          <w:rFonts w:ascii="宋体" w:eastAsia="宋体" w:hAnsi="宋体" w:cs="宋体" w:hint="eastAsia"/>
          <w:sz w:val="24"/>
          <w:szCs w:val="24"/>
        </w:rPr>
        <w:t>监督到师生及家长全员监督，倒逼食堂管理者重视食堂管理的每一个环节，把好</w:t>
      </w:r>
      <w:proofErr w:type="gramStart"/>
      <w:r>
        <w:rPr>
          <w:rFonts w:ascii="宋体" w:eastAsia="宋体" w:hAnsi="宋体" w:cs="宋体" w:hint="eastAsia"/>
          <w:sz w:val="24"/>
          <w:szCs w:val="24"/>
        </w:rPr>
        <w:t>从食材的</w:t>
      </w:r>
      <w:proofErr w:type="gramEnd"/>
      <w:r>
        <w:rPr>
          <w:rFonts w:ascii="宋体" w:eastAsia="宋体" w:hAnsi="宋体" w:cs="宋体" w:hint="eastAsia"/>
          <w:sz w:val="24"/>
          <w:szCs w:val="24"/>
        </w:rPr>
        <w:t>进入到售卖的每一关，真正把全校师生的健康饮食放在首位，绷紧食品安全的高压弦。</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6</w:t>
      </w:r>
      <w:r>
        <w:rPr>
          <w:rFonts w:ascii="宋体" w:eastAsia="宋体" w:hAnsi="宋体" w:cs="宋体" w:hint="eastAsia"/>
          <w:sz w:val="24"/>
          <w:szCs w:val="24"/>
        </w:rPr>
        <w:t>）</w:t>
      </w:r>
      <w:r>
        <w:rPr>
          <w:rFonts w:ascii="宋体" w:eastAsia="宋体" w:hAnsi="宋体" w:cs="宋体" w:hint="eastAsia"/>
          <w:sz w:val="24"/>
          <w:szCs w:val="24"/>
        </w:rPr>
        <w:t>通过</w:t>
      </w:r>
      <w:r>
        <w:rPr>
          <w:rFonts w:ascii="宋体" w:eastAsia="宋体" w:hAnsi="宋体" w:cs="宋体" w:hint="eastAsia"/>
          <w:sz w:val="24"/>
          <w:szCs w:val="24"/>
        </w:rPr>
        <w:t xml:space="preserve"> </w:t>
      </w:r>
      <w:r>
        <w:rPr>
          <w:rFonts w:ascii="宋体" w:eastAsia="宋体" w:hAnsi="宋体" w:cs="宋体" w:hint="eastAsia"/>
          <w:sz w:val="24"/>
          <w:szCs w:val="24"/>
        </w:rPr>
        <w:t>“人脸识别”系统和“智慧测温”系统建设，提升了管理的信息化水平，确保师生安全。校门口的“人脸识别”系统和“智慧测温”系统一体集成，能够迅速识别师生的姓名，准确报出体温，为在疫情常态下的疫情防控和师生安全保驾护航。</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7</w:t>
      </w:r>
      <w:r>
        <w:rPr>
          <w:rFonts w:ascii="宋体" w:eastAsia="宋体" w:hAnsi="宋体" w:cs="宋体" w:hint="eastAsia"/>
          <w:sz w:val="24"/>
          <w:szCs w:val="24"/>
        </w:rPr>
        <w:t>）</w:t>
      </w:r>
      <w:r>
        <w:rPr>
          <w:rFonts w:ascii="宋体" w:eastAsia="宋体" w:hAnsi="宋体" w:cs="宋体" w:hint="eastAsia"/>
          <w:sz w:val="24"/>
          <w:szCs w:val="24"/>
        </w:rPr>
        <w:t>学校依托微信、</w:t>
      </w:r>
      <w:r>
        <w:rPr>
          <w:rFonts w:ascii="宋体" w:eastAsia="宋体" w:hAnsi="宋体" w:cs="宋体" w:hint="eastAsia"/>
          <w:sz w:val="24"/>
          <w:szCs w:val="24"/>
        </w:rPr>
        <w:t>QQ</w:t>
      </w:r>
      <w:r>
        <w:rPr>
          <w:rFonts w:ascii="宋体" w:eastAsia="宋体" w:hAnsi="宋体" w:cs="宋体" w:hint="eastAsia"/>
          <w:sz w:val="24"/>
          <w:szCs w:val="24"/>
        </w:rPr>
        <w:t>、</w:t>
      </w:r>
      <w:proofErr w:type="gramStart"/>
      <w:r>
        <w:rPr>
          <w:rFonts w:ascii="宋体" w:eastAsia="宋体" w:hAnsi="宋体" w:cs="宋体" w:hint="eastAsia"/>
          <w:sz w:val="24"/>
          <w:szCs w:val="24"/>
        </w:rPr>
        <w:t>超星学习通</w:t>
      </w:r>
      <w:proofErr w:type="gramEnd"/>
      <w:r>
        <w:rPr>
          <w:rFonts w:ascii="宋体" w:eastAsia="宋体" w:hAnsi="宋体" w:cs="宋体" w:hint="eastAsia"/>
          <w:sz w:val="24"/>
          <w:szCs w:val="24"/>
        </w:rPr>
        <w:t>、钉钉等多个网络软件构建实习生管理平台，用以完成实习通知发放、实习经验交流、实习课程学习</w:t>
      </w:r>
      <w:r>
        <w:rPr>
          <w:rFonts w:ascii="宋体" w:eastAsia="宋体" w:hAnsi="宋体" w:cs="宋体" w:hint="eastAsia"/>
          <w:sz w:val="24"/>
          <w:szCs w:val="24"/>
        </w:rPr>
        <w:t>、健康数据上</w:t>
      </w:r>
      <w:r>
        <w:rPr>
          <w:rFonts w:ascii="宋体" w:eastAsia="宋体" w:hAnsi="宋体" w:cs="宋体" w:hint="eastAsia"/>
          <w:sz w:val="24"/>
          <w:szCs w:val="24"/>
        </w:rPr>
        <w:lastRenderedPageBreak/>
        <w:t>报、实习状态监控等工作。学校建立</w:t>
      </w:r>
      <w:proofErr w:type="gramStart"/>
      <w:r>
        <w:rPr>
          <w:rFonts w:ascii="宋体" w:eastAsia="宋体" w:hAnsi="宋体" w:cs="宋体" w:hint="eastAsia"/>
          <w:sz w:val="24"/>
          <w:szCs w:val="24"/>
        </w:rPr>
        <w:t>超星学习通</w:t>
      </w:r>
      <w:proofErr w:type="gramEnd"/>
      <w:r>
        <w:rPr>
          <w:rFonts w:ascii="宋体" w:eastAsia="宋体" w:hAnsi="宋体" w:cs="宋体" w:hint="eastAsia"/>
          <w:sz w:val="24"/>
          <w:szCs w:val="24"/>
        </w:rPr>
        <w:t>和钉钉实习生管理平台，开设实习相关课程和实习安全培训，布置实习作业。实时监控实习生健康状态和实习动态。</w:t>
      </w:r>
      <w:r>
        <w:rPr>
          <w:rFonts w:ascii="宋体" w:eastAsia="宋体" w:hAnsi="宋体" w:cs="宋体" w:hint="eastAsia"/>
          <w:sz w:val="24"/>
          <w:szCs w:val="24"/>
        </w:rPr>
        <w:t>2020</w:t>
      </w:r>
      <w:r>
        <w:rPr>
          <w:rFonts w:ascii="宋体" w:eastAsia="宋体" w:hAnsi="宋体" w:cs="宋体" w:hint="eastAsia"/>
          <w:sz w:val="24"/>
          <w:szCs w:val="24"/>
        </w:rPr>
        <w:t>年在全校教职员工的共同努力下，无重大安全事故发生，无违法违纪事件发生。</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3.4.6</w:t>
      </w:r>
      <w:r>
        <w:rPr>
          <w:rFonts w:ascii="宋体" w:eastAsia="宋体" w:hAnsi="宋体" w:cs="宋体" w:hint="eastAsia"/>
          <w:sz w:val="24"/>
          <w:szCs w:val="24"/>
        </w:rPr>
        <w:t>科研管理</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教学研究管理规范。以正确的教育理论为指导，以教学管理研究和教育理论研究为基础，把教学管理作为教育科研工作的重要工作，有计划、有目的地组织教学管理的研究。</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一是定期召开教研活动，加强教研组团队建设和校级及以上三类带头人的名师工作室团队建设。做到有内容、有安排</w:t>
      </w:r>
      <w:r>
        <w:rPr>
          <w:rFonts w:ascii="宋体" w:eastAsia="宋体" w:hAnsi="宋体" w:cs="宋体" w:hint="eastAsia"/>
          <w:sz w:val="24"/>
          <w:szCs w:val="24"/>
        </w:rPr>
        <w:t>、有记录，有检查、有总结、有成果。</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二是开展学术研究。组织教师撰写论文，开展课题研究。课题结题、立项与获奖</w:t>
      </w:r>
      <w:r>
        <w:rPr>
          <w:rFonts w:ascii="宋体" w:eastAsia="宋体" w:hAnsi="宋体" w:cs="宋体" w:hint="eastAsia"/>
          <w:sz w:val="24"/>
          <w:szCs w:val="24"/>
        </w:rPr>
        <w:t>29</w:t>
      </w:r>
      <w:r>
        <w:rPr>
          <w:rFonts w:ascii="宋体" w:eastAsia="宋体" w:hAnsi="宋体" w:cs="宋体" w:hint="eastAsia"/>
          <w:sz w:val="24"/>
          <w:szCs w:val="24"/>
        </w:rPr>
        <w:t>项，其中</w:t>
      </w:r>
      <w:r>
        <w:rPr>
          <w:rFonts w:ascii="宋体" w:eastAsia="宋体" w:hAnsi="宋体" w:cs="宋体" w:hint="eastAsia"/>
          <w:sz w:val="24"/>
          <w:szCs w:val="24"/>
        </w:rPr>
        <w:t>1</w:t>
      </w:r>
      <w:r>
        <w:rPr>
          <w:rFonts w:ascii="宋体" w:eastAsia="宋体" w:hAnsi="宋体" w:cs="宋体" w:hint="eastAsia"/>
          <w:sz w:val="24"/>
          <w:szCs w:val="24"/>
        </w:rPr>
        <w:t>项为国家级课题子课题立项、</w:t>
      </w:r>
      <w:r>
        <w:rPr>
          <w:rFonts w:ascii="宋体" w:eastAsia="宋体" w:hAnsi="宋体" w:cs="宋体" w:hint="eastAsia"/>
          <w:sz w:val="24"/>
          <w:szCs w:val="24"/>
        </w:rPr>
        <w:t>2</w:t>
      </w:r>
      <w:r>
        <w:rPr>
          <w:rFonts w:ascii="宋体" w:eastAsia="宋体" w:hAnsi="宋体" w:cs="宋体" w:hint="eastAsia"/>
          <w:sz w:val="24"/>
          <w:szCs w:val="24"/>
        </w:rPr>
        <w:t>项省级规划课题立项、</w:t>
      </w:r>
      <w:r>
        <w:rPr>
          <w:rFonts w:ascii="宋体" w:eastAsia="宋体" w:hAnsi="宋体" w:cs="宋体" w:hint="eastAsia"/>
          <w:sz w:val="24"/>
          <w:szCs w:val="24"/>
        </w:rPr>
        <w:t>1</w:t>
      </w:r>
      <w:r>
        <w:rPr>
          <w:rFonts w:ascii="宋体" w:eastAsia="宋体" w:hAnsi="宋体" w:cs="宋体" w:hint="eastAsia"/>
          <w:sz w:val="24"/>
          <w:szCs w:val="24"/>
        </w:rPr>
        <w:t>项获</w:t>
      </w:r>
      <w:r>
        <w:rPr>
          <w:rFonts w:ascii="宋体" w:eastAsia="宋体" w:hAnsi="宋体" w:cs="宋体" w:hint="eastAsia"/>
          <w:sz w:val="24"/>
          <w:szCs w:val="24"/>
        </w:rPr>
        <w:t>2019</w:t>
      </w:r>
      <w:r>
        <w:rPr>
          <w:rFonts w:ascii="宋体" w:eastAsia="宋体" w:hAnsi="宋体" w:cs="宋体" w:hint="eastAsia"/>
          <w:sz w:val="24"/>
          <w:szCs w:val="24"/>
        </w:rPr>
        <w:t>年度浙江省教育科学研究优秀成果奖三等奖、</w:t>
      </w:r>
      <w:r>
        <w:rPr>
          <w:rFonts w:ascii="宋体" w:eastAsia="宋体" w:hAnsi="宋体" w:cs="宋体" w:hint="eastAsia"/>
          <w:sz w:val="24"/>
          <w:szCs w:val="24"/>
        </w:rPr>
        <w:t>1</w:t>
      </w:r>
      <w:r>
        <w:rPr>
          <w:rFonts w:ascii="宋体" w:eastAsia="宋体" w:hAnsi="宋体" w:cs="宋体" w:hint="eastAsia"/>
          <w:sz w:val="24"/>
          <w:szCs w:val="24"/>
        </w:rPr>
        <w:t>项获</w:t>
      </w:r>
      <w:r>
        <w:rPr>
          <w:rFonts w:ascii="宋体" w:eastAsia="宋体" w:hAnsi="宋体" w:cs="宋体" w:hint="eastAsia"/>
          <w:sz w:val="24"/>
          <w:szCs w:val="24"/>
        </w:rPr>
        <w:t>2020</w:t>
      </w:r>
      <w:r>
        <w:rPr>
          <w:rFonts w:ascii="宋体" w:eastAsia="宋体" w:hAnsi="宋体" w:cs="宋体" w:hint="eastAsia"/>
          <w:sz w:val="24"/>
          <w:szCs w:val="24"/>
        </w:rPr>
        <w:t>年浙江省职业教育与成人教育优秀教科研成果二等奖；论文发表</w:t>
      </w:r>
      <w:r>
        <w:rPr>
          <w:rFonts w:ascii="宋体" w:eastAsia="宋体" w:hAnsi="宋体" w:cs="宋体" w:hint="eastAsia"/>
          <w:sz w:val="24"/>
          <w:szCs w:val="24"/>
        </w:rPr>
        <w:t>26</w:t>
      </w:r>
      <w:r>
        <w:rPr>
          <w:rFonts w:ascii="宋体" w:eastAsia="宋体" w:hAnsi="宋体" w:cs="宋体" w:hint="eastAsia"/>
          <w:sz w:val="24"/>
          <w:szCs w:val="24"/>
        </w:rPr>
        <w:t>篇，市级以上获奖</w:t>
      </w:r>
      <w:r>
        <w:rPr>
          <w:rFonts w:ascii="宋体" w:eastAsia="宋体" w:hAnsi="宋体" w:cs="宋体" w:hint="eastAsia"/>
          <w:sz w:val="24"/>
          <w:szCs w:val="24"/>
        </w:rPr>
        <w:t>45</w:t>
      </w:r>
      <w:r>
        <w:rPr>
          <w:rFonts w:ascii="宋体" w:eastAsia="宋体" w:hAnsi="宋体" w:cs="宋体" w:hint="eastAsia"/>
          <w:sz w:val="24"/>
          <w:szCs w:val="24"/>
        </w:rPr>
        <w:t>项，其中省级获奖</w:t>
      </w:r>
      <w:r>
        <w:rPr>
          <w:rFonts w:ascii="宋体" w:eastAsia="宋体" w:hAnsi="宋体" w:cs="宋体" w:hint="eastAsia"/>
          <w:sz w:val="24"/>
          <w:szCs w:val="24"/>
        </w:rPr>
        <w:t>15</w:t>
      </w:r>
      <w:r>
        <w:rPr>
          <w:rFonts w:ascii="宋体" w:eastAsia="宋体" w:hAnsi="宋体" w:cs="宋体" w:hint="eastAsia"/>
          <w:sz w:val="24"/>
          <w:szCs w:val="24"/>
        </w:rPr>
        <w:t>项。</w:t>
      </w:r>
    </w:p>
    <w:p w:rsidR="00960334" w:rsidRDefault="00BC3F6D" w:rsidP="004062B3">
      <w:pPr>
        <w:pStyle w:val="af8"/>
        <w:spacing w:line="360" w:lineRule="auto"/>
        <w:ind w:firstLine="506"/>
        <w:rPr>
          <w:rFonts w:ascii="宋体" w:eastAsia="宋体" w:hAnsi="宋体" w:cs="宋体"/>
          <w:spacing w:val="-6"/>
          <w:sz w:val="24"/>
          <w:szCs w:val="24"/>
        </w:rPr>
      </w:pPr>
      <w:r>
        <w:rPr>
          <w:rFonts w:ascii="宋体" w:eastAsia="宋体" w:hAnsi="宋体" w:cs="宋体" w:hint="eastAsia"/>
          <w:sz w:val="24"/>
          <w:szCs w:val="24"/>
        </w:rPr>
        <w:t>三是加强教学改革研究。探讨教学内容、教学方法、教学手段等方面的改革，校本教材的研究与编写，各类公开课、优质课的开设与观摩等。开发教材</w:t>
      </w:r>
      <w:r>
        <w:rPr>
          <w:rFonts w:ascii="宋体" w:eastAsia="宋体" w:hAnsi="宋体" w:cs="宋体" w:hint="eastAsia"/>
          <w:sz w:val="24"/>
          <w:szCs w:val="24"/>
        </w:rPr>
        <w:t>22</w:t>
      </w:r>
      <w:r>
        <w:rPr>
          <w:rFonts w:ascii="宋体" w:eastAsia="宋体" w:hAnsi="宋体" w:cs="宋体" w:hint="eastAsia"/>
          <w:sz w:val="24"/>
          <w:szCs w:val="24"/>
        </w:rPr>
        <w:t>本，其中</w:t>
      </w:r>
      <w:r>
        <w:rPr>
          <w:rFonts w:ascii="宋体" w:eastAsia="宋体" w:hAnsi="宋体" w:cs="宋体" w:hint="eastAsia"/>
          <w:sz w:val="24"/>
          <w:szCs w:val="24"/>
        </w:rPr>
        <w:t>18</w:t>
      </w:r>
      <w:r>
        <w:rPr>
          <w:rFonts w:ascii="宋体" w:eastAsia="宋体" w:hAnsi="宋体" w:cs="宋体" w:hint="eastAsia"/>
          <w:sz w:val="24"/>
          <w:szCs w:val="24"/>
        </w:rPr>
        <w:t>本公开出版。通过带动教研组听课、评课、</w:t>
      </w:r>
      <w:proofErr w:type="gramStart"/>
      <w:r>
        <w:rPr>
          <w:rFonts w:ascii="宋体" w:eastAsia="宋体" w:hAnsi="宋体" w:cs="宋体" w:hint="eastAsia"/>
          <w:sz w:val="24"/>
          <w:szCs w:val="24"/>
        </w:rPr>
        <w:t>议课提升</w:t>
      </w:r>
      <w:proofErr w:type="gramEnd"/>
      <w:r>
        <w:rPr>
          <w:rFonts w:ascii="宋体" w:eastAsia="宋体" w:hAnsi="宋体" w:cs="宋体" w:hint="eastAsia"/>
          <w:sz w:val="24"/>
          <w:szCs w:val="24"/>
        </w:rPr>
        <w:t>课堂教学能力，组织了</w:t>
      </w:r>
      <w:r>
        <w:rPr>
          <w:rFonts w:ascii="宋体" w:eastAsia="宋体" w:hAnsi="宋体" w:cs="宋体" w:hint="eastAsia"/>
          <w:sz w:val="24"/>
          <w:szCs w:val="24"/>
        </w:rPr>
        <w:t>2020</w:t>
      </w:r>
      <w:r>
        <w:rPr>
          <w:rFonts w:ascii="宋体" w:eastAsia="宋体" w:hAnsi="宋体" w:cs="宋体" w:hint="eastAsia"/>
          <w:sz w:val="24"/>
          <w:szCs w:val="24"/>
        </w:rPr>
        <w:t>年学校优质课评比，推送</w:t>
      </w:r>
      <w:r>
        <w:rPr>
          <w:rFonts w:ascii="宋体" w:eastAsia="宋体" w:hAnsi="宋体" w:cs="宋体" w:hint="eastAsia"/>
          <w:sz w:val="24"/>
          <w:szCs w:val="24"/>
        </w:rPr>
        <w:t>9</w:t>
      </w:r>
      <w:r>
        <w:rPr>
          <w:rFonts w:ascii="宋体" w:eastAsia="宋体" w:hAnsi="宋体" w:cs="宋体" w:hint="eastAsia"/>
          <w:sz w:val="24"/>
          <w:szCs w:val="24"/>
        </w:rPr>
        <w:t>名教师参加在市级优质课评比，全部获奖，其中一等奖</w:t>
      </w:r>
      <w:r>
        <w:rPr>
          <w:rFonts w:ascii="宋体" w:eastAsia="宋体" w:hAnsi="宋体" w:cs="宋体" w:hint="eastAsia"/>
          <w:sz w:val="24"/>
          <w:szCs w:val="24"/>
        </w:rPr>
        <w:t>2</w:t>
      </w:r>
      <w:r>
        <w:rPr>
          <w:rFonts w:ascii="宋体" w:eastAsia="宋体" w:hAnsi="宋体" w:cs="宋体" w:hint="eastAsia"/>
          <w:sz w:val="24"/>
          <w:szCs w:val="24"/>
        </w:rPr>
        <w:t>项，二等奖</w:t>
      </w:r>
      <w:r>
        <w:rPr>
          <w:rFonts w:ascii="宋体" w:eastAsia="宋体" w:hAnsi="宋体" w:cs="宋体" w:hint="eastAsia"/>
          <w:sz w:val="24"/>
          <w:szCs w:val="24"/>
        </w:rPr>
        <w:t>2</w:t>
      </w:r>
      <w:r>
        <w:rPr>
          <w:rFonts w:ascii="宋体" w:eastAsia="宋体" w:hAnsi="宋体" w:cs="宋体" w:hint="eastAsia"/>
          <w:sz w:val="24"/>
          <w:szCs w:val="24"/>
        </w:rPr>
        <w:t>项。积极推动课堂革命，参加省市“多彩</w:t>
      </w:r>
      <w:r>
        <w:rPr>
          <w:rFonts w:ascii="宋体" w:eastAsia="宋体" w:hAnsi="宋体" w:cs="宋体" w:hint="eastAsia"/>
          <w:spacing w:val="-6"/>
          <w:sz w:val="24"/>
          <w:szCs w:val="24"/>
        </w:rPr>
        <w:t>课堂”评比，获得省三等奖</w:t>
      </w:r>
      <w:r>
        <w:rPr>
          <w:rFonts w:ascii="宋体" w:eastAsia="宋体" w:hAnsi="宋体" w:cs="宋体" w:hint="eastAsia"/>
          <w:spacing w:val="-6"/>
          <w:sz w:val="24"/>
          <w:szCs w:val="24"/>
        </w:rPr>
        <w:t>2</w:t>
      </w:r>
      <w:r>
        <w:rPr>
          <w:rFonts w:ascii="宋体" w:eastAsia="宋体" w:hAnsi="宋体" w:cs="宋体" w:hint="eastAsia"/>
          <w:spacing w:val="-6"/>
          <w:sz w:val="24"/>
          <w:szCs w:val="24"/>
        </w:rPr>
        <w:t>项，市一等奖</w:t>
      </w:r>
      <w:r>
        <w:rPr>
          <w:rFonts w:ascii="宋体" w:eastAsia="宋体" w:hAnsi="宋体" w:cs="宋体" w:hint="eastAsia"/>
          <w:spacing w:val="-6"/>
          <w:sz w:val="24"/>
          <w:szCs w:val="24"/>
        </w:rPr>
        <w:t>3</w:t>
      </w:r>
      <w:r>
        <w:rPr>
          <w:rFonts w:ascii="宋体" w:eastAsia="宋体" w:hAnsi="宋体" w:cs="宋体" w:hint="eastAsia"/>
          <w:spacing w:val="-6"/>
          <w:sz w:val="24"/>
          <w:szCs w:val="24"/>
        </w:rPr>
        <w:t>项、市二等奖</w:t>
      </w:r>
      <w:r>
        <w:rPr>
          <w:rFonts w:ascii="宋体" w:eastAsia="宋体" w:hAnsi="宋体" w:cs="宋体" w:hint="eastAsia"/>
          <w:spacing w:val="-6"/>
          <w:sz w:val="24"/>
          <w:szCs w:val="24"/>
        </w:rPr>
        <w:t>1</w:t>
      </w:r>
      <w:r>
        <w:rPr>
          <w:rFonts w:ascii="宋体" w:eastAsia="宋体" w:hAnsi="宋体" w:cs="宋体" w:hint="eastAsia"/>
          <w:spacing w:val="-6"/>
          <w:sz w:val="24"/>
          <w:szCs w:val="24"/>
        </w:rPr>
        <w:t>项、市三等奖</w:t>
      </w:r>
      <w:r>
        <w:rPr>
          <w:rFonts w:ascii="宋体" w:eastAsia="宋体" w:hAnsi="宋体" w:cs="宋体" w:hint="eastAsia"/>
          <w:spacing w:val="-6"/>
          <w:sz w:val="24"/>
          <w:szCs w:val="24"/>
        </w:rPr>
        <w:t>2</w:t>
      </w:r>
      <w:r>
        <w:rPr>
          <w:rFonts w:ascii="宋体" w:eastAsia="宋体" w:hAnsi="宋体" w:cs="宋体" w:hint="eastAsia"/>
          <w:spacing w:val="-6"/>
          <w:sz w:val="24"/>
          <w:szCs w:val="24"/>
        </w:rPr>
        <w:t>项。</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四是积极开展产学研实践活动。以产学研的战略积极营造教师的成长环境，规划研究项目，开展交流活动，</w:t>
      </w:r>
      <w:r>
        <w:rPr>
          <w:rFonts w:ascii="宋体" w:eastAsia="宋体" w:hAnsi="宋体" w:cs="宋体" w:hint="eastAsia"/>
          <w:sz w:val="24"/>
          <w:szCs w:val="24"/>
        </w:rPr>
        <w:t>实现教师教育教学、服务社会能力共同成长。实践人才培养、企业服务、技术研究的</w:t>
      </w:r>
      <w:r>
        <w:rPr>
          <w:rFonts w:ascii="宋体" w:eastAsia="宋体" w:hAnsi="宋体" w:cs="宋体" w:hint="eastAsia"/>
          <w:sz w:val="24"/>
          <w:szCs w:val="24"/>
        </w:rPr>
        <w:t>3</w:t>
      </w:r>
      <w:r>
        <w:rPr>
          <w:rFonts w:ascii="宋体" w:eastAsia="宋体" w:hAnsi="宋体" w:cs="宋体" w:hint="eastAsia"/>
          <w:sz w:val="24"/>
          <w:szCs w:val="24"/>
        </w:rPr>
        <w:t>大发展任务，开展“工作室•项目制”的高技能人才培养，与企业进行“技术研发”和“产品生产”两种方式的技术应用和创新合作；紧跟专业的前沿技术及企业技术应用现状，开展企业技术交流、教育教学交流、企业技术帮扶、教育教学帮扶、对外讲座、社会技能训练辅导、技能训练鉴定考评、学历进修辅导等实践活动，积极对外交流与培训。</w:t>
      </w:r>
      <w:r>
        <w:rPr>
          <w:rFonts w:ascii="宋体" w:eastAsia="宋体" w:hAnsi="宋体" w:cs="宋体" w:hint="eastAsia"/>
          <w:sz w:val="24"/>
          <w:szCs w:val="24"/>
        </w:rPr>
        <w:t>2020</w:t>
      </w:r>
      <w:r>
        <w:rPr>
          <w:rFonts w:ascii="宋体" w:eastAsia="宋体" w:hAnsi="宋体" w:cs="宋体" w:hint="eastAsia"/>
          <w:sz w:val="24"/>
          <w:szCs w:val="24"/>
        </w:rPr>
        <w:t>年度取得专利</w:t>
      </w:r>
      <w:r>
        <w:rPr>
          <w:rFonts w:ascii="宋体" w:eastAsia="宋体" w:hAnsi="宋体" w:cs="宋体" w:hint="eastAsia"/>
          <w:sz w:val="24"/>
          <w:szCs w:val="24"/>
        </w:rPr>
        <w:t>9</w:t>
      </w:r>
      <w:r>
        <w:rPr>
          <w:rFonts w:ascii="宋体" w:eastAsia="宋体" w:hAnsi="宋体" w:cs="宋体" w:hint="eastAsia"/>
          <w:sz w:val="24"/>
          <w:szCs w:val="24"/>
        </w:rPr>
        <w:t>项。</w:t>
      </w:r>
    </w:p>
    <w:tbl>
      <w:tblPr>
        <w:tblStyle w:val="ab"/>
        <w:tblW w:w="8799" w:type="dxa"/>
        <w:jc w:val="center"/>
        <w:tblLook w:val="04A0" w:firstRow="1" w:lastRow="0" w:firstColumn="1" w:lastColumn="0" w:noHBand="0" w:noVBand="1"/>
      </w:tblPr>
      <w:tblGrid>
        <w:gridCol w:w="4467"/>
        <w:gridCol w:w="4332"/>
      </w:tblGrid>
      <w:tr w:rsidR="00960334">
        <w:trPr>
          <w:trHeight w:val="448"/>
          <w:jc w:val="center"/>
        </w:trPr>
        <w:tc>
          <w:tcPr>
            <w:tcW w:w="4467"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lastRenderedPageBreak/>
              <w:t>项目名称</w:t>
            </w:r>
          </w:p>
        </w:tc>
        <w:tc>
          <w:tcPr>
            <w:tcW w:w="4332"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jc w:val="center"/>
              <w:rPr>
                <w:rFonts w:ascii="宋体" w:hAnsi="宋体" w:cs="宋体"/>
                <w:b/>
                <w:color w:val="000000"/>
                <w:kern w:val="0"/>
                <w:sz w:val="24"/>
                <w:szCs w:val="24"/>
              </w:rPr>
            </w:pPr>
            <w:r>
              <w:rPr>
                <w:rFonts w:ascii="宋体" w:hAnsi="宋体" w:cs="宋体" w:hint="eastAsia"/>
                <w:b/>
                <w:color w:val="000000"/>
                <w:kern w:val="0"/>
                <w:sz w:val="24"/>
                <w:szCs w:val="24"/>
              </w:rPr>
              <w:t>数量</w:t>
            </w:r>
          </w:p>
        </w:tc>
      </w:tr>
      <w:tr w:rsidR="00960334">
        <w:trPr>
          <w:trHeight w:val="448"/>
          <w:jc w:val="center"/>
        </w:trPr>
        <w:tc>
          <w:tcPr>
            <w:tcW w:w="4467"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bCs/>
                <w:color w:val="000000"/>
                <w:sz w:val="24"/>
                <w:szCs w:val="24"/>
              </w:rPr>
            </w:pPr>
            <w:r>
              <w:rPr>
                <w:rFonts w:ascii="宋体" w:hAnsi="宋体" w:cs="宋体" w:hint="eastAsia"/>
                <w:bCs/>
                <w:color w:val="000000"/>
                <w:kern w:val="0"/>
                <w:sz w:val="24"/>
                <w:szCs w:val="24"/>
                <w:lang w:bidi="ar"/>
              </w:rPr>
              <w:t>课题立项</w:t>
            </w:r>
          </w:p>
        </w:tc>
        <w:tc>
          <w:tcPr>
            <w:tcW w:w="4332"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14</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bCs/>
                <w:color w:val="000000"/>
                <w:sz w:val="24"/>
                <w:szCs w:val="24"/>
              </w:rPr>
            </w:pPr>
            <w:r>
              <w:rPr>
                <w:rFonts w:ascii="宋体" w:hAnsi="宋体" w:cs="宋体" w:hint="eastAsia"/>
                <w:bCs/>
                <w:color w:val="000000"/>
                <w:kern w:val="0"/>
                <w:sz w:val="24"/>
                <w:szCs w:val="24"/>
                <w:lang w:bidi="ar"/>
              </w:rPr>
              <w:t>课题结题</w:t>
            </w:r>
          </w:p>
        </w:tc>
        <w:tc>
          <w:tcPr>
            <w:tcW w:w="433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7</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bCs/>
                <w:color w:val="000000"/>
                <w:kern w:val="0"/>
                <w:sz w:val="24"/>
                <w:szCs w:val="24"/>
                <w:lang w:bidi="ar"/>
              </w:rPr>
            </w:pPr>
            <w:r>
              <w:rPr>
                <w:rFonts w:ascii="宋体" w:hAnsi="宋体" w:cs="宋体" w:hint="eastAsia"/>
                <w:bCs/>
                <w:color w:val="000000"/>
                <w:kern w:val="0"/>
                <w:sz w:val="24"/>
                <w:szCs w:val="24"/>
                <w:lang w:bidi="ar"/>
              </w:rPr>
              <w:t>课题获奖</w:t>
            </w:r>
          </w:p>
        </w:tc>
        <w:tc>
          <w:tcPr>
            <w:tcW w:w="433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8</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bCs/>
                <w:color w:val="000000"/>
                <w:sz w:val="24"/>
                <w:szCs w:val="24"/>
              </w:rPr>
            </w:pPr>
            <w:r>
              <w:rPr>
                <w:rFonts w:ascii="宋体" w:hAnsi="宋体" w:cs="宋体" w:hint="eastAsia"/>
                <w:bCs/>
                <w:color w:val="000000"/>
                <w:kern w:val="0"/>
                <w:sz w:val="24"/>
                <w:szCs w:val="24"/>
                <w:lang w:bidi="ar"/>
              </w:rPr>
              <w:t>出版教材</w:t>
            </w:r>
          </w:p>
        </w:tc>
        <w:tc>
          <w:tcPr>
            <w:tcW w:w="433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22</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bCs/>
                <w:color w:val="000000"/>
                <w:sz w:val="24"/>
                <w:szCs w:val="24"/>
              </w:rPr>
            </w:pPr>
            <w:r>
              <w:rPr>
                <w:rFonts w:ascii="宋体" w:hAnsi="宋体" w:cs="宋体" w:hint="eastAsia"/>
                <w:bCs/>
                <w:color w:val="000000"/>
                <w:kern w:val="0"/>
                <w:sz w:val="24"/>
                <w:szCs w:val="24"/>
                <w:lang w:bidi="ar"/>
              </w:rPr>
              <w:t>发表论文</w:t>
            </w:r>
          </w:p>
        </w:tc>
        <w:tc>
          <w:tcPr>
            <w:tcW w:w="433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sz w:val="24"/>
                <w:szCs w:val="24"/>
              </w:rPr>
              <w:t>26</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bCs/>
                <w:color w:val="000000"/>
                <w:sz w:val="24"/>
                <w:szCs w:val="24"/>
              </w:rPr>
            </w:pPr>
            <w:r>
              <w:rPr>
                <w:rFonts w:ascii="宋体" w:hAnsi="宋体" w:cs="宋体" w:hint="eastAsia"/>
                <w:bCs/>
                <w:color w:val="000000"/>
                <w:kern w:val="0"/>
                <w:sz w:val="24"/>
                <w:szCs w:val="24"/>
                <w:lang w:bidi="ar"/>
              </w:rPr>
              <w:t>获奖论文</w:t>
            </w:r>
          </w:p>
        </w:tc>
        <w:tc>
          <w:tcPr>
            <w:tcW w:w="433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45</w:t>
            </w:r>
          </w:p>
        </w:tc>
      </w:tr>
      <w:tr w:rsidR="00960334">
        <w:trPr>
          <w:trHeight w:val="448"/>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bCs/>
                <w:color w:val="000000"/>
                <w:kern w:val="0"/>
                <w:sz w:val="24"/>
                <w:szCs w:val="24"/>
                <w:lang w:bidi="ar"/>
              </w:rPr>
            </w:pPr>
            <w:r>
              <w:rPr>
                <w:rFonts w:ascii="宋体" w:hAnsi="宋体" w:cs="宋体" w:hint="eastAsia"/>
                <w:bCs/>
                <w:color w:val="000000"/>
                <w:kern w:val="0"/>
                <w:sz w:val="24"/>
                <w:szCs w:val="24"/>
                <w:lang w:bidi="ar"/>
              </w:rPr>
              <w:t>教学业务比赛</w:t>
            </w:r>
          </w:p>
        </w:tc>
        <w:tc>
          <w:tcPr>
            <w:tcW w:w="433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103</w:t>
            </w:r>
          </w:p>
        </w:tc>
      </w:tr>
      <w:tr w:rsidR="00960334">
        <w:trPr>
          <w:trHeight w:val="462"/>
          <w:jc w:val="center"/>
        </w:trPr>
        <w:tc>
          <w:tcPr>
            <w:tcW w:w="446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bCs/>
                <w:color w:val="000000"/>
                <w:kern w:val="0"/>
                <w:sz w:val="24"/>
                <w:szCs w:val="24"/>
                <w:lang w:bidi="ar"/>
              </w:rPr>
            </w:pPr>
            <w:r>
              <w:rPr>
                <w:rFonts w:ascii="宋体" w:hAnsi="宋体" w:cs="宋体" w:hint="eastAsia"/>
                <w:bCs/>
                <w:color w:val="000000"/>
                <w:kern w:val="0"/>
                <w:sz w:val="24"/>
                <w:szCs w:val="24"/>
                <w:lang w:bidi="ar"/>
              </w:rPr>
              <w:t>取得专利</w:t>
            </w:r>
          </w:p>
        </w:tc>
        <w:tc>
          <w:tcPr>
            <w:tcW w:w="433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jc w:val="center"/>
              <w:textAlignment w:val="center"/>
              <w:rPr>
                <w:rFonts w:ascii="宋体" w:hAnsi="宋体" w:cs="宋体"/>
                <w:color w:val="000000"/>
                <w:kern w:val="0"/>
                <w:sz w:val="24"/>
                <w:szCs w:val="24"/>
                <w:lang w:bidi="ar"/>
              </w:rPr>
            </w:pPr>
            <w:r>
              <w:rPr>
                <w:rFonts w:ascii="宋体" w:hAnsi="宋体" w:cs="宋体" w:hint="eastAsia"/>
                <w:color w:val="000000"/>
                <w:kern w:val="0"/>
                <w:sz w:val="24"/>
                <w:szCs w:val="24"/>
                <w:lang w:bidi="ar"/>
              </w:rPr>
              <w:t>9</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2020</w:t>
      </w:r>
      <w:r>
        <w:rPr>
          <w:rFonts w:ascii="宋体" w:eastAsia="宋体" w:hAnsi="宋体" w:cs="宋体" w:hint="eastAsia"/>
          <w:sz w:val="21"/>
          <w:szCs w:val="21"/>
        </w:rPr>
        <w:t>年学校教师教科研情况表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fldChar w:fldCharType="begin"/>
      </w:r>
      <w:r>
        <w:rPr>
          <w:rFonts w:ascii="宋体" w:eastAsia="宋体" w:hAnsi="宋体" w:cs="宋体" w:hint="eastAsia"/>
          <w:sz w:val="21"/>
          <w:szCs w:val="21"/>
        </w:rPr>
        <w:instrText xml:space="preserve"> SEQ 2018</w:instrText>
      </w:r>
      <w:r>
        <w:rPr>
          <w:rFonts w:ascii="宋体" w:eastAsia="宋体" w:hAnsi="宋体" w:cs="宋体" w:hint="eastAsia"/>
          <w:sz w:val="21"/>
          <w:szCs w:val="21"/>
        </w:rPr>
        <w:instrText>年学校教师教科研情况</w:instrText>
      </w:r>
      <w:r>
        <w:rPr>
          <w:rFonts w:ascii="宋体" w:eastAsia="宋体" w:hAnsi="宋体" w:cs="宋体" w:hint="eastAsia"/>
          <w:sz w:val="21"/>
          <w:szCs w:val="21"/>
        </w:rPr>
        <w:instrText xml:space="preserve"> \* ARABIC </w:instrText>
      </w:r>
      <w:r>
        <w:rPr>
          <w:rFonts w:ascii="宋体" w:eastAsia="宋体" w:hAnsi="宋体" w:cs="宋体" w:hint="eastAsia"/>
          <w:sz w:val="21"/>
          <w:szCs w:val="21"/>
        </w:rPr>
        <w:fldChar w:fldCharType="separate"/>
      </w:r>
      <w:r>
        <w:rPr>
          <w:rFonts w:ascii="宋体" w:eastAsia="宋体" w:hAnsi="宋体" w:cs="宋体" w:hint="eastAsia"/>
          <w:sz w:val="21"/>
          <w:szCs w:val="21"/>
        </w:rPr>
        <w:t>1</w:t>
      </w:r>
      <w:r>
        <w:rPr>
          <w:rFonts w:ascii="宋体" w:eastAsia="宋体" w:hAnsi="宋体" w:cs="宋体" w:hint="eastAsia"/>
          <w:sz w:val="21"/>
          <w:szCs w:val="21"/>
        </w:rPr>
        <w:fldChar w:fldCharType="end"/>
      </w:r>
      <w:r>
        <w:rPr>
          <w:rFonts w:ascii="宋体" w:eastAsia="宋体" w:hAnsi="宋体" w:cs="宋体" w:hint="eastAsia"/>
          <w:sz w:val="21"/>
          <w:szCs w:val="21"/>
        </w:rPr>
        <w:t>4</w:t>
      </w:r>
    </w:p>
    <w:p w:rsidR="00960334" w:rsidRDefault="00960334">
      <w:pPr>
        <w:pStyle w:val="af2"/>
        <w:spacing w:before="0" w:beforeAutospacing="0"/>
        <w:ind w:left="0" w:firstLine="0"/>
        <w:rPr>
          <w:rFonts w:ascii="宋体" w:eastAsia="宋体" w:hAnsi="宋体" w:cs="宋体"/>
          <w:sz w:val="21"/>
          <w:szCs w:val="21"/>
        </w:rPr>
      </w:pP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3.4.7</w:t>
      </w:r>
      <w:r>
        <w:rPr>
          <w:rFonts w:ascii="宋体" w:eastAsia="宋体" w:hAnsi="宋体" w:cs="宋体" w:hint="eastAsia"/>
          <w:sz w:val="24"/>
          <w:szCs w:val="24"/>
        </w:rPr>
        <w:t>管理队伍建设</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学校领导集体团结协作，共谋发展，同心同德，廉洁高效。</w:t>
      </w:r>
      <w:r>
        <w:rPr>
          <w:rFonts w:ascii="宋体" w:eastAsia="宋体" w:hAnsi="宋体" w:cs="宋体" w:hint="eastAsia"/>
          <w:sz w:val="24"/>
          <w:szCs w:val="24"/>
        </w:rPr>
        <w:t>2018</w:t>
      </w:r>
      <w:r>
        <w:rPr>
          <w:rFonts w:ascii="宋体" w:eastAsia="宋体" w:hAnsi="宋体" w:cs="宋体" w:hint="eastAsia"/>
          <w:sz w:val="24"/>
          <w:szCs w:val="24"/>
        </w:rPr>
        <w:t>年，学校进一步完善了领导岗位的责任制，使每个领导都明确自己的工作职责、范围和权限，做到了层层把关，各负其责，各尽所能。各级组织分工协作，各司其职，形成学校的大小事务，事事有人管、件件抓落实的管理模式。领导班子重视后备干部培养，暑假学校组织</w:t>
      </w:r>
      <w:r>
        <w:rPr>
          <w:rFonts w:ascii="宋体" w:eastAsia="宋体" w:hAnsi="宋体" w:cs="宋体" w:hint="eastAsia"/>
          <w:sz w:val="24"/>
          <w:szCs w:val="24"/>
        </w:rPr>
        <w:t>12</w:t>
      </w:r>
      <w:r>
        <w:rPr>
          <w:rFonts w:ascii="宋体" w:eastAsia="宋体" w:hAnsi="宋体" w:cs="宋体" w:hint="eastAsia"/>
          <w:sz w:val="24"/>
          <w:szCs w:val="24"/>
        </w:rPr>
        <w:t>名中层干部去合肥进行了一周的业务培训，推荐</w:t>
      </w:r>
      <w:r>
        <w:rPr>
          <w:rFonts w:ascii="宋体" w:eastAsia="宋体" w:hAnsi="宋体" w:cs="宋体" w:hint="eastAsia"/>
          <w:sz w:val="24"/>
          <w:szCs w:val="24"/>
        </w:rPr>
        <w:t>3</w:t>
      </w:r>
      <w:r>
        <w:rPr>
          <w:rFonts w:ascii="宋体" w:eastAsia="宋体" w:hAnsi="宋体" w:cs="宋体" w:hint="eastAsia"/>
          <w:sz w:val="24"/>
          <w:szCs w:val="24"/>
        </w:rPr>
        <w:t>位后备干部参加市属学校后备干部培训。全面实施管理人员治理能力提升工程，通过管理干部轮岗交流，干部跨校跨地区挂职交流，德中加国际交流提升国际化教育管理服务能力，中层专业</w:t>
      </w:r>
      <w:r>
        <w:rPr>
          <w:rFonts w:ascii="宋体" w:eastAsia="宋体" w:hAnsi="宋体" w:cs="宋体" w:hint="eastAsia"/>
          <w:sz w:val="24"/>
          <w:szCs w:val="24"/>
        </w:rPr>
        <w:t>部干部深入企业提升专业建设能力等方式方法提升管理干部队伍能力。学校领导班子一岗双责、党政同责，严格执行八项规定，做到“三严三实”，反“四风”，班子保持和发扬艰苦奋斗的优良传统，严于律己，自我约束，自觉接受监督，规范从政行为，令行禁止。清正廉洁、干净干事。学校领导班子成员重视并加强自身的政治素质和业务素质修养，班子成员每人上课、听课，同时能不断钻研教育教学业务，提高教育教学能力，深入第一线指导教学和实训，具有强烈的事业心和责任感。</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3.4.8</w:t>
      </w:r>
      <w:r>
        <w:rPr>
          <w:rFonts w:ascii="宋体" w:eastAsia="宋体" w:hAnsi="宋体" w:cs="宋体" w:hint="eastAsia"/>
          <w:sz w:val="24"/>
          <w:szCs w:val="24"/>
        </w:rPr>
        <w:t>信息化管理</w:t>
      </w:r>
    </w:p>
    <w:p w:rsidR="00960334" w:rsidRDefault="00BC3F6D" w:rsidP="004062B3">
      <w:pPr>
        <w:pStyle w:val="a9"/>
        <w:widowControl/>
        <w:adjustRightInd w:val="0"/>
        <w:snapToGrid w:val="0"/>
        <w:spacing w:beforeAutospacing="0" w:afterAutospacing="0" w:line="360" w:lineRule="auto"/>
        <w:ind w:firstLineChars="200" w:firstLine="506"/>
        <w:outlineLvl w:val="1"/>
        <w:rPr>
          <w:rFonts w:ascii="宋体" w:hAnsi="宋体" w:cs="宋体"/>
        </w:rPr>
      </w:pPr>
      <w:r>
        <w:rPr>
          <w:rFonts w:ascii="宋体" w:hAnsi="宋体" w:cs="宋体" w:hint="eastAsia"/>
        </w:rPr>
        <w:t>学校在先后通过市信息化实验校、</w:t>
      </w:r>
      <w:proofErr w:type="gramStart"/>
      <w:r>
        <w:rPr>
          <w:rFonts w:ascii="宋体" w:hAnsi="宋体" w:cs="宋体" w:hint="eastAsia"/>
        </w:rPr>
        <w:t>省数字</w:t>
      </w:r>
      <w:proofErr w:type="gramEnd"/>
      <w:r>
        <w:rPr>
          <w:rFonts w:ascii="宋体" w:hAnsi="宋体" w:cs="宋体" w:hint="eastAsia"/>
        </w:rPr>
        <w:t>校园示范校验收后，国家级数字校园实验校验收，学校信息化水平居全国前列。学校将“最多跑一次”改革作为</w:t>
      </w:r>
      <w:proofErr w:type="gramStart"/>
      <w:r>
        <w:rPr>
          <w:rFonts w:ascii="宋体" w:hAnsi="宋体" w:cs="宋体" w:hint="eastAsia"/>
        </w:rPr>
        <w:t>践行</w:t>
      </w:r>
      <w:proofErr w:type="gramEnd"/>
      <w:r>
        <w:rPr>
          <w:rFonts w:ascii="宋体" w:hAnsi="宋体" w:cs="宋体" w:hint="eastAsia"/>
        </w:rPr>
        <w:t>“师生为本”服务理念、深化“放管服”改革的重要抓手，创新管理方</w:t>
      </w:r>
      <w:r>
        <w:rPr>
          <w:rFonts w:ascii="宋体" w:hAnsi="宋体" w:cs="宋体" w:hint="eastAsia"/>
        </w:rPr>
        <w:lastRenderedPageBreak/>
        <w:t>式，优化教育服务，打造校务服务信息化体系。通过完善学校管理服务体系专项方案，明确“最多跑一次”改革总体要求、主要任务、实施步骤、职责分工和保障措施等。成立专门工作小组，制定时间表、任务书，加强对“最多跑一次”改革的工作指导和督促检查。制订各单位责任清单、审批清单和服务清单，建成统一的审批服务事项数据库，编制校务</w:t>
      </w:r>
      <w:r>
        <w:rPr>
          <w:rFonts w:ascii="宋体" w:hAnsi="宋体" w:cs="宋体" w:hint="eastAsia"/>
        </w:rPr>
        <w:t>服务办事指南，推进事项清单标准化、办事指南规范化。推动跨部门业务协同，通过减少申报材料、前置条件、办理环节、联办合办等方式优化流程，为师生提供集成服务。充分运用“互联网</w:t>
      </w:r>
      <w:r>
        <w:rPr>
          <w:rFonts w:ascii="宋体" w:hAnsi="宋体" w:cs="宋体" w:hint="eastAsia"/>
        </w:rPr>
        <w:t>+</w:t>
      </w:r>
      <w:r>
        <w:rPr>
          <w:rFonts w:ascii="宋体" w:hAnsi="宋体" w:cs="宋体" w:hint="eastAsia"/>
        </w:rPr>
        <w:t>校务服务”和大数据，建设网上办事大厅，提供“一站式”服务体验。重点推进师生需求迫切、办理频次高的服务事项网上联审联办。通过“网上申请、网上审批、现场办理”的方式从“跑多趟”变为“跑一次”。提供全校审批、服务事项</w:t>
      </w:r>
      <w:proofErr w:type="gramStart"/>
      <w:r>
        <w:rPr>
          <w:rFonts w:ascii="宋体" w:hAnsi="宋体" w:cs="宋体" w:hint="eastAsia"/>
        </w:rPr>
        <w:t>二维码查询</w:t>
      </w:r>
      <w:proofErr w:type="gramEnd"/>
      <w:r>
        <w:rPr>
          <w:rFonts w:ascii="宋体" w:hAnsi="宋体" w:cs="宋体" w:hint="eastAsia"/>
        </w:rPr>
        <w:t>，部分“最多跑一次”高频事项二维码上墙，真正做到“网上办、掌上办”。</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3.5</w:t>
      </w:r>
      <w:r>
        <w:rPr>
          <w:rFonts w:ascii="宋体" w:eastAsia="宋体" w:hAnsi="宋体" w:cs="宋体" w:hint="eastAsia"/>
          <w:sz w:val="24"/>
          <w:szCs w:val="24"/>
        </w:rPr>
        <w:t>德育工作情况</w:t>
      </w:r>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53" w:name="_Toc467800275"/>
      <w:bookmarkStart w:id="54" w:name="_Toc468804169"/>
      <w:bookmarkStart w:id="55" w:name="_Toc467835319"/>
      <w:bookmarkEnd w:id="50"/>
      <w:bookmarkEnd w:id="51"/>
      <w:bookmarkEnd w:id="52"/>
      <w:r>
        <w:rPr>
          <w:rFonts w:ascii="宋体" w:eastAsia="宋体" w:hAnsi="宋体" w:cs="宋体" w:hint="eastAsia"/>
          <w:sz w:val="24"/>
          <w:szCs w:val="24"/>
        </w:rPr>
        <w:t>3.5.1</w:t>
      </w:r>
      <w:r>
        <w:rPr>
          <w:rFonts w:ascii="宋体" w:eastAsia="宋体" w:hAnsi="宋体" w:cs="宋体" w:hint="eastAsia"/>
          <w:sz w:val="24"/>
          <w:szCs w:val="24"/>
        </w:rPr>
        <w:t>德育课实施情况</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我校根</w:t>
      </w:r>
      <w:r>
        <w:rPr>
          <w:rFonts w:ascii="宋体" w:hAnsi="宋体" w:cs="宋体" w:hint="eastAsia"/>
          <w:kern w:val="0"/>
          <w:sz w:val="24"/>
          <w:szCs w:val="24"/>
        </w:rPr>
        <w:t>据《教育部关于中等职业学校德育课课程设置与教学安排的意见》（教职成</w:t>
      </w:r>
      <w:r>
        <w:rPr>
          <w:rFonts w:ascii="宋体" w:hAnsi="宋体" w:cs="宋体" w:hint="eastAsia"/>
          <w:kern w:val="0"/>
          <w:sz w:val="24"/>
          <w:szCs w:val="24"/>
        </w:rPr>
        <w:t>[2008]6</w:t>
      </w:r>
      <w:r>
        <w:rPr>
          <w:rFonts w:ascii="宋体" w:hAnsi="宋体" w:cs="宋体" w:hint="eastAsia"/>
          <w:kern w:val="0"/>
          <w:sz w:val="24"/>
          <w:szCs w:val="24"/>
        </w:rPr>
        <w:t>号）文件精神开设德育课程规定科目，并严格执行每周两课时的要求，上实上足德育课，并把每周一节的班会课纳入德育课程中去。学校建有“消防教育馆”、“丝路创客中心”、“职业能力训练中心”、“红十字训练营”、“骆驼公益志愿者服务队”、“职业指导中心”、“职业与心理发展中心”等</w:t>
      </w:r>
      <w:r>
        <w:rPr>
          <w:rFonts w:ascii="宋体" w:hAnsi="宋体" w:cs="宋体" w:hint="eastAsia"/>
          <w:kern w:val="0"/>
          <w:sz w:val="24"/>
          <w:szCs w:val="24"/>
        </w:rPr>
        <w:t>10</w:t>
      </w:r>
      <w:r>
        <w:rPr>
          <w:rFonts w:ascii="宋体" w:hAnsi="宋体" w:cs="宋体" w:hint="eastAsia"/>
          <w:kern w:val="0"/>
          <w:sz w:val="24"/>
          <w:szCs w:val="24"/>
        </w:rPr>
        <w:t>多个平台，为学生提供德育实践与行为训练、职业规划与创新创业教育。</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3.5.2</w:t>
      </w:r>
      <w:r>
        <w:rPr>
          <w:rFonts w:ascii="宋体" w:eastAsia="宋体" w:hAnsi="宋体" w:cs="宋体" w:hint="eastAsia"/>
          <w:sz w:val="24"/>
          <w:szCs w:val="24"/>
        </w:rPr>
        <w:t>校园文化建设</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学校在骆驼文化引领下，形成了具有学校特色的文化育人德育体系。扎实开展社会</w:t>
      </w:r>
      <w:r>
        <w:rPr>
          <w:rFonts w:ascii="宋体" w:hAnsi="宋体" w:cs="宋体" w:hint="eastAsia"/>
          <w:kern w:val="0"/>
          <w:sz w:val="24"/>
          <w:szCs w:val="24"/>
        </w:rPr>
        <w:t>主义核心价值观培育和实践活动，使核心价值观入眼、入耳、入脑、入心。通过升旗仪式、节庆纪念日、时事政治广播会、主题班会等，引导学生心中有祖国、有集体、有他人，坚定中国特色社会主义的理想信念。学校开展形式多样的社会实践教育活动，主要包括“骆驼公益”志愿者服务活动、假期勤工助学实践活动、学生社团建设、依托“丝路创科中心”和“弘毅职业能力训练中心”开展的创新创业活动。其中“骆驼公益”组织每周业余时间开展社区服务、禁毒宣传、红十字会救护、大型公益活动服务等，在服务他人的过程</w:t>
      </w:r>
      <w:r>
        <w:rPr>
          <w:rFonts w:ascii="宋体" w:hAnsi="宋体" w:cs="宋体" w:hint="eastAsia"/>
          <w:kern w:val="0"/>
          <w:sz w:val="24"/>
          <w:szCs w:val="24"/>
        </w:rPr>
        <w:lastRenderedPageBreak/>
        <w:t>中增强了社会责任感。我校的学生会与学生社团是</w:t>
      </w:r>
      <w:r>
        <w:rPr>
          <w:rFonts w:ascii="宋体" w:hAnsi="宋体" w:cs="宋体" w:hint="eastAsia"/>
          <w:kern w:val="0"/>
          <w:sz w:val="24"/>
          <w:szCs w:val="24"/>
        </w:rPr>
        <w:t>学生自我服务、自我管理、自我教育的重要组织机构，在服务于校内外各项活动的过程中极大地提高了团队意识和合作能力，在青年群体中起到了先锋模范作用。</w:t>
      </w:r>
      <w:r>
        <w:rPr>
          <w:rFonts w:ascii="宋体" w:hAnsi="宋体" w:cs="宋体" w:hint="eastAsia"/>
          <w:kern w:val="0"/>
          <w:sz w:val="24"/>
          <w:szCs w:val="24"/>
        </w:rPr>
        <w:t>2020</w:t>
      </w:r>
      <w:r>
        <w:rPr>
          <w:rFonts w:ascii="宋体" w:hAnsi="宋体" w:cs="宋体" w:hint="eastAsia"/>
          <w:kern w:val="0"/>
          <w:sz w:val="24"/>
          <w:szCs w:val="24"/>
        </w:rPr>
        <w:t>年学校骆驼文化参评全国职业院校</w:t>
      </w:r>
      <w:r>
        <w:rPr>
          <w:rFonts w:ascii="宋体" w:hAnsi="宋体" w:cs="宋体" w:hint="eastAsia"/>
          <w:kern w:val="0"/>
          <w:sz w:val="24"/>
          <w:szCs w:val="24"/>
        </w:rPr>
        <w:t>50</w:t>
      </w:r>
      <w:r>
        <w:rPr>
          <w:rFonts w:ascii="宋体" w:hAnsi="宋体" w:cs="宋体" w:hint="eastAsia"/>
          <w:kern w:val="0"/>
          <w:sz w:val="24"/>
          <w:szCs w:val="24"/>
        </w:rPr>
        <w:t>强，通过了全国文明校园复评，学校获评全国文明生态教育特色学校、浙江省绿色学校。</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3.5.3</w:t>
      </w:r>
      <w:r>
        <w:rPr>
          <w:rFonts w:ascii="宋体" w:eastAsia="宋体" w:hAnsi="宋体" w:cs="宋体" w:hint="eastAsia"/>
          <w:sz w:val="24"/>
          <w:szCs w:val="24"/>
        </w:rPr>
        <w:t>文明风采活动情况</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学校积极推动学生参与全国、省、市文明风采大赛，采取进阶选拔机制，学生踊跃参与，选拔赛精彩激烈。在</w:t>
      </w:r>
      <w:r>
        <w:rPr>
          <w:rFonts w:ascii="宋体" w:eastAsia="宋体" w:hAnsi="宋体" w:cs="宋体" w:hint="eastAsia"/>
          <w:sz w:val="24"/>
          <w:szCs w:val="24"/>
        </w:rPr>
        <w:t>2020</w:t>
      </w:r>
      <w:r>
        <w:rPr>
          <w:rFonts w:ascii="宋体" w:eastAsia="宋体" w:hAnsi="宋体" w:cs="宋体" w:hint="eastAsia"/>
          <w:sz w:val="24"/>
          <w:szCs w:val="24"/>
        </w:rPr>
        <w:t>年湖州市中等职业学校职业能力大赛学生职业素养比赛中获一等奖</w:t>
      </w:r>
      <w:r>
        <w:rPr>
          <w:rFonts w:ascii="宋体" w:eastAsia="宋体" w:hAnsi="宋体" w:cs="宋体" w:hint="eastAsia"/>
          <w:sz w:val="24"/>
          <w:szCs w:val="24"/>
        </w:rPr>
        <w:t>1</w:t>
      </w:r>
      <w:r>
        <w:rPr>
          <w:rFonts w:ascii="宋体" w:eastAsia="宋体" w:hAnsi="宋体" w:cs="宋体" w:hint="eastAsia"/>
          <w:sz w:val="24"/>
          <w:szCs w:val="24"/>
        </w:rPr>
        <w:t>项，二等奖</w:t>
      </w:r>
      <w:r>
        <w:rPr>
          <w:rFonts w:ascii="宋体" w:eastAsia="宋体" w:hAnsi="宋体" w:cs="宋体" w:hint="eastAsia"/>
          <w:sz w:val="24"/>
          <w:szCs w:val="24"/>
        </w:rPr>
        <w:t>2</w:t>
      </w:r>
      <w:r>
        <w:rPr>
          <w:rFonts w:ascii="宋体" w:eastAsia="宋体" w:hAnsi="宋体" w:cs="宋体" w:hint="eastAsia"/>
          <w:sz w:val="24"/>
          <w:szCs w:val="24"/>
        </w:rPr>
        <w:t>项，三等奖</w:t>
      </w:r>
      <w:r>
        <w:rPr>
          <w:rFonts w:ascii="宋体" w:eastAsia="宋体" w:hAnsi="宋体" w:cs="宋体" w:hint="eastAsia"/>
          <w:sz w:val="24"/>
          <w:szCs w:val="24"/>
        </w:rPr>
        <w:t>2</w:t>
      </w:r>
      <w:r>
        <w:rPr>
          <w:rFonts w:ascii="宋体" w:eastAsia="宋体" w:hAnsi="宋体" w:cs="宋体" w:hint="eastAsia"/>
          <w:sz w:val="24"/>
          <w:szCs w:val="24"/>
        </w:rPr>
        <w:t>项。</w:t>
      </w:r>
      <w:r>
        <w:rPr>
          <w:rFonts w:ascii="宋体" w:eastAsia="宋体" w:hAnsi="宋体" w:cs="宋体" w:hint="eastAsia"/>
          <w:sz w:val="24"/>
          <w:szCs w:val="24"/>
        </w:rPr>
        <w:t xml:space="preserve"> </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3.5.4</w:t>
      </w:r>
      <w:r>
        <w:rPr>
          <w:rFonts w:ascii="宋体" w:eastAsia="宋体" w:hAnsi="宋体" w:cs="宋体" w:hint="eastAsia"/>
          <w:sz w:val="24"/>
          <w:szCs w:val="24"/>
        </w:rPr>
        <w:t>社团活动</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w:t>
      </w:r>
      <w:r>
        <w:rPr>
          <w:rFonts w:ascii="宋体" w:eastAsia="宋体" w:hAnsi="宋体" w:cs="宋体" w:hint="eastAsia"/>
          <w:sz w:val="24"/>
          <w:szCs w:val="24"/>
        </w:rPr>
        <w:t>积极开展学生社团活动，经过社团整合，</w:t>
      </w:r>
      <w:proofErr w:type="gramStart"/>
      <w:r>
        <w:rPr>
          <w:rFonts w:ascii="宋体" w:eastAsia="宋体" w:hAnsi="宋体" w:cs="宋体" w:hint="eastAsia"/>
          <w:sz w:val="24"/>
          <w:szCs w:val="24"/>
        </w:rPr>
        <w:t>今年目前</w:t>
      </w:r>
      <w:proofErr w:type="gramEnd"/>
      <w:r>
        <w:rPr>
          <w:rFonts w:ascii="宋体" w:eastAsia="宋体" w:hAnsi="宋体" w:cs="宋体" w:hint="eastAsia"/>
          <w:sz w:val="24"/>
          <w:szCs w:val="24"/>
        </w:rPr>
        <w:t>有“拾玖乐社”、“空手道社”、“文学社”等学生社团</w:t>
      </w:r>
      <w:r>
        <w:rPr>
          <w:rFonts w:ascii="宋体" w:eastAsia="宋体" w:hAnsi="宋体" w:cs="宋体" w:hint="eastAsia"/>
          <w:sz w:val="24"/>
          <w:szCs w:val="24"/>
        </w:rPr>
        <w:t>11</w:t>
      </w:r>
      <w:r>
        <w:rPr>
          <w:rFonts w:ascii="宋体" w:eastAsia="宋体" w:hAnsi="宋体" w:cs="宋体" w:hint="eastAsia"/>
          <w:sz w:val="24"/>
          <w:szCs w:val="24"/>
        </w:rPr>
        <w:t>个，每年举办社团文化节活动，极大丰富了学生兴趣爱好和课余生活。极力打造“骆驼公益”志愿者品牌，通过志愿汇</w:t>
      </w:r>
      <w:r>
        <w:rPr>
          <w:rFonts w:ascii="宋体" w:eastAsia="宋体" w:hAnsi="宋体" w:cs="宋体" w:hint="eastAsia"/>
          <w:sz w:val="24"/>
          <w:szCs w:val="24"/>
        </w:rPr>
        <w:t>APP</w:t>
      </w:r>
      <w:r>
        <w:rPr>
          <w:rFonts w:ascii="宋体" w:eastAsia="宋体" w:hAnsi="宋体" w:cs="宋体" w:hint="eastAsia"/>
          <w:sz w:val="24"/>
          <w:szCs w:val="24"/>
        </w:rPr>
        <w:t>新媒体平台功能，推动志愿者规范注册工作，目前注册志愿者人数达</w:t>
      </w:r>
      <w:r>
        <w:rPr>
          <w:rFonts w:ascii="宋体" w:eastAsia="宋体" w:hAnsi="宋体" w:cs="宋体" w:hint="eastAsia"/>
          <w:sz w:val="24"/>
          <w:szCs w:val="24"/>
        </w:rPr>
        <w:t>5412</w:t>
      </w:r>
      <w:r>
        <w:rPr>
          <w:rFonts w:ascii="宋体" w:eastAsia="宋体" w:hAnsi="宋体" w:cs="宋体" w:hint="eastAsia"/>
          <w:sz w:val="24"/>
          <w:szCs w:val="24"/>
        </w:rPr>
        <w:t>人，组织活动</w:t>
      </w:r>
      <w:r>
        <w:rPr>
          <w:rFonts w:ascii="宋体" w:eastAsia="宋体" w:hAnsi="宋体" w:cs="宋体" w:hint="eastAsia"/>
          <w:sz w:val="24"/>
          <w:szCs w:val="24"/>
        </w:rPr>
        <w:t>2720</w:t>
      </w:r>
      <w:r>
        <w:rPr>
          <w:rFonts w:ascii="宋体" w:eastAsia="宋体" w:hAnsi="宋体" w:cs="宋体" w:hint="eastAsia"/>
          <w:sz w:val="24"/>
          <w:szCs w:val="24"/>
        </w:rPr>
        <w:t>项，累计志愿者记录时长达</w:t>
      </w:r>
      <w:r>
        <w:rPr>
          <w:rFonts w:ascii="宋体" w:eastAsia="宋体" w:hAnsi="宋体" w:cs="宋体" w:hint="eastAsia"/>
          <w:sz w:val="24"/>
          <w:szCs w:val="24"/>
        </w:rPr>
        <w:t>40816</w:t>
      </w:r>
      <w:r>
        <w:rPr>
          <w:rFonts w:ascii="宋体" w:eastAsia="宋体" w:hAnsi="宋体" w:cs="宋体" w:hint="eastAsia"/>
          <w:sz w:val="24"/>
          <w:szCs w:val="24"/>
        </w:rPr>
        <w:t>小时。文体类竞赛成绩喜人，获湖州市属学校高中段篮球赛第一名。</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3.5.5</w:t>
      </w:r>
      <w:r>
        <w:rPr>
          <w:rFonts w:ascii="宋体" w:eastAsia="宋体" w:hAnsi="宋体" w:cs="宋体" w:hint="eastAsia"/>
          <w:sz w:val="24"/>
          <w:szCs w:val="24"/>
        </w:rPr>
        <w:t>团组织学生会建设及活动</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学校建有完善的团干部培养和自主管理机制。团委坚持经常性地开展团员教育工作，充分利用学校</w:t>
      </w:r>
      <w:r>
        <w:rPr>
          <w:rFonts w:ascii="宋体" w:eastAsia="宋体" w:hAnsi="宋体" w:cs="宋体" w:hint="eastAsia"/>
          <w:sz w:val="24"/>
          <w:szCs w:val="24"/>
        </w:rPr>
        <w:t>业余团校、业余党校、学生干部培训班、</w:t>
      </w:r>
      <w:proofErr w:type="gramStart"/>
      <w:r>
        <w:rPr>
          <w:rFonts w:ascii="宋体" w:eastAsia="宋体" w:hAnsi="宋体" w:cs="宋体" w:hint="eastAsia"/>
          <w:sz w:val="24"/>
          <w:szCs w:val="24"/>
        </w:rPr>
        <w:t>全校团</w:t>
      </w:r>
      <w:proofErr w:type="gramEnd"/>
      <w:r>
        <w:rPr>
          <w:rFonts w:ascii="宋体" w:eastAsia="宋体" w:hAnsi="宋体" w:cs="宋体" w:hint="eastAsia"/>
          <w:sz w:val="24"/>
          <w:szCs w:val="24"/>
        </w:rPr>
        <w:t>支书培训班等资源，开展各类团员活动。</w:t>
      </w:r>
    </w:p>
    <w:p w:rsidR="00960334" w:rsidRDefault="00BC3F6D">
      <w:pPr>
        <w:pStyle w:val="a3"/>
        <w:jc w:val="center"/>
      </w:pPr>
      <w:r>
        <w:rPr>
          <w:rFonts w:hint="eastAsia"/>
          <w:noProof/>
        </w:rPr>
        <w:drawing>
          <wp:inline distT="0" distB="0" distL="114300" distR="114300">
            <wp:extent cx="3953510" cy="2572385"/>
            <wp:effectExtent l="0" t="0" r="8890" b="18415"/>
            <wp:docPr id="5" name="图片 5"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2"/>
                    <pic:cNvPicPr>
                      <a:picLocks noChangeAspect="1"/>
                    </pic:cNvPicPr>
                  </pic:nvPicPr>
                  <pic:blipFill>
                    <a:blip r:embed="rId16"/>
                    <a:stretch>
                      <a:fillRect/>
                    </a:stretch>
                  </pic:blipFill>
                  <pic:spPr>
                    <a:xfrm>
                      <a:off x="0" y="0"/>
                      <a:ext cx="3953510" cy="2572385"/>
                    </a:xfrm>
                    <a:prstGeom prst="rect">
                      <a:avLst/>
                    </a:prstGeom>
                  </pic:spPr>
                </pic:pic>
              </a:graphicData>
            </a:graphic>
          </wp:inline>
        </w:drawing>
      </w:r>
    </w:p>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lastRenderedPageBreak/>
        <w:t>20</w:t>
      </w:r>
      <w:r>
        <w:rPr>
          <w:rFonts w:ascii="宋体" w:eastAsia="宋体" w:hAnsi="宋体" w:cs="宋体" w:hint="eastAsia"/>
          <w:sz w:val="21"/>
          <w:szCs w:val="21"/>
        </w:rPr>
        <w:t>20</w:t>
      </w:r>
      <w:r>
        <w:rPr>
          <w:rFonts w:ascii="宋体" w:eastAsia="宋体" w:hAnsi="宋体" w:cs="宋体" w:hint="eastAsia"/>
          <w:sz w:val="21"/>
          <w:szCs w:val="21"/>
        </w:rPr>
        <w:t>年学校团员学生比例图</w:t>
      </w:r>
      <w:r>
        <w:rPr>
          <w:rFonts w:ascii="宋体" w:eastAsia="宋体" w:hAnsi="宋体" w:cs="宋体" w:hint="eastAsia"/>
          <w:sz w:val="21"/>
          <w:szCs w:val="21"/>
        </w:rPr>
        <w:t xml:space="preserve"> </w:t>
      </w:r>
      <w:r>
        <w:rPr>
          <w:rFonts w:ascii="宋体" w:eastAsia="宋体" w:hAnsi="宋体" w:cs="宋体" w:hint="eastAsia"/>
          <w:sz w:val="21"/>
          <w:szCs w:val="21"/>
        </w:rPr>
        <w:t>图</w:t>
      </w:r>
      <w:r>
        <w:rPr>
          <w:rFonts w:ascii="宋体" w:eastAsia="宋体" w:hAnsi="宋体" w:cs="宋体" w:hint="eastAsia"/>
          <w:sz w:val="21"/>
          <w:szCs w:val="21"/>
        </w:rPr>
        <w:t>7</w:t>
      </w:r>
    </w:p>
    <w:p w:rsidR="00960334" w:rsidRDefault="00960334"/>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为保持团员队伍的先进性，结合学校实际情况，我们进一步建立健全有关制度，在组织设置、团干部配置、团总支考评、团员奖励、团的活动经费管理、阵地建设和团员发展等方面作了相应的规定，并通过丰富团日主题活动，重温入团誓词，规范团的活动仪式等，逐步建立起一套适合我校共青团工作活动的流程和办法，使团的工作有章可循。目前团员有</w:t>
      </w:r>
      <w:r>
        <w:rPr>
          <w:rFonts w:ascii="宋体" w:eastAsia="宋体" w:hAnsi="宋体" w:cs="宋体" w:hint="eastAsia"/>
          <w:sz w:val="24"/>
          <w:szCs w:val="24"/>
        </w:rPr>
        <w:t>824</w:t>
      </w:r>
      <w:r>
        <w:rPr>
          <w:rFonts w:ascii="宋体" w:eastAsia="宋体" w:hAnsi="宋体" w:cs="宋体" w:hint="eastAsia"/>
          <w:sz w:val="24"/>
          <w:szCs w:val="24"/>
        </w:rPr>
        <w:t>名，</w:t>
      </w:r>
      <w:r>
        <w:rPr>
          <w:rFonts w:ascii="宋体" w:eastAsia="宋体" w:hAnsi="宋体" w:cs="宋体" w:hint="eastAsia"/>
          <w:sz w:val="24"/>
          <w:szCs w:val="24"/>
        </w:rPr>
        <w:t>2020</w:t>
      </w:r>
      <w:r>
        <w:rPr>
          <w:rFonts w:ascii="宋体" w:eastAsia="宋体" w:hAnsi="宋体" w:cs="宋体" w:hint="eastAsia"/>
          <w:sz w:val="24"/>
          <w:szCs w:val="24"/>
        </w:rPr>
        <w:t>年开展主题团日活动</w:t>
      </w:r>
      <w:r>
        <w:rPr>
          <w:rFonts w:ascii="宋体" w:eastAsia="宋体" w:hAnsi="宋体" w:cs="宋体" w:hint="eastAsia"/>
          <w:sz w:val="24"/>
          <w:szCs w:val="24"/>
        </w:rPr>
        <w:t>9</w:t>
      </w:r>
      <w:r>
        <w:rPr>
          <w:rFonts w:ascii="宋体" w:eastAsia="宋体" w:hAnsi="宋体" w:cs="宋体" w:hint="eastAsia"/>
          <w:sz w:val="24"/>
          <w:szCs w:val="24"/>
        </w:rPr>
        <w:t>期，团支书培训班</w:t>
      </w:r>
      <w:r>
        <w:rPr>
          <w:rFonts w:ascii="宋体" w:eastAsia="宋体" w:hAnsi="宋体" w:cs="宋体" w:hint="eastAsia"/>
          <w:sz w:val="24"/>
          <w:szCs w:val="24"/>
        </w:rPr>
        <w:t>10</w:t>
      </w:r>
      <w:r>
        <w:rPr>
          <w:rFonts w:ascii="宋体" w:eastAsia="宋体" w:hAnsi="宋体" w:cs="宋体" w:hint="eastAsia"/>
          <w:sz w:val="24"/>
          <w:szCs w:val="24"/>
        </w:rPr>
        <w:t>期，学生干部培训班</w:t>
      </w:r>
      <w:r>
        <w:rPr>
          <w:rFonts w:ascii="宋体" w:eastAsia="宋体" w:hAnsi="宋体" w:cs="宋体" w:hint="eastAsia"/>
          <w:sz w:val="24"/>
          <w:szCs w:val="24"/>
        </w:rPr>
        <w:t>6</w:t>
      </w:r>
      <w:r>
        <w:rPr>
          <w:rFonts w:ascii="宋体" w:eastAsia="宋体" w:hAnsi="宋体" w:cs="宋体" w:hint="eastAsia"/>
          <w:sz w:val="24"/>
          <w:szCs w:val="24"/>
        </w:rPr>
        <w:t>期，中学生团校党校</w:t>
      </w:r>
      <w:r>
        <w:rPr>
          <w:rFonts w:ascii="宋体" w:eastAsia="宋体" w:hAnsi="宋体" w:cs="宋体" w:hint="eastAsia"/>
          <w:sz w:val="24"/>
          <w:szCs w:val="24"/>
        </w:rPr>
        <w:t>10</w:t>
      </w:r>
      <w:r>
        <w:rPr>
          <w:rFonts w:ascii="宋体" w:eastAsia="宋体" w:hAnsi="宋体" w:cs="宋体" w:hint="eastAsia"/>
          <w:sz w:val="24"/>
          <w:szCs w:val="24"/>
        </w:rPr>
        <w:t>期，其中团前、团后各两期，发展团员</w:t>
      </w:r>
      <w:r>
        <w:rPr>
          <w:rFonts w:ascii="宋体" w:eastAsia="宋体" w:hAnsi="宋体" w:cs="宋体" w:hint="eastAsia"/>
          <w:sz w:val="24"/>
          <w:szCs w:val="24"/>
        </w:rPr>
        <w:t>160</w:t>
      </w:r>
      <w:r>
        <w:rPr>
          <w:rFonts w:ascii="宋体" w:eastAsia="宋体" w:hAnsi="宋体" w:cs="宋体" w:hint="eastAsia"/>
          <w:sz w:val="24"/>
          <w:szCs w:val="24"/>
        </w:rPr>
        <w:t>人，团后通过人数</w:t>
      </w:r>
      <w:r>
        <w:rPr>
          <w:rFonts w:ascii="宋体" w:eastAsia="宋体" w:hAnsi="宋体" w:cs="宋体" w:hint="eastAsia"/>
          <w:sz w:val="24"/>
          <w:szCs w:val="24"/>
        </w:rPr>
        <w:t>180</w:t>
      </w:r>
      <w:r>
        <w:rPr>
          <w:rFonts w:ascii="宋体" w:eastAsia="宋体" w:hAnsi="宋体" w:cs="宋体" w:hint="eastAsia"/>
          <w:sz w:val="24"/>
          <w:szCs w:val="24"/>
        </w:rPr>
        <w:t>人，业余党校开课两期，通过</w:t>
      </w:r>
      <w:r>
        <w:rPr>
          <w:rFonts w:ascii="宋体" w:eastAsia="宋体" w:hAnsi="宋体" w:cs="宋体" w:hint="eastAsia"/>
          <w:sz w:val="24"/>
          <w:szCs w:val="24"/>
        </w:rPr>
        <w:t>40</w:t>
      </w:r>
      <w:r>
        <w:rPr>
          <w:rFonts w:ascii="宋体" w:eastAsia="宋体" w:hAnsi="宋体" w:cs="宋体" w:hint="eastAsia"/>
          <w:sz w:val="24"/>
          <w:szCs w:val="24"/>
        </w:rPr>
        <w:t>人。</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通</w:t>
      </w:r>
      <w:r>
        <w:rPr>
          <w:rFonts w:ascii="宋体" w:eastAsia="宋体" w:hAnsi="宋体" w:cs="宋体" w:hint="eastAsia"/>
          <w:sz w:val="24"/>
          <w:szCs w:val="24"/>
        </w:rPr>
        <w:t>过发挥团干部的先锋引领作用，把团的形象树起来。学生会干部采取公开招聘，通过公平竞争、择优录用的规范程序选拔学生干部，坚持培训上岗、上岗再培训，充分发挥学生自主管理、自主的服务的功能，全校</w:t>
      </w:r>
      <w:r>
        <w:rPr>
          <w:rFonts w:ascii="宋体" w:eastAsia="宋体" w:hAnsi="宋体" w:cs="宋体" w:hint="eastAsia"/>
          <w:sz w:val="24"/>
          <w:szCs w:val="24"/>
        </w:rPr>
        <w:t>600</w:t>
      </w:r>
      <w:r>
        <w:rPr>
          <w:rFonts w:ascii="宋体" w:eastAsia="宋体" w:hAnsi="宋体" w:cs="宋体" w:hint="eastAsia"/>
          <w:sz w:val="24"/>
          <w:szCs w:val="24"/>
        </w:rPr>
        <w:t>余名学生干部为学校开展各类教育教学活动提供了强大的基础支持，成为学校学生自主管理和参与学校管理的重要力量。通过选树、宣传各类团员青年典型，大力营造学习先进、争当先进的良好氛围，让先进和优秀成为广大团员青年的共同价值追求。</w:t>
      </w:r>
      <w:r>
        <w:rPr>
          <w:rFonts w:ascii="宋体" w:eastAsia="宋体" w:hAnsi="宋体" w:cs="宋体" w:hint="eastAsia"/>
          <w:sz w:val="24"/>
          <w:szCs w:val="24"/>
        </w:rPr>
        <w:t>2020</w:t>
      </w:r>
      <w:r>
        <w:rPr>
          <w:rFonts w:ascii="宋体" w:eastAsia="宋体" w:hAnsi="宋体" w:cs="宋体" w:hint="eastAsia"/>
          <w:sz w:val="24"/>
          <w:szCs w:val="24"/>
        </w:rPr>
        <w:t>年全校有</w:t>
      </w:r>
      <w:r>
        <w:rPr>
          <w:rFonts w:ascii="宋体" w:eastAsia="宋体" w:hAnsi="宋体" w:cs="宋体" w:hint="eastAsia"/>
          <w:sz w:val="24"/>
          <w:szCs w:val="24"/>
        </w:rPr>
        <w:t>1</w:t>
      </w:r>
      <w:r>
        <w:rPr>
          <w:rFonts w:ascii="宋体" w:eastAsia="宋体" w:hAnsi="宋体" w:cs="宋体" w:hint="eastAsia"/>
          <w:sz w:val="24"/>
          <w:szCs w:val="24"/>
        </w:rPr>
        <w:t>个团总支、</w:t>
      </w:r>
      <w:r>
        <w:rPr>
          <w:rFonts w:ascii="宋体" w:eastAsia="宋体" w:hAnsi="宋体" w:cs="宋体" w:hint="eastAsia"/>
          <w:sz w:val="24"/>
          <w:szCs w:val="24"/>
        </w:rPr>
        <w:t>10</w:t>
      </w:r>
      <w:r>
        <w:rPr>
          <w:rFonts w:ascii="宋体" w:eastAsia="宋体" w:hAnsi="宋体" w:cs="宋体" w:hint="eastAsia"/>
          <w:sz w:val="24"/>
          <w:szCs w:val="24"/>
        </w:rPr>
        <w:t>个团支部、</w:t>
      </w:r>
      <w:r>
        <w:rPr>
          <w:rFonts w:ascii="宋体" w:eastAsia="宋体" w:hAnsi="宋体" w:cs="宋体" w:hint="eastAsia"/>
          <w:sz w:val="24"/>
          <w:szCs w:val="24"/>
        </w:rPr>
        <w:t>67</w:t>
      </w:r>
      <w:r>
        <w:rPr>
          <w:rFonts w:ascii="宋体" w:eastAsia="宋体" w:hAnsi="宋体" w:cs="宋体" w:hint="eastAsia"/>
          <w:sz w:val="24"/>
          <w:szCs w:val="24"/>
        </w:rPr>
        <w:t>名共青团员分别被授予校级先进团总支、先进团支部、优秀团</w:t>
      </w:r>
      <w:r>
        <w:rPr>
          <w:rFonts w:ascii="宋体" w:eastAsia="宋体" w:hAnsi="宋体" w:cs="宋体" w:hint="eastAsia"/>
          <w:sz w:val="24"/>
          <w:szCs w:val="24"/>
        </w:rPr>
        <w:t>干部、优秀共青团员荣誉称号。</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3.6</w:t>
      </w:r>
      <w:r>
        <w:rPr>
          <w:rFonts w:ascii="宋体" w:eastAsia="宋体" w:hAnsi="宋体" w:cs="宋体" w:hint="eastAsia"/>
          <w:sz w:val="24"/>
          <w:szCs w:val="24"/>
        </w:rPr>
        <w:t>党建情况</w:t>
      </w:r>
      <w:bookmarkEnd w:id="53"/>
      <w:bookmarkEnd w:id="54"/>
      <w:bookmarkEnd w:id="55"/>
    </w:p>
    <w:p w:rsidR="00960334" w:rsidRDefault="00BC3F6D" w:rsidP="004062B3">
      <w:pPr>
        <w:pStyle w:val="af3"/>
        <w:spacing w:line="360" w:lineRule="auto"/>
        <w:ind w:firstLine="426"/>
        <w:rPr>
          <w:rFonts w:ascii="宋体" w:eastAsia="宋体" w:hAnsi="宋体" w:cs="宋体"/>
          <w:spacing w:val="-6"/>
          <w:sz w:val="24"/>
          <w:szCs w:val="24"/>
        </w:rPr>
      </w:pPr>
      <w:bookmarkStart w:id="56" w:name="_Toc467800276"/>
      <w:bookmarkStart w:id="57" w:name="_Toc467835320"/>
      <w:bookmarkStart w:id="58" w:name="_Toc468804170"/>
      <w:r>
        <w:rPr>
          <w:rFonts w:ascii="宋体" w:eastAsia="宋体" w:hAnsi="宋体" w:cs="宋体" w:hint="eastAsia"/>
          <w:spacing w:val="-6"/>
          <w:sz w:val="24"/>
          <w:szCs w:val="24"/>
        </w:rPr>
        <w:t>2020</w:t>
      </w:r>
      <w:r>
        <w:rPr>
          <w:rFonts w:ascii="宋体" w:eastAsia="宋体" w:hAnsi="宋体" w:cs="宋体" w:hint="eastAsia"/>
          <w:spacing w:val="-6"/>
          <w:sz w:val="24"/>
          <w:szCs w:val="24"/>
        </w:rPr>
        <w:t>年，学校党委在上级党委的领导和关心下，不断巩固“不忘初心、牢记使命”主题教育成果，充分发挥战斗堡垒和党员的先锋模范作用，以调动广大党员群众的积极性、主动性和创造性为着力点，坚持全面从严治党，着力推进党的政治建设、思想建设、作风纪律建设和人才队伍建设，不断提高学校党建质量，为学校改革发展夯实政治、思想和组织基础。学校党委获评</w:t>
      </w:r>
      <w:r>
        <w:rPr>
          <w:rFonts w:ascii="宋体" w:eastAsia="宋体" w:hAnsi="宋体" w:cs="宋体" w:hint="eastAsia"/>
          <w:spacing w:val="-6"/>
          <w:sz w:val="24"/>
          <w:szCs w:val="24"/>
        </w:rPr>
        <w:t>2019</w:t>
      </w:r>
      <w:r>
        <w:rPr>
          <w:rFonts w:ascii="宋体" w:eastAsia="宋体" w:hAnsi="宋体" w:cs="宋体" w:hint="eastAsia"/>
          <w:spacing w:val="-6"/>
          <w:sz w:val="24"/>
          <w:szCs w:val="24"/>
        </w:rPr>
        <w:t>市局党建工作考核优秀单位，行政商贸党支部“心之驼</w:t>
      </w:r>
      <w:proofErr w:type="gramStart"/>
      <w:r>
        <w:rPr>
          <w:rFonts w:ascii="宋体" w:eastAsia="宋体" w:hAnsi="宋体" w:cs="宋体" w:hint="eastAsia"/>
          <w:spacing w:val="-6"/>
          <w:sz w:val="24"/>
          <w:szCs w:val="24"/>
        </w:rPr>
        <w:t>骋</w:t>
      </w:r>
      <w:proofErr w:type="gramEnd"/>
      <w:r>
        <w:rPr>
          <w:rFonts w:ascii="宋体" w:eastAsia="宋体" w:hAnsi="宋体" w:cs="宋体" w:hint="eastAsia"/>
          <w:spacing w:val="-6"/>
          <w:sz w:val="24"/>
          <w:szCs w:val="24"/>
        </w:rPr>
        <w:t>”参评市级优秀党建品牌，</w:t>
      </w:r>
      <w:r>
        <w:rPr>
          <w:rFonts w:ascii="宋体" w:eastAsia="宋体" w:hAnsi="宋体" w:cs="宋体" w:hint="eastAsia"/>
          <w:spacing w:val="-6"/>
          <w:sz w:val="24"/>
          <w:szCs w:val="24"/>
        </w:rPr>
        <w:t>15</w:t>
      </w:r>
      <w:r>
        <w:rPr>
          <w:rFonts w:ascii="宋体" w:eastAsia="宋体" w:hAnsi="宋体" w:cs="宋体" w:hint="eastAsia"/>
          <w:spacing w:val="-6"/>
          <w:sz w:val="24"/>
          <w:szCs w:val="24"/>
        </w:rPr>
        <w:t>位优秀党员、</w:t>
      </w:r>
      <w:r>
        <w:rPr>
          <w:rFonts w:ascii="宋体" w:eastAsia="宋体" w:hAnsi="宋体" w:cs="宋体" w:hint="eastAsia"/>
          <w:spacing w:val="-6"/>
          <w:sz w:val="24"/>
          <w:szCs w:val="24"/>
        </w:rPr>
        <w:t>5</w:t>
      </w:r>
      <w:r>
        <w:rPr>
          <w:rFonts w:ascii="宋体" w:eastAsia="宋体" w:hAnsi="宋体" w:cs="宋体" w:hint="eastAsia"/>
          <w:spacing w:val="-6"/>
          <w:sz w:val="24"/>
          <w:szCs w:val="24"/>
        </w:rPr>
        <w:t>位优秀党务工作者、</w:t>
      </w:r>
      <w:r>
        <w:rPr>
          <w:rFonts w:ascii="宋体" w:eastAsia="宋体" w:hAnsi="宋体" w:cs="宋体" w:hint="eastAsia"/>
          <w:spacing w:val="-6"/>
          <w:sz w:val="24"/>
          <w:szCs w:val="24"/>
        </w:rPr>
        <w:t>1</w:t>
      </w:r>
      <w:r>
        <w:rPr>
          <w:rFonts w:ascii="宋体" w:eastAsia="宋体" w:hAnsi="宋体" w:cs="宋体" w:hint="eastAsia"/>
          <w:spacing w:val="-6"/>
          <w:sz w:val="24"/>
          <w:szCs w:val="24"/>
        </w:rPr>
        <w:t>个先进党支部获得表彰</w:t>
      </w:r>
      <w:r>
        <w:rPr>
          <w:rFonts w:ascii="宋体" w:eastAsia="宋体" w:hAnsi="宋体" w:cs="宋体" w:hint="eastAsia"/>
          <w:spacing w:val="-6"/>
          <w:sz w:val="24"/>
          <w:szCs w:val="24"/>
        </w:rPr>
        <w:t>,</w:t>
      </w:r>
      <w:r>
        <w:rPr>
          <w:rFonts w:ascii="宋体" w:eastAsia="宋体" w:hAnsi="宋体" w:cs="宋体" w:hint="eastAsia"/>
          <w:spacing w:val="-6"/>
          <w:sz w:val="24"/>
          <w:szCs w:val="24"/>
        </w:rPr>
        <w:t>发展了</w:t>
      </w:r>
      <w:r>
        <w:rPr>
          <w:rFonts w:ascii="宋体" w:eastAsia="宋体" w:hAnsi="宋体" w:cs="宋体" w:hint="eastAsia"/>
          <w:spacing w:val="-6"/>
          <w:sz w:val="24"/>
          <w:szCs w:val="24"/>
        </w:rPr>
        <w:t>1</w:t>
      </w:r>
      <w:r>
        <w:rPr>
          <w:rFonts w:ascii="宋体" w:eastAsia="宋体" w:hAnsi="宋体" w:cs="宋体" w:hint="eastAsia"/>
          <w:spacing w:val="-6"/>
          <w:sz w:val="24"/>
          <w:szCs w:val="24"/>
        </w:rPr>
        <w:t>名教师党员王国香。学校成为中国</w:t>
      </w:r>
      <w:r>
        <w:rPr>
          <w:rFonts w:ascii="宋体" w:eastAsia="宋体" w:hAnsi="宋体" w:cs="宋体" w:hint="eastAsia"/>
          <w:spacing w:val="-6"/>
          <w:sz w:val="24"/>
          <w:szCs w:val="24"/>
        </w:rPr>
        <w:t>职业技术教育学会党建工作委员会常务理事单位，党委书记在成立大会上做了题为“党建引领把方向</w:t>
      </w:r>
      <w:r>
        <w:rPr>
          <w:rFonts w:ascii="宋体" w:eastAsia="宋体" w:hAnsi="宋体" w:cs="宋体" w:hint="eastAsia"/>
          <w:spacing w:val="-6"/>
          <w:sz w:val="24"/>
          <w:szCs w:val="24"/>
        </w:rPr>
        <w:t xml:space="preserve"> </w:t>
      </w:r>
      <w:r>
        <w:rPr>
          <w:rFonts w:ascii="宋体" w:eastAsia="宋体" w:hAnsi="宋体" w:cs="宋体" w:hint="eastAsia"/>
          <w:spacing w:val="-6"/>
          <w:sz w:val="24"/>
          <w:szCs w:val="24"/>
        </w:rPr>
        <w:t>领驼先锋育新人”的交流发言。</w:t>
      </w:r>
    </w:p>
    <w:p w:rsidR="00960334" w:rsidRDefault="00960334">
      <w:pPr>
        <w:pStyle w:val="af2"/>
        <w:spacing w:before="0" w:beforeAutospacing="0"/>
        <w:ind w:left="0" w:firstLine="0"/>
        <w:rPr>
          <w:rFonts w:ascii="宋体" w:eastAsia="宋体" w:hAnsi="宋体" w:cs="宋体"/>
          <w:sz w:val="24"/>
          <w:szCs w:val="24"/>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4.</w:t>
      </w:r>
      <w:r>
        <w:rPr>
          <w:rFonts w:ascii="宋体" w:eastAsia="宋体" w:hAnsi="宋体" w:cs="宋体" w:hint="eastAsia"/>
        </w:rPr>
        <w:t>校企合作</w:t>
      </w:r>
      <w:bookmarkEnd w:id="56"/>
      <w:bookmarkEnd w:id="57"/>
      <w:bookmarkEnd w:id="58"/>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59" w:name="_Toc467835321"/>
      <w:bookmarkStart w:id="60" w:name="_Toc467800277"/>
      <w:bookmarkStart w:id="61" w:name="_Toc468804171"/>
      <w:r>
        <w:rPr>
          <w:rFonts w:ascii="宋体" w:eastAsia="宋体" w:hAnsi="宋体" w:cs="宋体" w:hint="eastAsia"/>
          <w:sz w:val="24"/>
          <w:szCs w:val="24"/>
        </w:rPr>
        <w:lastRenderedPageBreak/>
        <w:t>4.1</w:t>
      </w:r>
      <w:r>
        <w:rPr>
          <w:rFonts w:ascii="宋体" w:eastAsia="宋体" w:hAnsi="宋体" w:cs="宋体" w:hint="eastAsia"/>
          <w:sz w:val="24"/>
          <w:szCs w:val="24"/>
        </w:rPr>
        <w:t>校企合作开展情况和效果</w:t>
      </w:r>
      <w:bookmarkEnd w:id="59"/>
      <w:bookmarkEnd w:id="60"/>
      <w:bookmarkEnd w:id="61"/>
    </w:p>
    <w:p w:rsidR="00960334" w:rsidRDefault="00BC3F6D" w:rsidP="004062B3">
      <w:pPr>
        <w:pStyle w:val="af8"/>
        <w:spacing w:line="360" w:lineRule="auto"/>
        <w:ind w:firstLine="506"/>
        <w:rPr>
          <w:rFonts w:ascii="宋体" w:eastAsia="宋体" w:hAnsi="宋体" w:cs="宋体"/>
          <w:sz w:val="24"/>
          <w:szCs w:val="24"/>
        </w:rPr>
      </w:pPr>
      <w:bookmarkStart w:id="62" w:name="_Toc468804172"/>
      <w:bookmarkStart w:id="63" w:name="_Toc467800278"/>
      <w:bookmarkStart w:id="64" w:name="_Toc467835322"/>
      <w:r>
        <w:rPr>
          <w:rFonts w:ascii="宋体" w:eastAsia="宋体" w:hAnsi="宋体" w:cs="宋体" w:hint="eastAsia"/>
          <w:sz w:val="24"/>
          <w:szCs w:val="24"/>
        </w:rPr>
        <w:t>学校坚持校企合作办学，经历了“规模企业订单培养</w:t>
      </w:r>
      <w:r>
        <w:rPr>
          <w:rFonts w:ascii="宋体" w:eastAsia="宋体" w:hAnsi="宋体" w:cs="宋体" w:hint="eastAsia"/>
          <w:sz w:val="24"/>
          <w:szCs w:val="24"/>
        </w:rPr>
        <w:t>--</w:t>
      </w:r>
      <w:r>
        <w:rPr>
          <w:rFonts w:ascii="宋体" w:eastAsia="宋体" w:hAnsi="宋体" w:cs="宋体" w:hint="eastAsia"/>
          <w:sz w:val="24"/>
          <w:szCs w:val="24"/>
        </w:rPr>
        <w:t>行业协会订单培养</w:t>
      </w:r>
      <w:r>
        <w:rPr>
          <w:rFonts w:ascii="宋体" w:eastAsia="宋体" w:hAnsi="宋体" w:cs="宋体" w:hint="eastAsia"/>
          <w:sz w:val="24"/>
          <w:szCs w:val="24"/>
        </w:rPr>
        <w:t>--</w:t>
      </w:r>
      <w:r>
        <w:rPr>
          <w:rFonts w:ascii="宋体" w:eastAsia="宋体" w:hAnsi="宋体" w:cs="宋体" w:hint="eastAsia"/>
          <w:sz w:val="24"/>
          <w:szCs w:val="24"/>
        </w:rPr>
        <w:t>校企合作制定课程计划、开发教材、师技互派</w:t>
      </w:r>
      <w:r>
        <w:rPr>
          <w:rFonts w:ascii="宋体" w:eastAsia="宋体" w:hAnsi="宋体" w:cs="宋体" w:hint="eastAsia"/>
          <w:sz w:val="24"/>
          <w:szCs w:val="24"/>
        </w:rPr>
        <w:t>--</w:t>
      </w:r>
      <w:r>
        <w:rPr>
          <w:rFonts w:ascii="宋体" w:eastAsia="宋体" w:hAnsi="宋体" w:cs="宋体" w:hint="eastAsia"/>
          <w:sz w:val="24"/>
          <w:szCs w:val="24"/>
        </w:rPr>
        <w:t>企业文化进校园</w:t>
      </w:r>
      <w:r>
        <w:rPr>
          <w:rFonts w:ascii="宋体" w:eastAsia="宋体" w:hAnsi="宋体" w:cs="宋体" w:hint="eastAsia"/>
          <w:sz w:val="24"/>
          <w:szCs w:val="24"/>
        </w:rPr>
        <w:t>--</w:t>
      </w:r>
      <w:r>
        <w:rPr>
          <w:rFonts w:ascii="宋体" w:eastAsia="宋体" w:hAnsi="宋体" w:cs="宋体" w:hint="eastAsia"/>
          <w:sz w:val="24"/>
          <w:szCs w:val="24"/>
        </w:rPr>
        <w:t>实训基地生产加工与技术研发</w:t>
      </w:r>
      <w:r>
        <w:rPr>
          <w:rFonts w:ascii="宋体" w:eastAsia="宋体" w:hAnsi="宋体" w:cs="宋体" w:hint="eastAsia"/>
          <w:sz w:val="24"/>
          <w:szCs w:val="24"/>
        </w:rPr>
        <w:t>--</w:t>
      </w:r>
      <w:r>
        <w:rPr>
          <w:rFonts w:ascii="宋体" w:eastAsia="宋体" w:hAnsi="宋体" w:cs="宋体" w:hint="eastAsia"/>
          <w:sz w:val="24"/>
          <w:szCs w:val="24"/>
        </w:rPr>
        <w:t>建立湖州市先进制造业职教战略联盟、现代服务业产学研联合体</w:t>
      </w:r>
      <w:r>
        <w:rPr>
          <w:rFonts w:ascii="宋体" w:eastAsia="宋体" w:hAnsi="宋体" w:cs="宋体" w:hint="eastAsia"/>
          <w:sz w:val="24"/>
          <w:szCs w:val="24"/>
        </w:rPr>
        <w:t>--</w:t>
      </w:r>
      <w:r>
        <w:rPr>
          <w:rFonts w:ascii="宋体" w:eastAsia="宋体" w:hAnsi="宋体" w:cs="宋体" w:hint="eastAsia"/>
          <w:sz w:val="24"/>
          <w:szCs w:val="24"/>
        </w:rPr>
        <w:t>推进校企合作的职工‘双元制’培训</w:t>
      </w:r>
      <w:r>
        <w:rPr>
          <w:rFonts w:ascii="宋体" w:eastAsia="宋体" w:hAnsi="宋体" w:cs="宋体" w:hint="eastAsia"/>
          <w:sz w:val="24"/>
          <w:szCs w:val="24"/>
        </w:rPr>
        <w:t>--</w:t>
      </w:r>
      <w:r>
        <w:rPr>
          <w:rFonts w:ascii="宋体" w:eastAsia="宋体" w:hAnsi="宋体" w:cs="宋体" w:hint="eastAsia"/>
          <w:sz w:val="24"/>
          <w:szCs w:val="24"/>
        </w:rPr>
        <w:t>现代学徒制人才培养”等八个版本的升级，探索和建立了校企合作的“生产与培训共同体”</w:t>
      </w:r>
      <w:r>
        <w:rPr>
          <w:rFonts w:ascii="宋体" w:eastAsia="宋体" w:hAnsi="宋体" w:cs="宋体" w:hint="eastAsia"/>
          <w:sz w:val="24"/>
          <w:szCs w:val="24"/>
        </w:rPr>
        <w:t>--</w:t>
      </w:r>
      <w:r>
        <w:rPr>
          <w:rFonts w:ascii="宋体" w:eastAsia="宋体" w:hAnsi="宋体" w:cs="宋体" w:hint="eastAsia"/>
          <w:sz w:val="24"/>
          <w:szCs w:val="24"/>
        </w:rPr>
        <w:t>“研</w:t>
      </w:r>
      <w:r>
        <w:rPr>
          <w:rFonts w:ascii="宋体" w:eastAsia="宋体" w:hAnsi="宋体" w:cs="宋体" w:hint="eastAsia"/>
          <w:sz w:val="24"/>
          <w:szCs w:val="24"/>
        </w:rPr>
        <w:t>发中心”</w:t>
      </w:r>
      <w:r>
        <w:rPr>
          <w:rFonts w:ascii="宋体" w:eastAsia="宋体" w:hAnsi="宋体" w:cs="宋体" w:hint="eastAsia"/>
          <w:sz w:val="24"/>
          <w:szCs w:val="24"/>
        </w:rPr>
        <w:t>--</w:t>
      </w:r>
      <w:r>
        <w:rPr>
          <w:rFonts w:ascii="宋体" w:eastAsia="宋体" w:hAnsi="宋体" w:cs="宋体" w:hint="eastAsia"/>
          <w:sz w:val="24"/>
          <w:szCs w:val="24"/>
        </w:rPr>
        <w:t>“公司运作”</w:t>
      </w:r>
      <w:r>
        <w:rPr>
          <w:rFonts w:ascii="宋体" w:eastAsia="宋体" w:hAnsi="宋体" w:cs="宋体" w:hint="eastAsia"/>
          <w:sz w:val="24"/>
          <w:szCs w:val="24"/>
        </w:rPr>
        <w:t>--</w:t>
      </w:r>
      <w:r>
        <w:rPr>
          <w:rFonts w:ascii="宋体" w:eastAsia="宋体" w:hAnsi="宋体" w:cs="宋体" w:hint="eastAsia"/>
          <w:sz w:val="24"/>
          <w:szCs w:val="24"/>
        </w:rPr>
        <w:t>“行业</w:t>
      </w:r>
      <w:r>
        <w:rPr>
          <w:rFonts w:ascii="宋体" w:eastAsia="宋体" w:hAnsi="宋体" w:cs="宋体" w:hint="eastAsia"/>
          <w:sz w:val="24"/>
          <w:szCs w:val="24"/>
        </w:rPr>
        <w:t>+</w:t>
      </w:r>
      <w:r>
        <w:rPr>
          <w:rFonts w:ascii="宋体" w:eastAsia="宋体" w:hAnsi="宋体" w:cs="宋体" w:hint="eastAsia"/>
          <w:sz w:val="24"/>
          <w:szCs w:val="24"/>
        </w:rPr>
        <w:t>规模企业订单”</w:t>
      </w:r>
      <w:r>
        <w:rPr>
          <w:rFonts w:ascii="宋体" w:eastAsia="宋体" w:hAnsi="宋体" w:cs="宋体" w:hint="eastAsia"/>
          <w:sz w:val="24"/>
          <w:szCs w:val="24"/>
        </w:rPr>
        <w:t>--</w:t>
      </w:r>
      <w:r>
        <w:rPr>
          <w:rFonts w:ascii="宋体" w:eastAsia="宋体" w:hAnsi="宋体" w:cs="宋体" w:hint="eastAsia"/>
          <w:sz w:val="24"/>
          <w:szCs w:val="24"/>
        </w:rPr>
        <w:t>“双元制（技能</w:t>
      </w:r>
      <w:r>
        <w:rPr>
          <w:rFonts w:ascii="宋体" w:eastAsia="宋体" w:hAnsi="宋体" w:cs="宋体" w:hint="eastAsia"/>
          <w:sz w:val="24"/>
          <w:szCs w:val="24"/>
        </w:rPr>
        <w:t>+</w:t>
      </w:r>
      <w:r>
        <w:rPr>
          <w:rFonts w:ascii="宋体" w:eastAsia="宋体" w:hAnsi="宋体" w:cs="宋体" w:hint="eastAsia"/>
          <w:sz w:val="24"/>
          <w:szCs w:val="24"/>
        </w:rPr>
        <w:t>学历）”</w:t>
      </w:r>
      <w:r>
        <w:rPr>
          <w:rFonts w:ascii="宋体" w:eastAsia="宋体" w:hAnsi="宋体" w:cs="宋体" w:hint="eastAsia"/>
          <w:sz w:val="24"/>
          <w:szCs w:val="24"/>
        </w:rPr>
        <w:t>--</w:t>
      </w:r>
      <w:r>
        <w:rPr>
          <w:rFonts w:ascii="宋体" w:eastAsia="宋体" w:hAnsi="宋体" w:cs="宋体" w:hint="eastAsia"/>
          <w:sz w:val="24"/>
          <w:szCs w:val="24"/>
        </w:rPr>
        <w:t>“理实一体化课程（校本教材）开发”</w:t>
      </w:r>
      <w:r>
        <w:rPr>
          <w:rFonts w:ascii="宋体" w:eastAsia="宋体" w:hAnsi="宋体" w:cs="宋体" w:hint="eastAsia"/>
          <w:sz w:val="24"/>
          <w:szCs w:val="24"/>
        </w:rPr>
        <w:t>--</w:t>
      </w:r>
      <w:r>
        <w:rPr>
          <w:rFonts w:ascii="宋体" w:eastAsia="宋体" w:hAnsi="宋体" w:cs="宋体" w:hint="eastAsia"/>
          <w:sz w:val="24"/>
          <w:szCs w:val="24"/>
        </w:rPr>
        <w:t>“孵化器”</w:t>
      </w:r>
      <w:r>
        <w:rPr>
          <w:rFonts w:ascii="宋体" w:eastAsia="宋体" w:hAnsi="宋体" w:cs="宋体" w:hint="eastAsia"/>
          <w:sz w:val="24"/>
          <w:szCs w:val="24"/>
        </w:rPr>
        <w:t>--</w:t>
      </w:r>
      <w:r>
        <w:rPr>
          <w:rFonts w:ascii="宋体" w:eastAsia="宋体" w:hAnsi="宋体" w:cs="宋体" w:hint="eastAsia"/>
          <w:sz w:val="24"/>
          <w:szCs w:val="24"/>
        </w:rPr>
        <w:t>“打包服务”</w:t>
      </w:r>
      <w:r>
        <w:rPr>
          <w:rFonts w:ascii="宋体" w:eastAsia="宋体" w:hAnsi="宋体" w:cs="宋体" w:hint="eastAsia"/>
          <w:sz w:val="24"/>
          <w:szCs w:val="24"/>
        </w:rPr>
        <w:t>--</w:t>
      </w:r>
      <w:r>
        <w:rPr>
          <w:rFonts w:ascii="宋体" w:eastAsia="宋体" w:hAnsi="宋体" w:cs="宋体" w:hint="eastAsia"/>
          <w:sz w:val="24"/>
          <w:szCs w:val="24"/>
        </w:rPr>
        <w:t>“现代学徒制”</w:t>
      </w:r>
      <w:r>
        <w:rPr>
          <w:rFonts w:ascii="宋体" w:eastAsia="宋体" w:hAnsi="宋体" w:cs="宋体" w:hint="eastAsia"/>
          <w:sz w:val="24"/>
          <w:szCs w:val="24"/>
        </w:rPr>
        <w:t>--</w:t>
      </w:r>
      <w:r>
        <w:rPr>
          <w:rFonts w:ascii="宋体" w:eastAsia="宋体" w:hAnsi="宋体" w:cs="宋体" w:hint="eastAsia"/>
          <w:sz w:val="24"/>
          <w:szCs w:val="24"/>
        </w:rPr>
        <w:t>“专业建设专家指导委员会”等十种模式。</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学校建立了以湖州市先进制造业战略职教联盟和湖州市现代服务业职教产学研联合体为依托的职教集团、湖州市技师协会、劳模工作室、大师工作室、技能大师工作室等平台，制定了校企合作办法、校企合作指导委员会章程、专业建设专家指导委员会章程、订单培养合作管理办法等制度，机电、计算机、化工、烹饪等</w:t>
      </w:r>
      <w:r>
        <w:rPr>
          <w:rFonts w:ascii="宋体" w:eastAsia="宋体" w:hAnsi="宋体" w:cs="宋体" w:hint="eastAsia"/>
          <w:sz w:val="24"/>
          <w:szCs w:val="24"/>
        </w:rPr>
        <w:t>7</w:t>
      </w:r>
      <w:r>
        <w:rPr>
          <w:rFonts w:ascii="宋体" w:eastAsia="宋体" w:hAnsi="宋体" w:cs="宋体" w:hint="eastAsia"/>
          <w:sz w:val="24"/>
          <w:szCs w:val="24"/>
        </w:rPr>
        <w:t>大专业群的专业建设专家</w:t>
      </w:r>
      <w:r>
        <w:rPr>
          <w:rFonts w:ascii="宋体" w:eastAsia="宋体" w:hAnsi="宋体" w:cs="宋体" w:hint="eastAsia"/>
          <w:sz w:val="24"/>
          <w:szCs w:val="24"/>
        </w:rPr>
        <w:t>委员会确保了企业深度参与专业建设和教学过程，建立了政、校、行、企多方参与的人才培养机制，对学校的发展和专业建设发挥了重要作用：对学校的专业建设进行了全方位的规划与设计；推进了校企合作向纵深发展；提出了各专业基于三方认证的课程框架与实施计划；加强了学校的师资队伍；为学校学生优质就业和产学研服务社会提供了信息和支持。学校与浙江久立特材科技股份有限公司等</w:t>
      </w:r>
      <w:r>
        <w:rPr>
          <w:rFonts w:ascii="宋体" w:eastAsia="宋体" w:hAnsi="宋体" w:cs="宋体" w:hint="eastAsia"/>
          <w:sz w:val="24"/>
          <w:szCs w:val="24"/>
        </w:rPr>
        <w:t>100</w:t>
      </w:r>
      <w:r>
        <w:rPr>
          <w:rFonts w:ascii="宋体" w:eastAsia="宋体" w:hAnsi="宋体" w:cs="宋体" w:hint="eastAsia"/>
          <w:sz w:val="24"/>
          <w:szCs w:val="24"/>
        </w:rPr>
        <w:t>多家企业建立了紧密的校企合作关系，在企业员工培训、学生顶岗实习、教师下企业锻炼、专业建设、共建实训基地、产学研一体化发展等方面进行全方位的深入合作。校企合作</w:t>
      </w:r>
      <w:r>
        <w:rPr>
          <w:rFonts w:ascii="宋体" w:eastAsia="宋体" w:hAnsi="宋体" w:cs="宋体" w:hint="eastAsia"/>
          <w:sz w:val="24"/>
          <w:szCs w:val="24"/>
        </w:rPr>
        <w:t>建设技能大师工作室，学校的专业带头人积极参与企业的革新、产品研发等。姚志恩技能大师工作室技术研究方向是工业自动化，张良华劳模工作室积极参与技术服务活动。</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bookmarkStart w:id="65" w:name="_Toc467800280"/>
      <w:bookmarkStart w:id="66" w:name="_Toc468804174"/>
      <w:bookmarkStart w:id="67" w:name="_Toc467835324"/>
      <w:bookmarkEnd w:id="62"/>
      <w:bookmarkEnd w:id="63"/>
      <w:bookmarkEnd w:id="64"/>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年度学校建立</w:t>
      </w:r>
      <w:r>
        <w:rPr>
          <w:rFonts w:ascii="宋体" w:hAnsi="宋体" w:cs="宋体" w:hint="eastAsia"/>
          <w:color w:val="000000" w:themeColor="text1"/>
          <w:kern w:val="0"/>
          <w:sz w:val="24"/>
          <w:szCs w:val="24"/>
        </w:rPr>
        <w:t>102</w:t>
      </w:r>
      <w:r>
        <w:rPr>
          <w:rFonts w:ascii="宋体" w:hAnsi="宋体" w:cs="宋体" w:hint="eastAsia"/>
          <w:color w:val="000000" w:themeColor="text1"/>
          <w:kern w:val="0"/>
          <w:sz w:val="24"/>
          <w:szCs w:val="24"/>
        </w:rPr>
        <w:t>个校外实训实习基地，共接待学生数</w:t>
      </w:r>
      <w:r>
        <w:rPr>
          <w:rFonts w:ascii="宋体" w:hAnsi="宋体" w:cs="宋体" w:hint="eastAsia"/>
          <w:color w:val="000000" w:themeColor="text1"/>
          <w:kern w:val="0"/>
          <w:sz w:val="24"/>
          <w:szCs w:val="24"/>
        </w:rPr>
        <w:t>1156</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基地使用时间总数达到</w:t>
      </w:r>
      <w:r>
        <w:rPr>
          <w:rFonts w:ascii="宋体" w:hAnsi="宋体" w:cs="宋体" w:hint="eastAsia"/>
          <w:color w:val="000000" w:themeColor="text1"/>
          <w:kern w:val="0"/>
          <w:sz w:val="24"/>
          <w:szCs w:val="24"/>
        </w:rPr>
        <w:t>2.4</w:t>
      </w:r>
      <w:r>
        <w:rPr>
          <w:rFonts w:ascii="宋体" w:hAnsi="宋体" w:cs="宋体" w:hint="eastAsia"/>
          <w:color w:val="000000" w:themeColor="text1"/>
          <w:kern w:val="0"/>
          <w:sz w:val="24"/>
          <w:szCs w:val="24"/>
        </w:rPr>
        <w:t>万余天，其中接受半年以上顶岗实习学生数达到</w:t>
      </w:r>
      <w:r>
        <w:rPr>
          <w:rFonts w:ascii="宋体" w:hAnsi="宋体" w:cs="宋体" w:hint="eastAsia"/>
          <w:color w:val="000000" w:themeColor="text1"/>
          <w:kern w:val="0"/>
          <w:sz w:val="24"/>
          <w:szCs w:val="24"/>
        </w:rPr>
        <w:t>635</w:t>
      </w:r>
      <w:r>
        <w:rPr>
          <w:rFonts w:ascii="宋体" w:hAnsi="宋体" w:cs="宋体" w:hint="eastAsia"/>
          <w:color w:val="000000" w:themeColor="text1"/>
          <w:kern w:val="0"/>
          <w:sz w:val="24"/>
          <w:szCs w:val="24"/>
        </w:rPr>
        <w:t>人，学校共指派</w:t>
      </w:r>
      <w:r>
        <w:rPr>
          <w:rFonts w:ascii="宋体" w:hAnsi="宋体" w:cs="宋体" w:hint="eastAsia"/>
          <w:color w:val="000000" w:themeColor="text1"/>
          <w:kern w:val="0"/>
          <w:sz w:val="24"/>
          <w:szCs w:val="24"/>
        </w:rPr>
        <w:t>13</w:t>
      </w:r>
      <w:r>
        <w:rPr>
          <w:rFonts w:ascii="宋体" w:hAnsi="宋体" w:cs="宋体" w:hint="eastAsia"/>
          <w:color w:val="000000" w:themeColor="text1"/>
          <w:kern w:val="0"/>
          <w:sz w:val="24"/>
          <w:szCs w:val="24"/>
        </w:rPr>
        <w:t>位教师管理在校外实训基地实习实训学生。校企共同召开第十一届校企合作运动会，参加比赛的共有浙江久立科技股份有限公司等</w:t>
      </w:r>
      <w:r>
        <w:rPr>
          <w:rFonts w:ascii="宋体" w:hAnsi="宋体" w:cs="宋体" w:hint="eastAsia"/>
          <w:color w:val="000000" w:themeColor="text1"/>
          <w:kern w:val="0"/>
          <w:sz w:val="24"/>
          <w:szCs w:val="24"/>
        </w:rPr>
        <w:t>17</w:t>
      </w:r>
      <w:r>
        <w:rPr>
          <w:rFonts w:ascii="宋体" w:hAnsi="宋体" w:cs="宋体" w:hint="eastAsia"/>
          <w:color w:val="000000" w:themeColor="text1"/>
          <w:kern w:val="0"/>
          <w:sz w:val="24"/>
          <w:szCs w:val="24"/>
        </w:rPr>
        <w:t>家优秀合作单位的</w:t>
      </w:r>
      <w:r>
        <w:rPr>
          <w:rFonts w:ascii="宋体" w:hAnsi="宋体" w:cs="宋体" w:hint="eastAsia"/>
          <w:color w:val="000000" w:themeColor="text1"/>
          <w:kern w:val="0"/>
          <w:sz w:val="24"/>
          <w:szCs w:val="24"/>
        </w:rPr>
        <w:t>53</w:t>
      </w:r>
      <w:r>
        <w:rPr>
          <w:rFonts w:ascii="宋体" w:hAnsi="宋体" w:cs="宋体" w:hint="eastAsia"/>
          <w:color w:val="000000" w:themeColor="text1"/>
          <w:kern w:val="0"/>
          <w:sz w:val="24"/>
          <w:szCs w:val="24"/>
        </w:rPr>
        <w:t>名企业运动员同台竞技。学校与</w:t>
      </w:r>
      <w:r>
        <w:rPr>
          <w:rFonts w:ascii="宋体" w:hAnsi="宋体" w:cs="宋体" w:hint="eastAsia"/>
          <w:color w:val="000000" w:themeColor="text1"/>
          <w:kern w:val="0"/>
          <w:sz w:val="24"/>
          <w:szCs w:val="24"/>
        </w:rPr>
        <w:t>4</w:t>
      </w:r>
      <w:r>
        <w:rPr>
          <w:rFonts w:ascii="宋体" w:hAnsi="宋体" w:cs="宋体" w:hint="eastAsia"/>
          <w:color w:val="000000" w:themeColor="text1"/>
          <w:kern w:val="0"/>
          <w:sz w:val="24"/>
          <w:szCs w:val="24"/>
        </w:rPr>
        <w:t>个专业部合作组织了</w:t>
      </w:r>
      <w:r>
        <w:rPr>
          <w:rFonts w:ascii="宋体" w:hAnsi="宋体" w:cs="宋体" w:hint="eastAsia"/>
          <w:color w:val="000000" w:themeColor="text1"/>
          <w:kern w:val="0"/>
          <w:sz w:val="24"/>
          <w:szCs w:val="24"/>
        </w:rPr>
        <w:t>5</w:t>
      </w:r>
      <w:r>
        <w:rPr>
          <w:rFonts w:ascii="宋体" w:hAnsi="宋体" w:cs="宋体" w:hint="eastAsia"/>
          <w:color w:val="000000" w:themeColor="text1"/>
          <w:kern w:val="0"/>
          <w:sz w:val="24"/>
          <w:szCs w:val="24"/>
        </w:rPr>
        <w:t>场</w:t>
      </w:r>
      <w:proofErr w:type="gramStart"/>
      <w:r>
        <w:rPr>
          <w:rFonts w:ascii="宋体" w:hAnsi="宋体" w:cs="宋体" w:hint="eastAsia"/>
          <w:color w:val="000000" w:themeColor="text1"/>
          <w:kern w:val="0"/>
          <w:sz w:val="24"/>
          <w:szCs w:val="24"/>
        </w:rPr>
        <w:t>百企进</w:t>
      </w:r>
      <w:r>
        <w:rPr>
          <w:rFonts w:ascii="宋体" w:hAnsi="宋体" w:cs="宋体" w:hint="eastAsia"/>
          <w:color w:val="000000" w:themeColor="text1"/>
          <w:kern w:val="0"/>
          <w:sz w:val="24"/>
          <w:szCs w:val="24"/>
        </w:rPr>
        <w:lastRenderedPageBreak/>
        <w:t>校园</w:t>
      </w:r>
      <w:proofErr w:type="gramEnd"/>
      <w:r>
        <w:rPr>
          <w:rFonts w:ascii="宋体" w:hAnsi="宋体" w:cs="宋体" w:hint="eastAsia"/>
          <w:color w:val="000000" w:themeColor="text1"/>
          <w:kern w:val="0"/>
          <w:sz w:val="24"/>
          <w:szCs w:val="24"/>
        </w:rPr>
        <w:t>，引进优质企业与学生面对面零接触，同时学校与</w:t>
      </w:r>
      <w:proofErr w:type="gramStart"/>
      <w:r>
        <w:rPr>
          <w:rFonts w:ascii="宋体" w:hAnsi="宋体" w:cs="宋体" w:hint="eastAsia"/>
          <w:color w:val="000000" w:themeColor="text1"/>
          <w:kern w:val="0"/>
          <w:sz w:val="24"/>
          <w:szCs w:val="24"/>
        </w:rPr>
        <w:t>超星学习通开展云</w:t>
      </w:r>
      <w:proofErr w:type="gramEnd"/>
      <w:r>
        <w:rPr>
          <w:rFonts w:ascii="宋体" w:hAnsi="宋体" w:cs="宋体" w:hint="eastAsia"/>
          <w:color w:val="000000" w:themeColor="text1"/>
          <w:kern w:val="0"/>
          <w:sz w:val="24"/>
          <w:szCs w:val="24"/>
        </w:rPr>
        <w:t>上招聘会为学生服务为企业服务，对接用工情况服务地方经济发展。</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年初的疫情对地方产业产生巨大的冲击，不少企业因员工不能及时返岗基本处于停摆状态，学校积极动</w:t>
      </w:r>
      <w:r>
        <w:rPr>
          <w:rFonts w:ascii="宋体" w:hAnsi="宋体" w:cs="宋体" w:hint="eastAsia"/>
          <w:color w:val="000000" w:themeColor="text1"/>
          <w:kern w:val="0"/>
          <w:sz w:val="24"/>
          <w:szCs w:val="24"/>
        </w:rPr>
        <w:t>员就业实习学生在做好疫情防护的前提下积极复工复产，服务地方经济，据统计在今年疫情企业参与复工复产</w:t>
      </w:r>
      <w:r>
        <w:rPr>
          <w:rFonts w:ascii="宋体" w:hAnsi="宋体" w:cs="宋体" w:hint="eastAsia"/>
          <w:color w:val="000000" w:themeColor="text1"/>
          <w:kern w:val="0"/>
          <w:sz w:val="24"/>
          <w:szCs w:val="24"/>
        </w:rPr>
        <w:t>3</w:t>
      </w:r>
      <w:r>
        <w:rPr>
          <w:rFonts w:ascii="宋体" w:hAnsi="宋体" w:cs="宋体" w:hint="eastAsia"/>
          <w:color w:val="000000" w:themeColor="text1"/>
          <w:kern w:val="0"/>
          <w:sz w:val="24"/>
          <w:szCs w:val="24"/>
        </w:rPr>
        <w:t>个月以上的实习学生人数达到</w:t>
      </w:r>
      <w:r>
        <w:rPr>
          <w:rFonts w:ascii="宋体" w:hAnsi="宋体" w:cs="宋体" w:hint="eastAsia"/>
          <w:color w:val="000000" w:themeColor="text1"/>
          <w:kern w:val="0"/>
          <w:sz w:val="24"/>
          <w:szCs w:val="24"/>
        </w:rPr>
        <w:t>565</w:t>
      </w:r>
      <w:r>
        <w:rPr>
          <w:rFonts w:ascii="宋体" w:hAnsi="宋体" w:cs="宋体" w:hint="eastAsia"/>
          <w:color w:val="000000" w:themeColor="text1"/>
          <w:kern w:val="0"/>
          <w:sz w:val="24"/>
          <w:szCs w:val="24"/>
        </w:rPr>
        <w:t>人，服务企业数达到</w:t>
      </w:r>
      <w:r>
        <w:rPr>
          <w:rFonts w:ascii="宋体" w:hAnsi="宋体" w:cs="宋体" w:hint="eastAsia"/>
          <w:color w:val="000000" w:themeColor="text1"/>
          <w:kern w:val="0"/>
          <w:sz w:val="24"/>
          <w:szCs w:val="24"/>
        </w:rPr>
        <w:t>326</w:t>
      </w:r>
      <w:r>
        <w:rPr>
          <w:rFonts w:ascii="宋体" w:hAnsi="宋体" w:cs="宋体" w:hint="eastAsia"/>
          <w:color w:val="000000" w:themeColor="text1"/>
          <w:kern w:val="0"/>
          <w:sz w:val="24"/>
          <w:szCs w:val="24"/>
        </w:rPr>
        <w:t>家，是湖州地区参与企业复工复产人数最多的学校。</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4.2</w:t>
      </w:r>
      <w:r>
        <w:rPr>
          <w:rFonts w:ascii="宋体" w:eastAsia="宋体" w:hAnsi="宋体" w:cs="宋体" w:hint="eastAsia"/>
          <w:sz w:val="24"/>
          <w:szCs w:val="24"/>
        </w:rPr>
        <w:t>现代学徒</w:t>
      </w:r>
      <w:proofErr w:type="gramStart"/>
      <w:r>
        <w:rPr>
          <w:rFonts w:ascii="宋体" w:eastAsia="宋体" w:hAnsi="宋体" w:cs="宋体" w:hint="eastAsia"/>
          <w:sz w:val="24"/>
          <w:szCs w:val="24"/>
        </w:rPr>
        <w:t>制开展</w:t>
      </w:r>
      <w:proofErr w:type="gramEnd"/>
      <w:r>
        <w:rPr>
          <w:rFonts w:ascii="宋体" w:eastAsia="宋体" w:hAnsi="宋体" w:cs="宋体" w:hint="eastAsia"/>
          <w:sz w:val="24"/>
          <w:szCs w:val="24"/>
        </w:rPr>
        <w:t>情况</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r>
        <w:rPr>
          <w:rFonts w:ascii="宋体" w:hAnsi="宋体" w:cs="宋体" w:hint="eastAsia"/>
          <w:color w:val="000000" w:themeColor="text1"/>
          <w:kern w:val="0"/>
          <w:sz w:val="24"/>
          <w:szCs w:val="24"/>
        </w:rPr>
        <w:t>校企合作推进现代学徒制，湖州市是全国首批现代学徒制试点城市，学校于</w:t>
      </w: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w:t>
      </w:r>
      <w:r>
        <w:rPr>
          <w:rFonts w:ascii="宋体" w:hAnsi="宋体" w:cs="宋体" w:hint="eastAsia"/>
          <w:color w:val="000000" w:themeColor="text1"/>
          <w:kern w:val="0"/>
          <w:sz w:val="24"/>
          <w:szCs w:val="24"/>
        </w:rPr>
        <w:t>11</w:t>
      </w:r>
      <w:r>
        <w:rPr>
          <w:rFonts w:ascii="宋体" w:hAnsi="宋体" w:cs="宋体" w:hint="eastAsia"/>
          <w:color w:val="000000" w:themeColor="text1"/>
          <w:kern w:val="0"/>
          <w:sz w:val="24"/>
          <w:szCs w:val="24"/>
        </w:rPr>
        <w:t>月顺利通过浙江省首批现代学徒制试点验收。学校继续与浙江大东吴汽车电机有限公司、浙北大酒店、</w:t>
      </w:r>
      <w:proofErr w:type="gramStart"/>
      <w:r>
        <w:rPr>
          <w:rFonts w:ascii="宋体" w:hAnsi="宋体" w:cs="宋体" w:hint="eastAsia"/>
          <w:color w:val="000000" w:themeColor="text1"/>
          <w:kern w:val="0"/>
          <w:sz w:val="24"/>
          <w:szCs w:val="24"/>
        </w:rPr>
        <w:t>唯品会</w:t>
      </w:r>
      <w:proofErr w:type="gramEnd"/>
      <w:r>
        <w:rPr>
          <w:rFonts w:ascii="宋体" w:hAnsi="宋体" w:cs="宋体" w:hint="eastAsia"/>
          <w:color w:val="000000" w:themeColor="text1"/>
          <w:kern w:val="0"/>
          <w:sz w:val="24"/>
          <w:szCs w:val="24"/>
        </w:rPr>
        <w:t>等企业开展了机电、酒店管理、烹饪、电子商务、计算机应用等专业的现代学徒制</w:t>
      </w:r>
      <w:proofErr w:type="gramStart"/>
      <w:r>
        <w:rPr>
          <w:rFonts w:ascii="宋体" w:hAnsi="宋体" w:cs="宋体" w:hint="eastAsia"/>
          <w:color w:val="000000" w:themeColor="text1"/>
          <w:kern w:val="0"/>
          <w:sz w:val="24"/>
          <w:szCs w:val="24"/>
        </w:rPr>
        <w:t>校企共育人</w:t>
      </w:r>
      <w:proofErr w:type="gramEnd"/>
      <w:r>
        <w:rPr>
          <w:rFonts w:ascii="宋体" w:hAnsi="宋体" w:cs="宋体" w:hint="eastAsia"/>
          <w:color w:val="000000" w:themeColor="text1"/>
          <w:kern w:val="0"/>
          <w:sz w:val="24"/>
          <w:szCs w:val="24"/>
        </w:rPr>
        <w:t>模式。创新探索具有湖州特色</w:t>
      </w:r>
      <w:r>
        <w:rPr>
          <w:rFonts w:ascii="宋体" w:hAnsi="宋体" w:cs="宋体" w:hint="eastAsia"/>
          <w:color w:val="000000" w:themeColor="text1"/>
          <w:kern w:val="0"/>
          <w:sz w:val="24"/>
          <w:szCs w:val="24"/>
        </w:rPr>
        <w:t>的“</w:t>
      </w:r>
      <w:r>
        <w:rPr>
          <w:rFonts w:ascii="宋体" w:hAnsi="宋体" w:cs="宋体" w:hint="eastAsia"/>
          <w:color w:val="000000" w:themeColor="text1"/>
          <w:kern w:val="0"/>
          <w:sz w:val="24"/>
          <w:szCs w:val="24"/>
        </w:rPr>
        <w:t>334+N</w:t>
      </w:r>
      <w:r>
        <w:rPr>
          <w:rFonts w:ascii="宋体" w:hAnsi="宋体" w:cs="宋体" w:hint="eastAsia"/>
          <w:color w:val="000000" w:themeColor="text1"/>
          <w:kern w:val="0"/>
          <w:sz w:val="24"/>
          <w:szCs w:val="24"/>
        </w:rPr>
        <w:t>”的现代学徒</w:t>
      </w:r>
      <w:proofErr w:type="gramStart"/>
      <w:r>
        <w:rPr>
          <w:rFonts w:ascii="宋体" w:hAnsi="宋体" w:cs="宋体" w:hint="eastAsia"/>
          <w:color w:val="000000" w:themeColor="text1"/>
          <w:kern w:val="0"/>
          <w:sz w:val="24"/>
          <w:szCs w:val="24"/>
        </w:rPr>
        <w:t>制实践</w:t>
      </w:r>
      <w:proofErr w:type="gramEnd"/>
      <w:r>
        <w:rPr>
          <w:rFonts w:ascii="宋体" w:hAnsi="宋体" w:cs="宋体" w:hint="eastAsia"/>
          <w:color w:val="000000" w:themeColor="text1"/>
          <w:kern w:val="0"/>
          <w:sz w:val="24"/>
          <w:szCs w:val="24"/>
        </w:rPr>
        <w:t>模式，探索机电专业的定点实习、整体推行学徒制，强化实习计划和专业对口率，突出企业培养的主体性。</w:t>
      </w: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年学校学徒注册</w:t>
      </w:r>
      <w:r>
        <w:rPr>
          <w:rFonts w:ascii="宋体" w:hAnsi="宋体" w:cs="宋体" w:hint="eastAsia"/>
          <w:color w:val="000000" w:themeColor="text1"/>
          <w:kern w:val="0"/>
          <w:sz w:val="24"/>
          <w:szCs w:val="24"/>
        </w:rPr>
        <w:t>1443</w:t>
      </w:r>
      <w:r>
        <w:rPr>
          <w:rFonts w:ascii="宋体" w:hAnsi="宋体" w:cs="宋体" w:hint="eastAsia"/>
          <w:color w:val="000000" w:themeColor="text1"/>
          <w:kern w:val="0"/>
          <w:sz w:val="24"/>
          <w:szCs w:val="24"/>
        </w:rPr>
        <w:t>人，参与合作企业</w:t>
      </w:r>
      <w:r>
        <w:rPr>
          <w:rFonts w:ascii="宋体" w:hAnsi="宋体" w:cs="宋体" w:hint="eastAsia"/>
          <w:color w:val="000000" w:themeColor="text1"/>
          <w:kern w:val="0"/>
          <w:sz w:val="24"/>
          <w:szCs w:val="24"/>
        </w:rPr>
        <w:t>43</w:t>
      </w:r>
      <w:r>
        <w:rPr>
          <w:rFonts w:ascii="宋体" w:hAnsi="宋体" w:cs="宋体" w:hint="eastAsia"/>
          <w:color w:val="000000" w:themeColor="text1"/>
          <w:kern w:val="0"/>
          <w:sz w:val="24"/>
          <w:szCs w:val="24"/>
        </w:rPr>
        <w:t>家，占全部学生的</w:t>
      </w:r>
      <w:r>
        <w:rPr>
          <w:rFonts w:ascii="宋体" w:hAnsi="宋体" w:cs="宋体" w:hint="eastAsia"/>
          <w:color w:val="000000" w:themeColor="text1"/>
          <w:kern w:val="0"/>
          <w:sz w:val="24"/>
          <w:szCs w:val="24"/>
        </w:rPr>
        <w:t>30.45%</w:t>
      </w:r>
      <w:r>
        <w:rPr>
          <w:rFonts w:ascii="宋体" w:hAnsi="宋体" w:cs="宋体" w:hint="eastAsia"/>
          <w:color w:val="000000" w:themeColor="text1"/>
          <w:kern w:val="0"/>
          <w:sz w:val="24"/>
          <w:szCs w:val="24"/>
        </w:rPr>
        <w:t>。</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r>
        <w:rPr>
          <w:rFonts w:ascii="宋体" w:hAnsi="宋体" w:cs="宋体" w:hint="eastAsia"/>
          <w:color w:val="000000" w:themeColor="text1"/>
          <w:kern w:val="0"/>
          <w:sz w:val="24"/>
          <w:szCs w:val="24"/>
        </w:rPr>
        <w:t>学校学徒制工作贯彻一条主线：校企合作、双元育人、发挥校</w:t>
      </w:r>
      <w:proofErr w:type="gramStart"/>
      <w:r>
        <w:rPr>
          <w:rFonts w:ascii="宋体" w:hAnsi="宋体" w:cs="宋体" w:hint="eastAsia"/>
          <w:color w:val="000000" w:themeColor="text1"/>
          <w:kern w:val="0"/>
          <w:sz w:val="24"/>
          <w:szCs w:val="24"/>
        </w:rPr>
        <w:t>企双主体</w:t>
      </w:r>
      <w:proofErr w:type="gramEnd"/>
      <w:r>
        <w:rPr>
          <w:rFonts w:ascii="宋体" w:hAnsi="宋体" w:cs="宋体" w:hint="eastAsia"/>
          <w:color w:val="000000" w:themeColor="text1"/>
          <w:kern w:val="0"/>
          <w:sz w:val="24"/>
          <w:szCs w:val="24"/>
        </w:rPr>
        <w:t>作用。形成八种模式：烹饪专业的“长短学期、工学交替、八岗轮训、特长培养”的全程整体式；烹饪专业高技能人才培养的行业大师领衔指导式；机电专业的“校企文化联姻、生徒德育引领、企业主体凸显、三方共同育人”的大东吴模式；机电专业“招生招工一体、教师师</w:t>
      </w:r>
      <w:r>
        <w:rPr>
          <w:rFonts w:ascii="宋体" w:hAnsi="宋体" w:cs="宋体" w:hint="eastAsia"/>
          <w:color w:val="000000" w:themeColor="text1"/>
          <w:kern w:val="0"/>
          <w:sz w:val="24"/>
          <w:szCs w:val="24"/>
        </w:rPr>
        <w:t>傅双育、培训生产同长、素养技能共进”的星光订单式；机电（数控、电气）专业技师培养的工作坊式；电梯、酒店专业的“职前职后衔接、招生招工同步、技能学历双高、行业学校共育”的行业培训式；建筑装饰专业的行业协会主导的人才培养联盟组团式；专业</w:t>
      </w:r>
      <w:proofErr w:type="gramStart"/>
      <w:r>
        <w:rPr>
          <w:rFonts w:ascii="宋体" w:hAnsi="宋体" w:cs="宋体" w:hint="eastAsia"/>
          <w:color w:val="000000" w:themeColor="text1"/>
          <w:kern w:val="0"/>
          <w:sz w:val="24"/>
          <w:szCs w:val="24"/>
        </w:rPr>
        <w:t>群合作</w:t>
      </w:r>
      <w:proofErr w:type="gramEnd"/>
      <w:r>
        <w:rPr>
          <w:rFonts w:ascii="宋体" w:hAnsi="宋体" w:cs="宋体" w:hint="eastAsia"/>
          <w:color w:val="000000" w:themeColor="text1"/>
          <w:kern w:val="0"/>
          <w:sz w:val="24"/>
          <w:szCs w:val="24"/>
        </w:rPr>
        <w:t>的高端装备产业学院式。实现四个提升：服务学徒技术技能提升，服务企业人才需求层次提升，服务教师一体化水平提升，服务学校内涵发展提升。继续实施高技能人才学徒制模式培养。与星光农机、阿祥股份有限公司合作实施机械技术专业高技能人才学徒制。</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spacing w:val="-6"/>
          <w:kern w:val="0"/>
          <w:sz w:val="24"/>
          <w:szCs w:val="24"/>
        </w:rPr>
      </w:pPr>
      <w:r>
        <w:rPr>
          <w:rFonts w:ascii="宋体" w:hAnsi="宋体" w:cs="宋体" w:hint="eastAsia"/>
          <w:color w:val="000000" w:themeColor="text1"/>
          <w:kern w:val="0"/>
          <w:sz w:val="24"/>
          <w:szCs w:val="24"/>
        </w:rPr>
        <w:t>学徒</w:t>
      </w:r>
      <w:proofErr w:type="gramStart"/>
      <w:r>
        <w:rPr>
          <w:rFonts w:ascii="宋体" w:hAnsi="宋体" w:cs="宋体" w:hint="eastAsia"/>
          <w:color w:val="000000" w:themeColor="text1"/>
          <w:kern w:val="0"/>
          <w:sz w:val="24"/>
          <w:szCs w:val="24"/>
        </w:rPr>
        <w:t>制实践</w:t>
      </w:r>
      <w:proofErr w:type="gramEnd"/>
      <w:r>
        <w:rPr>
          <w:rFonts w:ascii="宋体" w:hAnsi="宋体" w:cs="宋体" w:hint="eastAsia"/>
          <w:color w:val="000000" w:themeColor="text1"/>
          <w:kern w:val="0"/>
          <w:sz w:val="24"/>
          <w:szCs w:val="24"/>
        </w:rPr>
        <w:t>效果显著</w:t>
      </w:r>
      <w:r>
        <w:rPr>
          <w:rFonts w:ascii="宋体" w:hAnsi="宋体" w:cs="宋体" w:hint="eastAsia"/>
          <w:color w:val="000000" w:themeColor="text1"/>
          <w:kern w:val="0"/>
          <w:sz w:val="24"/>
          <w:szCs w:val="24"/>
        </w:rPr>
        <w:t>6531</w:t>
      </w:r>
      <w:r>
        <w:rPr>
          <w:rFonts w:ascii="宋体" w:hAnsi="宋体" w:cs="宋体" w:hint="eastAsia"/>
          <w:color w:val="000000" w:themeColor="text1"/>
          <w:kern w:val="0"/>
          <w:sz w:val="24"/>
          <w:szCs w:val="24"/>
        </w:rPr>
        <w:t>，</w:t>
      </w:r>
      <w:r>
        <w:rPr>
          <w:rFonts w:ascii="宋体" w:hAnsi="宋体" w:cs="宋体" w:hint="eastAsia"/>
          <w:color w:val="000000" w:themeColor="text1"/>
          <w:kern w:val="0"/>
          <w:sz w:val="24"/>
          <w:szCs w:val="24"/>
        </w:rPr>
        <w:t>6</w:t>
      </w:r>
      <w:r>
        <w:rPr>
          <w:rFonts w:ascii="宋体" w:hAnsi="宋体" w:cs="宋体" w:hint="eastAsia"/>
          <w:color w:val="000000" w:themeColor="text1"/>
          <w:kern w:val="0"/>
          <w:sz w:val="24"/>
          <w:szCs w:val="24"/>
        </w:rPr>
        <w:t>共</w:t>
      </w:r>
      <w:r>
        <w:rPr>
          <w:rFonts w:ascii="宋体" w:hAnsi="宋体" w:cs="宋体" w:hint="eastAsia"/>
          <w:color w:val="000000" w:themeColor="text1"/>
          <w:kern w:val="0"/>
          <w:sz w:val="24"/>
          <w:szCs w:val="24"/>
        </w:rPr>
        <w:t>5</w:t>
      </w:r>
      <w:r>
        <w:rPr>
          <w:rFonts w:ascii="宋体" w:hAnsi="宋体" w:cs="宋体" w:hint="eastAsia"/>
          <w:color w:val="000000" w:themeColor="text1"/>
          <w:kern w:val="0"/>
          <w:sz w:val="24"/>
          <w:szCs w:val="24"/>
        </w:rPr>
        <w:t>增</w:t>
      </w:r>
      <w:r>
        <w:rPr>
          <w:rFonts w:ascii="宋体" w:hAnsi="宋体" w:cs="宋体" w:hint="eastAsia"/>
          <w:color w:val="000000" w:themeColor="text1"/>
          <w:kern w:val="0"/>
          <w:sz w:val="24"/>
          <w:szCs w:val="24"/>
        </w:rPr>
        <w:t>3</w:t>
      </w:r>
      <w:r>
        <w:rPr>
          <w:rFonts w:ascii="宋体" w:hAnsi="宋体" w:cs="宋体" w:hint="eastAsia"/>
          <w:color w:val="000000" w:themeColor="text1"/>
          <w:kern w:val="0"/>
          <w:sz w:val="24"/>
          <w:szCs w:val="24"/>
        </w:rPr>
        <w:t>延</w:t>
      </w:r>
      <w:r>
        <w:rPr>
          <w:rFonts w:ascii="宋体" w:hAnsi="宋体" w:cs="宋体" w:hint="eastAsia"/>
          <w:color w:val="000000" w:themeColor="text1"/>
          <w:kern w:val="0"/>
          <w:sz w:val="24"/>
          <w:szCs w:val="24"/>
        </w:rPr>
        <w:t>1</w:t>
      </w:r>
      <w:r>
        <w:rPr>
          <w:rFonts w:ascii="宋体" w:hAnsi="宋体" w:cs="宋体" w:hint="eastAsia"/>
          <w:color w:val="000000" w:themeColor="text1"/>
          <w:kern w:val="0"/>
          <w:sz w:val="24"/>
          <w:szCs w:val="24"/>
        </w:rPr>
        <w:t>驱动。首先表现在：校企</w:t>
      </w:r>
      <w:proofErr w:type="gramStart"/>
      <w:r>
        <w:rPr>
          <w:rFonts w:ascii="宋体" w:hAnsi="宋体" w:cs="宋体" w:hint="eastAsia"/>
          <w:color w:val="000000" w:themeColor="text1"/>
          <w:kern w:val="0"/>
          <w:sz w:val="24"/>
          <w:szCs w:val="24"/>
        </w:rPr>
        <w:t>合作抓</w:t>
      </w:r>
      <w:proofErr w:type="gramEnd"/>
      <w:r>
        <w:rPr>
          <w:rFonts w:ascii="宋体" w:hAnsi="宋体" w:cs="宋体" w:hint="eastAsia"/>
          <w:color w:val="000000" w:themeColor="text1"/>
          <w:kern w:val="0"/>
          <w:sz w:val="24"/>
          <w:szCs w:val="24"/>
        </w:rPr>
        <w:t>学徒制合作内涵建设（</w:t>
      </w:r>
      <w:r>
        <w:rPr>
          <w:rFonts w:ascii="宋体" w:hAnsi="宋体" w:cs="宋体" w:hint="eastAsia"/>
          <w:color w:val="000000" w:themeColor="text1"/>
          <w:kern w:val="0"/>
          <w:sz w:val="24"/>
          <w:szCs w:val="24"/>
        </w:rPr>
        <w:t>6</w:t>
      </w:r>
      <w:r>
        <w:rPr>
          <w:rFonts w:ascii="宋体" w:hAnsi="宋体" w:cs="宋体" w:hint="eastAsia"/>
          <w:color w:val="000000" w:themeColor="text1"/>
          <w:kern w:val="0"/>
          <w:sz w:val="24"/>
          <w:szCs w:val="24"/>
        </w:rPr>
        <w:t>共）。抓六个共同：共同招生招工、共同制定培养方案、共建课程教材和基地、共同组织实施工学结合教育教学模式、共建师资队</w:t>
      </w:r>
      <w:r>
        <w:rPr>
          <w:rFonts w:ascii="宋体" w:hAnsi="宋体" w:cs="宋体" w:hint="eastAsia"/>
          <w:color w:val="000000" w:themeColor="text1"/>
          <w:kern w:val="0"/>
          <w:sz w:val="24"/>
          <w:szCs w:val="24"/>
        </w:rPr>
        <w:lastRenderedPageBreak/>
        <w:t>伍、共同考核与评价。其次表现在：增量增质，强学徒制内涵建设（</w:t>
      </w:r>
      <w:r>
        <w:rPr>
          <w:rFonts w:ascii="宋体" w:hAnsi="宋体" w:cs="宋体" w:hint="eastAsia"/>
          <w:color w:val="000000" w:themeColor="text1"/>
          <w:kern w:val="0"/>
          <w:sz w:val="24"/>
          <w:szCs w:val="24"/>
        </w:rPr>
        <w:t>5</w:t>
      </w:r>
      <w:r>
        <w:rPr>
          <w:rFonts w:ascii="宋体" w:hAnsi="宋体" w:cs="宋体" w:hint="eastAsia"/>
          <w:color w:val="000000" w:themeColor="text1"/>
          <w:kern w:val="0"/>
          <w:sz w:val="24"/>
          <w:szCs w:val="24"/>
        </w:rPr>
        <w:t>增）。参与专业增加，原有专业：机械、数控、电气、中餐烹饪，增加专业：酒店服务与管理，合作企业数增加；参与学徒制合作企业</w:t>
      </w:r>
      <w:r>
        <w:rPr>
          <w:rFonts w:ascii="宋体" w:hAnsi="宋体" w:cs="宋体" w:hint="eastAsia"/>
          <w:color w:val="000000" w:themeColor="text1"/>
          <w:kern w:val="0"/>
          <w:sz w:val="24"/>
          <w:szCs w:val="24"/>
        </w:rPr>
        <w:t>2016</w:t>
      </w:r>
      <w:r>
        <w:rPr>
          <w:rFonts w:ascii="宋体" w:hAnsi="宋体" w:cs="宋体" w:hint="eastAsia"/>
          <w:color w:val="000000" w:themeColor="text1"/>
          <w:kern w:val="0"/>
          <w:sz w:val="24"/>
          <w:szCs w:val="24"/>
        </w:rPr>
        <w:t>年为</w:t>
      </w:r>
      <w:r>
        <w:rPr>
          <w:rFonts w:ascii="宋体" w:hAnsi="宋体" w:cs="宋体" w:hint="eastAsia"/>
          <w:color w:val="000000" w:themeColor="text1"/>
          <w:kern w:val="0"/>
          <w:sz w:val="24"/>
          <w:szCs w:val="24"/>
        </w:rPr>
        <w:t>15</w:t>
      </w:r>
      <w:r>
        <w:rPr>
          <w:rFonts w:ascii="宋体" w:hAnsi="宋体" w:cs="宋体" w:hint="eastAsia"/>
          <w:color w:val="000000" w:themeColor="text1"/>
          <w:kern w:val="0"/>
          <w:sz w:val="24"/>
          <w:szCs w:val="24"/>
        </w:rPr>
        <w:t>个，</w:t>
      </w:r>
      <w:r>
        <w:rPr>
          <w:rFonts w:ascii="宋体" w:hAnsi="宋体" w:cs="宋体" w:hint="eastAsia"/>
          <w:color w:val="000000" w:themeColor="text1"/>
          <w:kern w:val="0"/>
          <w:sz w:val="24"/>
          <w:szCs w:val="24"/>
        </w:rPr>
        <w:t>2017</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35</w:t>
      </w:r>
      <w:r>
        <w:rPr>
          <w:rFonts w:ascii="宋体" w:hAnsi="宋体" w:cs="宋体" w:hint="eastAsia"/>
          <w:color w:val="000000" w:themeColor="text1"/>
          <w:kern w:val="0"/>
          <w:sz w:val="24"/>
          <w:szCs w:val="24"/>
        </w:rPr>
        <w:t>个，</w:t>
      </w:r>
      <w:r>
        <w:rPr>
          <w:rFonts w:ascii="宋体" w:hAnsi="宋体" w:cs="宋体" w:hint="eastAsia"/>
          <w:color w:val="000000" w:themeColor="text1"/>
          <w:kern w:val="0"/>
          <w:sz w:val="24"/>
          <w:szCs w:val="24"/>
        </w:rPr>
        <w:t>2018</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34</w:t>
      </w:r>
      <w:r>
        <w:rPr>
          <w:rFonts w:ascii="宋体" w:hAnsi="宋体" w:cs="宋体" w:hint="eastAsia"/>
          <w:color w:val="000000" w:themeColor="text1"/>
          <w:kern w:val="0"/>
          <w:sz w:val="24"/>
          <w:szCs w:val="24"/>
        </w:rPr>
        <w:t>个，</w:t>
      </w: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43</w:t>
      </w:r>
      <w:r>
        <w:rPr>
          <w:rFonts w:ascii="宋体" w:hAnsi="宋体" w:cs="宋体" w:hint="eastAsia"/>
          <w:color w:val="000000" w:themeColor="text1"/>
          <w:kern w:val="0"/>
          <w:sz w:val="24"/>
          <w:szCs w:val="24"/>
        </w:rPr>
        <w:t>个，有企业对学徒培养不够重视，重使用轻培养，被学校考核列为不合格企业，停止学徒制合作；</w:t>
      </w:r>
      <w:r>
        <w:rPr>
          <w:rFonts w:ascii="宋体" w:hAnsi="宋体" w:cs="宋体" w:hint="eastAsia"/>
          <w:color w:val="000000" w:themeColor="text1"/>
          <w:kern w:val="0"/>
          <w:sz w:val="24"/>
          <w:szCs w:val="24"/>
        </w:rPr>
        <w:t>学徒人数增加，全员推动机电烹饪专业学徒制实施，参与学徒</w:t>
      </w:r>
      <w:proofErr w:type="gramStart"/>
      <w:r>
        <w:rPr>
          <w:rFonts w:ascii="宋体" w:hAnsi="宋体" w:cs="宋体" w:hint="eastAsia"/>
          <w:color w:val="000000" w:themeColor="text1"/>
          <w:kern w:val="0"/>
          <w:sz w:val="24"/>
          <w:szCs w:val="24"/>
        </w:rPr>
        <w:t>制人数</w:t>
      </w:r>
      <w:proofErr w:type="gramEnd"/>
      <w:r>
        <w:rPr>
          <w:rFonts w:ascii="宋体" w:hAnsi="宋体" w:cs="宋体" w:hint="eastAsia"/>
          <w:color w:val="000000" w:themeColor="text1"/>
          <w:kern w:val="0"/>
          <w:sz w:val="24"/>
          <w:szCs w:val="24"/>
        </w:rPr>
        <w:t>2016</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298</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2017</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1349</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2018</w:t>
      </w:r>
      <w:r>
        <w:rPr>
          <w:rFonts w:ascii="宋体" w:hAnsi="宋体" w:cs="宋体" w:hint="eastAsia"/>
          <w:color w:val="000000" w:themeColor="text1"/>
          <w:kern w:val="0"/>
          <w:sz w:val="24"/>
          <w:szCs w:val="24"/>
        </w:rPr>
        <w:t>年度为</w:t>
      </w:r>
      <w:r>
        <w:rPr>
          <w:rFonts w:ascii="宋体" w:hAnsi="宋体" w:cs="宋体" w:hint="eastAsia"/>
          <w:color w:val="000000" w:themeColor="text1"/>
          <w:kern w:val="0"/>
          <w:sz w:val="24"/>
          <w:szCs w:val="24"/>
        </w:rPr>
        <w:t>1393</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2019</w:t>
      </w:r>
      <w:r>
        <w:rPr>
          <w:rFonts w:ascii="宋体" w:hAnsi="宋体" w:cs="宋体" w:hint="eastAsia"/>
          <w:color w:val="000000" w:themeColor="text1"/>
          <w:kern w:val="0"/>
          <w:sz w:val="24"/>
          <w:szCs w:val="24"/>
        </w:rPr>
        <w:t>年度</w:t>
      </w:r>
      <w:r>
        <w:rPr>
          <w:rFonts w:ascii="宋体" w:hAnsi="宋体" w:cs="宋体" w:hint="eastAsia"/>
          <w:color w:val="000000" w:themeColor="text1"/>
          <w:kern w:val="0"/>
          <w:sz w:val="24"/>
          <w:szCs w:val="24"/>
        </w:rPr>
        <w:t>1378</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年度</w:t>
      </w:r>
      <w:r>
        <w:rPr>
          <w:rFonts w:ascii="宋体" w:hAnsi="宋体" w:cs="宋体" w:hint="eastAsia"/>
          <w:color w:val="000000" w:themeColor="text1"/>
          <w:kern w:val="0"/>
          <w:sz w:val="24"/>
          <w:szCs w:val="24"/>
        </w:rPr>
        <w:t>1443</w:t>
      </w:r>
      <w:r>
        <w:rPr>
          <w:rFonts w:ascii="宋体" w:hAnsi="宋体" w:cs="宋体" w:hint="eastAsia"/>
          <w:color w:val="000000" w:themeColor="text1"/>
          <w:kern w:val="0"/>
          <w:sz w:val="24"/>
          <w:szCs w:val="24"/>
        </w:rPr>
        <w:t>人；岗位技能等级提升，中级</w:t>
      </w:r>
      <w:proofErr w:type="gramStart"/>
      <w:r>
        <w:rPr>
          <w:rFonts w:ascii="宋体" w:hAnsi="宋体" w:cs="宋体" w:hint="eastAsia"/>
          <w:color w:val="000000" w:themeColor="text1"/>
          <w:kern w:val="0"/>
          <w:sz w:val="24"/>
          <w:szCs w:val="24"/>
        </w:rPr>
        <w:t>工阶段宽</w:t>
      </w:r>
      <w:proofErr w:type="gramEnd"/>
      <w:r>
        <w:rPr>
          <w:rFonts w:ascii="宋体" w:hAnsi="宋体" w:cs="宋体" w:hint="eastAsia"/>
          <w:color w:val="000000" w:themeColor="text1"/>
          <w:kern w:val="0"/>
          <w:sz w:val="24"/>
          <w:szCs w:val="24"/>
        </w:rPr>
        <w:t>基础多岗位轮训，高级</w:t>
      </w:r>
      <w:proofErr w:type="gramStart"/>
      <w:r>
        <w:rPr>
          <w:rFonts w:ascii="宋体" w:hAnsi="宋体" w:cs="宋体" w:hint="eastAsia"/>
          <w:color w:val="000000" w:themeColor="text1"/>
          <w:kern w:val="0"/>
          <w:sz w:val="24"/>
          <w:szCs w:val="24"/>
        </w:rPr>
        <w:t>工阶段</w:t>
      </w:r>
      <w:proofErr w:type="gramEnd"/>
      <w:r>
        <w:rPr>
          <w:rFonts w:ascii="宋体" w:hAnsi="宋体" w:cs="宋体" w:hint="eastAsia"/>
          <w:color w:val="000000" w:themeColor="text1"/>
          <w:kern w:val="0"/>
          <w:sz w:val="24"/>
          <w:szCs w:val="24"/>
        </w:rPr>
        <w:t>大师引领定岗一对一特长集训，标准完善强化管理。制定标准筛选优质企业，提高企业</w:t>
      </w:r>
      <w:proofErr w:type="gramStart"/>
      <w:r>
        <w:rPr>
          <w:rFonts w:ascii="宋体" w:hAnsi="宋体" w:cs="宋体" w:hint="eastAsia"/>
          <w:color w:val="000000" w:themeColor="text1"/>
          <w:kern w:val="0"/>
          <w:sz w:val="24"/>
          <w:szCs w:val="24"/>
        </w:rPr>
        <w:t>带教师傅</w:t>
      </w:r>
      <w:proofErr w:type="gramEnd"/>
      <w:r>
        <w:rPr>
          <w:rFonts w:ascii="宋体" w:hAnsi="宋体" w:cs="宋体" w:hint="eastAsia"/>
          <w:color w:val="000000" w:themeColor="text1"/>
          <w:kern w:val="0"/>
          <w:sz w:val="24"/>
          <w:szCs w:val="24"/>
        </w:rPr>
        <w:t>标准。再表现在：前伸后延，强校企深度对接（</w:t>
      </w:r>
      <w:r>
        <w:rPr>
          <w:rFonts w:ascii="宋体" w:hAnsi="宋体" w:cs="宋体" w:hint="eastAsia"/>
          <w:color w:val="000000" w:themeColor="text1"/>
          <w:kern w:val="0"/>
          <w:sz w:val="24"/>
          <w:szCs w:val="24"/>
        </w:rPr>
        <w:t>3</w:t>
      </w:r>
      <w:r>
        <w:rPr>
          <w:rFonts w:ascii="宋体" w:hAnsi="宋体" w:cs="宋体" w:hint="eastAsia"/>
          <w:color w:val="000000" w:themeColor="text1"/>
          <w:kern w:val="0"/>
          <w:sz w:val="24"/>
          <w:szCs w:val="24"/>
        </w:rPr>
        <w:t>延）。学徒制年段延伸，</w:t>
      </w:r>
      <w:r>
        <w:rPr>
          <w:rFonts w:ascii="宋体" w:hAnsi="宋体" w:cs="宋体" w:hint="eastAsia"/>
          <w:color w:val="000000" w:themeColor="text1"/>
          <w:spacing w:val="-6"/>
          <w:kern w:val="0"/>
          <w:sz w:val="24"/>
          <w:szCs w:val="24"/>
        </w:rPr>
        <w:t>提前到一年级开始学徒注册，分年段阶段认知实习、</w:t>
      </w:r>
      <w:proofErr w:type="gramStart"/>
      <w:r>
        <w:rPr>
          <w:rFonts w:ascii="宋体" w:hAnsi="宋体" w:cs="宋体" w:hint="eastAsia"/>
          <w:color w:val="000000" w:themeColor="text1"/>
          <w:spacing w:val="-6"/>
          <w:kern w:val="0"/>
          <w:sz w:val="24"/>
          <w:szCs w:val="24"/>
        </w:rPr>
        <w:t>跟岗实习</w:t>
      </w:r>
      <w:proofErr w:type="gramEnd"/>
      <w:r>
        <w:rPr>
          <w:rFonts w:ascii="宋体" w:hAnsi="宋体" w:cs="宋体" w:hint="eastAsia"/>
          <w:color w:val="000000" w:themeColor="text1"/>
          <w:spacing w:val="-6"/>
          <w:kern w:val="0"/>
          <w:sz w:val="24"/>
          <w:szCs w:val="24"/>
        </w:rPr>
        <w:t>、轮岗实习、定岗实习、顶岗实习等逐步推进实施学徒制，后续做好优秀学徒</w:t>
      </w:r>
      <w:r>
        <w:rPr>
          <w:rFonts w:ascii="宋体" w:hAnsi="宋体" w:cs="宋体" w:hint="eastAsia"/>
          <w:color w:val="000000" w:themeColor="text1"/>
          <w:spacing w:val="-6"/>
          <w:kern w:val="0"/>
          <w:sz w:val="24"/>
          <w:szCs w:val="24"/>
        </w:rPr>
        <w:t>就业跟踪；课堂延伸互动，企业专家进学校课堂讲授岗位技能实践课、学校教师进企业课堂讲授专业理论提升课；东西部延伸；学徒人才培养模式的延伸，学校积极探索对接现代学徒</w:t>
      </w:r>
      <w:proofErr w:type="gramStart"/>
      <w:r>
        <w:rPr>
          <w:rFonts w:ascii="宋体" w:hAnsi="宋体" w:cs="宋体" w:hint="eastAsia"/>
          <w:color w:val="000000" w:themeColor="text1"/>
          <w:spacing w:val="-6"/>
          <w:kern w:val="0"/>
          <w:sz w:val="24"/>
          <w:szCs w:val="24"/>
        </w:rPr>
        <w:t>制人才</w:t>
      </w:r>
      <w:proofErr w:type="gramEnd"/>
      <w:r>
        <w:rPr>
          <w:rFonts w:ascii="宋体" w:hAnsi="宋体" w:cs="宋体" w:hint="eastAsia"/>
          <w:color w:val="000000" w:themeColor="text1"/>
          <w:spacing w:val="-6"/>
          <w:kern w:val="0"/>
          <w:sz w:val="24"/>
          <w:szCs w:val="24"/>
        </w:rPr>
        <w:t>培养与企业新型学徒</w:t>
      </w:r>
      <w:proofErr w:type="gramStart"/>
      <w:r>
        <w:rPr>
          <w:rFonts w:ascii="宋体" w:hAnsi="宋体" w:cs="宋体" w:hint="eastAsia"/>
          <w:color w:val="000000" w:themeColor="text1"/>
          <w:spacing w:val="-6"/>
          <w:kern w:val="0"/>
          <w:sz w:val="24"/>
          <w:szCs w:val="24"/>
        </w:rPr>
        <w:t>制人才</w:t>
      </w:r>
      <w:proofErr w:type="gramEnd"/>
      <w:r>
        <w:rPr>
          <w:rFonts w:ascii="宋体" w:hAnsi="宋体" w:cs="宋体" w:hint="eastAsia"/>
          <w:color w:val="000000" w:themeColor="text1"/>
          <w:spacing w:val="-6"/>
          <w:kern w:val="0"/>
          <w:sz w:val="24"/>
          <w:szCs w:val="24"/>
        </w:rPr>
        <w:t>培养模式的对接，提升育人质量。学校响应国家省厅号召，结对帮助云南德宏州实践东西部协作，云南班的学生已经纳入到现代学徒</w:t>
      </w:r>
      <w:proofErr w:type="gramStart"/>
      <w:r>
        <w:rPr>
          <w:rFonts w:ascii="宋体" w:hAnsi="宋体" w:cs="宋体" w:hint="eastAsia"/>
          <w:color w:val="000000" w:themeColor="text1"/>
          <w:spacing w:val="-6"/>
          <w:kern w:val="0"/>
          <w:sz w:val="24"/>
          <w:szCs w:val="24"/>
        </w:rPr>
        <w:t>制培养</w:t>
      </w:r>
      <w:proofErr w:type="gramEnd"/>
      <w:r>
        <w:rPr>
          <w:rFonts w:ascii="宋体" w:hAnsi="宋体" w:cs="宋体" w:hint="eastAsia"/>
          <w:color w:val="000000" w:themeColor="text1"/>
          <w:spacing w:val="-6"/>
          <w:kern w:val="0"/>
          <w:sz w:val="24"/>
          <w:szCs w:val="24"/>
        </w:rPr>
        <w:t>对接企业新型学徒</w:t>
      </w:r>
      <w:proofErr w:type="gramStart"/>
      <w:r>
        <w:rPr>
          <w:rFonts w:ascii="宋体" w:hAnsi="宋体" w:cs="宋体" w:hint="eastAsia"/>
          <w:color w:val="000000" w:themeColor="text1"/>
          <w:spacing w:val="-6"/>
          <w:kern w:val="0"/>
          <w:sz w:val="24"/>
          <w:szCs w:val="24"/>
        </w:rPr>
        <w:t>制人才</w:t>
      </w:r>
      <w:proofErr w:type="gramEnd"/>
      <w:r>
        <w:rPr>
          <w:rFonts w:ascii="宋体" w:hAnsi="宋体" w:cs="宋体" w:hint="eastAsia"/>
          <w:color w:val="000000" w:themeColor="text1"/>
          <w:spacing w:val="-6"/>
          <w:kern w:val="0"/>
          <w:sz w:val="24"/>
          <w:szCs w:val="24"/>
        </w:rPr>
        <w:t>培养，目前首批</w:t>
      </w:r>
      <w:r>
        <w:rPr>
          <w:rFonts w:ascii="宋体" w:hAnsi="宋体" w:cs="宋体" w:hint="eastAsia"/>
          <w:color w:val="000000" w:themeColor="text1"/>
          <w:spacing w:val="-6"/>
          <w:kern w:val="0"/>
          <w:sz w:val="24"/>
          <w:szCs w:val="24"/>
        </w:rPr>
        <w:t>40</w:t>
      </w:r>
      <w:r>
        <w:rPr>
          <w:rFonts w:ascii="宋体" w:hAnsi="宋体" w:cs="宋体" w:hint="eastAsia"/>
          <w:color w:val="000000" w:themeColor="text1"/>
          <w:spacing w:val="-6"/>
          <w:kern w:val="0"/>
          <w:sz w:val="24"/>
          <w:szCs w:val="24"/>
        </w:rPr>
        <w:t>名云南班学生已经结束在湖的学业，目前有</w:t>
      </w:r>
      <w:r>
        <w:rPr>
          <w:rFonts w:ascii="宋体" w:hAnsi="宋体" w:cs="宋体" w:hint="eastAsia"/>
          <w:color w:val="000000" w:themeColor="text1"/>
          <w:spacing w:val="-6"/>
          <w:kern w:val="0"/>
          <w:sz w:val="24"/>
          <w:szCs w:val="24"/>
        </w:rPr>
        <w:t>13</w:t>
      </w:r>
      <w:r>
        <w:rPr>
          <w:rFonts w:ascii="宋体" w:hAnsi="宋体" w:cs="宋体" w:hint="eastAsia"/>
          <w:color w:val="000000" w:themeColor="text1"/>
          <w:spacing w:val="-6"/>
          <w:kern w:val="0"/>
          <w:sz w:val="24"/>
          <w:szCs w:val="24"/>
        </w:rPr>
        <w:t>人与湖州当地的企业签订劳动合同，成为一名新湖州人。第二届云南班学生目前正在企业学习，均参加</w:t>
      </w:r>
      <w:proofErr w:type="gramStart"/>
      <w:r>
        <w:rPr>
          <w:rFonts w:ascii="宋体" w:hAnsi="宋体" w:cs="宋体" w:hint="eastAsia"/>
          <w:color w:val="000000" w:themeColor="text1"/>
          <w:spacing w:val="-6"/>
          <w:kern w:val="0"/>
          <w:sz w:val="24"/>
          <w:szCs w:val="24"/>
        </w:rPr>
        <w:t>人社部门</w:t>
      </w:r>
      <w:proofErr w:type="gramEnd"/>
      <w:r>
        <w:rPr>
          <w:rFonts w:ascii="宋体" w:hAnsi="宋体" w:cs="宋体" w:hint="eastAsia"/>
          <w:color w:val="000000" w:themeColor="text1"/>
          <w:spacing w:val="-6"/>
          <w:kern w:val="0"/>
          <w:sz w:val="24"/>
          <w:szCs w:val="24"/>
        </w:rPr>
        <w:t>组织的企业新型学徒</w:t>
      </w:r>
      <w:proofErr w:type="gramStart"/>
      <w:r>
        <w:rPr>
          <w:rFonts w:ascii="宋体" w:hAnsi="宋体" w:cs="宋体" w:hint="eastAsia"/>
          <w:color w:val="000000" w:themeColor="text1"/>
          <w:spacing w:val="-6"/>
          <w:kern w:val="0"/>
          <w:sz w:val="24"/>
          <w:szCs w:val="24"/>
        </w:rPr>
        <w:t>制</w:t>
      </w:r>
      <w:r>
        <w:rPr>
          <w:rFonts w:ascii="宋体" w:hAnsi="宋体" w:cs="宋体" w:hint="eastAsia"/>
          <w:color w:val="000000" w:themeColor="text1"/>
          <w:spacing w:val="-6"/>
          <w:kern w:val="0"/>
          <w:sz w:val="24"/>
          <w:szCs w:val="24"/>
        </w:rPr>
        <w:t>人才</w:t>
      </w:r>
      <w:proofErr w:type="gramEnd"/>
      <w:r>
        <w:rPr>
          <w:rFonts w:ascii="宋体" w:hAnsi="宋体" w:cs="宋体" w:hint="eastAsia"/>
          <w:color w:val="000000" w:themeColor="text1"/>
          <w:spacing w:val="-6"/>
          <w:kern w:val="0"/>
          <w:sz w:val="24"/>
          <w:szCs w:val="24"/>
        </w:rPr>
        <w:t>培养，学校将课堂延伸到企业，以企业为主、学校为辅的方式将云南学子打造成高技能人才。学校现代学徒</w:t>
      </w:r>
      <w:proofErr w:type="gramStart"/>
      <w:r>
        <w:rPr>
          <w:rFonts w:ascii="宋体" w:hAnsi="宋体" w:cs="宋体" w:hint="eastAsia"/>
          <w:color w:val="000000" w:themeColor="text1"/>
          <w:spacing w:val="-6"/>
          <w:kern w:val="0"/>
          <w:sz w:val="24"/>
          <w:szCs w:val="24"/>
        </w:rPr>
        <w:t>制人才</w:t>
      </w:r>
      <w:proofErr w:type="gramEnd"/>
      <w:r>
        <w:rPr>
          <w:rFonts w:ascii="宋体" w:hAnsi="宋体" w:cs="宋体" w:hint="eastAsia"/>
          <w:color w:val="000000" w:themeColor="text1"/>
          <w:spacing w:val="-6"/>
          <w:kern w:val="0"/>
          <w:sz w:val="24"/>
          <w:szCs w:val="24"/>
        </w:rPr>
        <w:t>培养还表现在：信息化驱动，创新管理模式（</w:t>
      </w:r>
      <w:r>
        <w:rPr>
          <w:rFonts w:ascii="宋体" w:hAnsi="宋体" w:cs="宋体" w:hint="eastAsia"/>
          <w:color w:val="000000" w:themeColor="text1"/>
          <w:spacing w:val="-6"/>
          <w:kern w:val="0"/>
          <w:sz w:val="24"/>
          <w:szCs w:val="24"/>
        </w:rPr>
        <w:t>1</w:t>
      </w:r>
      <w:r>
        <w:rPr>
          <w:rFonts w:ascii="宋体" w:hAnsi="宋体" w:cs="宋体" w:hint="eastAsia"/>
          <w:color w:val="000000" w:themeColor="text1"/>
          <w:spacing w:val="-6"/>
          <w:kern w:val="0"/>
          <w:sz w:val="24"/>
          <w:szCs w:val="24"/>
        </w:rPr>
        <w:t>驱动）。</w:t>
      </w:r>
      <w:r>
        <w:rPr>
          <w:rFonts w:ascii="宋体" w:hAnsi="宋体" w:cs="宋体" w:hint="eastAsia"/>
          <w:color w:val="000000" w:themeColor="text1"/>
          <w:spacing w:val="-6"/>
          <w:kern w:val="0"/>
          <w:sz w:val="24"/>
          <w:szCs w:val="24"/>
        </w:rPr>
        <w:t>2018</w:t>
      </w:r>
      <w:r>
        <w:rPr>
          <w:rFonts w:ascii="宋体" w:hAnsi="宋体" w:cs="宋体" w:hint="eastAsia"/>
          <w:color w:val="000000" w:themeColor="text1"/>
          <w:spacing w:val="-6"/>
          <w:kern w:val="0"/>
          <w:sz w:val="24"/>
          <w:szCs w:val="24"/>
        </w:rPr>
        <w:t>年学校开始试行基于钉钉</w:t>
      </w:r>
      <w:r>
        <w:rPr>
          <w:rFonts w:ascii="宋体" w:hAnsi="宋体" w:cs="宋体" w:hint="eastAsia"/>
          <w:color w:val="000000" w:themeColor="text1"/>
          <w:spacing w:val="-6"/>
          <w:kern w:val="0"/>
          <w:sz w:val="24"/>
          <w:szCs w:val="24"/>
        </w:rPr>
        <w:t>APP</w:t>
      </w:r>
      <w:r>
        <w:rPr>
          <w:rFonts w:ascii="宋体" w:hAnsi="宋体" w:cs="宋体" w:hint="eastAsia"/>
          <w:color w:val="000000" w:themeColor="text1"/>
          <w:spacing w:val="-6"/>
          <w:kern w:val="0"/>
          <w:sz w:val="24"/>
          <w:szCs w:val="24"/>
        </w:rPr>
        <w:t>来实现学生的信息化管理，架构学校与企业、校内实习指导教师与企业</w:t>
      </w:r>
      <w:proofErr w:type="gramStart"/>
      <w:r>
        <w:rPr>
          <w:rFonts w:ascii="宋体" w:hAnsi="宋体" w:cs="宋体" w:hint="eastAsia"/>
          <w:color w:val="000000" w:themeColor="text1"/>
          <w:spacing w:val="-6"/>
          <w:kern w:val="0"/>
          <w:sz w:val="24"/>
          <w:szCs w:val="24"/>
        </w:rPr>
        <w:t>带教师</w:t>
      </w:r>
      <w:proofErr w:type="gramEnd"/>
      <w:r>
        <w:rPr>
          <w:rFonts w:ascii="宋体" w:hAnsi="宋体" w:cs="宋体" w:hint="eastAsia"/>
          <w:color w:val="000000" w:themeColor="text1"/>
          <w:spacing w:val="-6"/>
          <w:kern w:val="0"/>
          <w:sz w:val="24"/>
          <w:szCs w:val="24"/>
        </w:rPr>
        <w:t>傅及学生三方沟通平台，整合学徒管理的学校、企业各相关部门，以实现实习学生的有效管理。目前平台上注册人数达到</w:t>
      </w:r>
      <w:r>
        <w:rPr>
          <w:rFonts w:ascii="宋体" w:hAnsi="宋体" w:cs="宋体" w:hint="eastAsia"/>
          <w:color w:val="000000" w:themeColor="text1"/>
          <w:spacing w:val="-6"/>
          <w:kern w:val="0"/>
          <w:sz w:val="24"/>
          <w:szCs w:val="24"/>
        </w:rPr>
        <w:t>1651</w:t>
      </w:r>
      <w:r>
        <w:rPr>
          <w:rFonts w:ascii="宋体" w:hAnsi="宋体" w:cs="宋体" w:hint="eastAsia"/>
          <w:color w:val="000000" w:themeColor="text1"/>
          <w:spacing w:val="-6"/>
          <w:kern w:val="0"/>
          <w:sz w:val="24"/>
          <w:szCs w:val="24"/>
        </w:rPr>
        <w:t>人，其中</w:t>
      </w:r>
      <w:r>
        <w:rPr>
          <w:rFonts w:ascii="宋体" w:hAnsi="宋体" w:cs="宋体" w:hint="eastAsia"/>
          <w:color w:val="000000" w:themeColor="text1"/>
          <w:spacing w:val="-6"/>
          <w:kern w:val="0"/>
          <w:sz w:val="24"/>
          <w:szCs w:val="24"/>
        </w:rPr>
        <w:t>2020</w:t>
      </w:r>
      <w:r>
        <w:rPr>
          <w:rFonts w:ascii="宋体" w:hAnsi="宋体" w:cs="宋体" w:hint="eastAsia"/>
          <w:color w:val="000000" w:themeColor="text1"/>
          <w:spacing w:val="-6"/>
          <w:kern w:val="0"/>
          <w:sz w:val="24"/>
          <w:szCs w:val="24"/>
        </w:rPr>
        <w:t>年新注册人数为</w:t>
      </w:r>
      <w:r>
        <w:rPr>
          <w:rFonts w:ascii="宋体" w:hAnsi="宋体" w:cs="宋体" w:hint="eastAsia"/>
          <w:color w:val="000000" w:themeColor="text1"/>
          <w:spacing w:val="-6"/>
          <w:kern w:val="0"/>
          <w:sz w:val="24"/>
          <w:szCs w:val="24"/>
        </w:rPr>
        <w:t>635</w:t>
      </w:r>
      <w:r>
        <w:rPr>
          <w:rFonts w:ascii="宋体" w:hAnsi="宋体" w:cs="宋体" w:hint="eastAsia"/>
          <w:color w:val="000000" w:themeColor="text1"/>
          <w:spacing w:val="-6"/>
          <w:kern w:val="0"/>
          <w:sz w:val="24"/>
          <w:szCs w:val="24"/>
        </w:rPr>
        <w:t>人。</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4.3</w:t>
      </w:r>
      <w:r>
        <w:rPr>
          <w:rFonts w:ascii="宋体" w:eastAsia="宋体" w:hAnsi="宋体" w:cs="宋体" w:hint="eastAsia"/>
          <w:sz w:val="24"/>
          <w:szCs w:val="24"/>
        </w:rPr>
        <w:t>学生实习情况</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r>
        <w:rPr>
          <w:rFonts w:ascii="宋体" w:hAnsi="宋体" w:cs="宋体" w:hint="eastAsia"/>
          <w:color w:val="000000" w:themeColor="text1"/>
          <w:kern w:val="0"/>
          <w:sz w:val="24"/>
          <w:szCs w:val="24"/>
        </w:rPr>
        <w:t>学校全面落实《职业学校学生实习管理规定》，建立以招生就业处领导、持证的职业指导师与企业技能导师相结合的实习管理团队。通过实习教育季活动，开展就业指导。通过微信、实习管理系统等信息化平台，扩大宣传，端正学生的就业心态，组织学生学习实习管理制度，规范学生在企业实习的行为，</w:t>
      </w:r>
      <w:r>
        <w:rPr>
          <w:rFonts w:ascii="宋体" w:hAnsi="宋体" w:cs="宋体" w:hint="eastAsia"/>
          <w:color w:val="000000" w:themeColor="text1"/>
          <w:kern w:val="0"/>
          <w:sz w:val="24"/>
          <w:szCs w:val="24"/>
        </w:rPr>
        <w:lastRenderedPageBreak/>
        <w:t>签订实习协议。学校每年评比优秀实习生，</w:t>
      </w: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年共有</w:t>
      </w:r>
      <w:r>
        <w:rPr>
          <w:rFonts w:ascii="宋体" w:hAnsi="宋体" w:cs="宋体" w:hint="eastAsia"/>
          <w:color w:val="000000" w:themeColor="text1"/>
          <w:kern w:val="0"/>
          <w:sz w:val="24"/>
          <w:szCs w:val="24"/>
        </w:rPr>
        <w:t>63</w:t>
      </w:r>
      <w:r>
        <w:rPr>
          <w:rFonts w:ascii="宋体" w:hAnsi="宋体" w:cs="宋体" w:hint="eastAsia"/>
          <w:color w:val="000000" w:themeColor="text1"/>
          <w:kern w:val="0"/>
          <w:sz w:val="24"/>
          <w:szCs w:val="24"/>
        </w:rPr>
        <w:t>家企业实习的</w:t>
      </w:r>
      <w:r>
        <w:rPr>
          <w:rFonts w:ascii="宋体" w:hAnsi="宋体" w:cs="宋体" w:hint="eastAsia"/>
          <w:color w:val="000000" w:themeColor="text1"/>
          <w:kern w:val="0"/>
          <w:sz w:val="24"/>
          <w:szCs w:val="24"/>
        </w:rPr>
        <w:t>89</w:t>
      </w:r>
      <w:r>
        <w:rPr>
          <w:rFonts w:ascii="宋体" w:hAnsi="宋体" w:cs="宋体" w:hint="eastAsia"/>
          <w:color w:val="000000" w:themeColor="text1"/>
          <w:kern w:val="0"/>
          <w:sz w:val="24"/>
          <w:szCs w:val="24"/>
        </w:rPr>
        <w:t>名学生获得优秀实习生称号。完善了实习就业管理制度、实习生安全管理条例、实习学分考核细则、学生实习承诺书、学生自找实习单位管理办法、学生自找单位安全责任书等制度，编定了实习生</w:t>
      </w:r>
      <w:r>
        <w:rPr>
          <w:rFonts w:ascii="宋体" w:hAnsi="宋体" w:cs="宋体" w:hint="eastAsia"/>
          <w:color w:val="000000" w:themeColor="text1"/>
          <w:kern w:val="0"/>
          <w:sz w:val="24"/>
          <w:szCs w:val="24"/>
        </w:rPr>
        <w:t>手册和实习指南等两本实习用书。学校对实习生采用基于“钉钉”</w:t>
      </w:r>
      <w:r>
        <w:rPr>
          <w:rFonts w:ascii="宋体" w:hAnsi="宋体" w:cs="宋体" w:hint="eastAsia"/>
          <w:color w:val="000000" w:themeColor="text1"/>
          <w:kern w:val="0"/>
          <w:sz w:val="24"/>
          <w:szCs w:val="24"/>
        </w:rPr>
        <w:t>APP</w:t>
      </w:r>
      <w:r>
        <w:rPr>
          <w:rFonts w:ascii="宋体" w:hAnsi="宋体" w:cs="宋体" w:hint="eastAsia"/>
          <w:color w:val="000000" w:themeColor="text1"/>
          <w:kern w:val="0"/>
          <w:sz w:val="24"/>
          <w:szCs w:val="24"/>
        </w:rPr>
        <w:t>的信息化实习管理系统，学生实习期间除按要求填写《实习生手册》，工作日上下班需要打卡考勤，每周至少一次提交实习心得，定期向实习指导老师汇报实习情况。学校为企业、实习学生、实习指导教师搭建了官方交流沟通平台，及时了解学生实习情况。学校招生就业处安排专人负责实习企业的走访，召开实习学生座谈会，了解学生在顶岗实习工作期间的情况，反馈企业对顶岗实习的意见，对出现问题及时沟通，解决顶岗实习中存在的问题，促进学校人才培养的建设。</w:t>
      </w:r>
      <w:r>
        <w:rPr>
          <w:rFonts w:ascii="宋体" w:hAnsi="宋体" w:cs="宋体" w:hint="eastAsia"/>
          <w:color w:val="000000" w:themeColor="text1"/>
          <w:kern w:val="0"/>
          <w:sz w:val="24"/>
          <w:szCs w:val="24"/>
        </w:rPr>
        <w:t xml:space="preserve"> 2020</w:t>
      </w:r>
      <w:r>
        <w:rPr>
          <w:rFonts w:ascii="宋体" w:hAnsi="宋体" w:cs="宋体" w:hint="eastAsia"/>
          <w:color w:val="000000" w:themeColor="text1"/>
          <w:kern w:val="0"/>
          <w:sz w:val="24"/>
          <w:szCs w:val="24"/>
        </w:rPr>
        <w:t>年我校获得高级工技能</w:t>
      </w:r>
      <w:r>
        <w:rPr>
          <w:rFonts w:ascii="宋体" w:hAnsi="宋体" w:cs="宋体" w:hint="eastAsia"/>
          <w:color w:val="000000" w:themeColor="text1"/>
          <w:kern w:val="0"/>
          <w:sz w:val="24"/>
          <w:szCs w:val="24"/>
        </w:rPr>
        <w:t>以上的实习生达到</w:t>
      </w:r>
      <w:r>
        <w:rPr>
          <w:rFonts w:ascii="宋体" w:hAnsi="宋体" w:cs="宋体" w:hint="eastAsia"/>
          <w:color w:val="000000" w:themeColor="text1"/>
          <w:kern w:val="0"/>
          <w:sz w:val="24"/>
          <w:szCs w:val="24"/>
        </w:rPr>
        <w:t>635</w:t>
      </w:r>
      <w:r>
        <w:rPr>
          <w:rFonts w:ascii="宋体" w:hAnsi="宋体" w:cs="宋体" w:hint="eastAsia"/>
          <w:color w:val="000000" w:themeColor="text1"/>
          <w:kern w:val="0"/>
          <w:sz w:val="24"/>
          <w:szCs w:val="24"/>
        </w:rPr>
        <w:t>人，其中男生</w:t>
      </w:r>
      <w:r>
        <w:rPr>
          <w:rFonts w:ascii="宋体" w:hAnsi="宋体" w:cs="宋体" w:hint="eastAsia"/>
          <w:color w:val="000000" w:themeColor="text1"/>
          <w:kern w:val="0"/>
          <w:sz w:val="24"/>
          <w:szCs w:val="24"/>
        </w:rPr>
        <w:t>469</w:t>
      </w:r>
      <w:r>
        <w:rPr>
          <w:rFonts w:ascii="宋体" w:hAnsi="宋体" w:cs="宋体" w:hint="eastAsia"/>
          <w:color w:val="000000" w:themeColor="text1"/>
          <w:kern w:val="0"/>
          <w:sz w:val="24"/>
          <w:szCs w:val="24"/>
        </w:rPr>
        <w:t>人，女生</w:t>
      </w:r>
      <w:r>
        <w:rPr>
          <w:rFonts w:ascii="宋体" w:hAnsi="宋体" w:cs="宋体" w:hint="eastAsia"/>
          <w:color w:val="000000" w:themeColor="text1"/>
          <w:kern w:val="0"/>
          <w:sz w:val="24"/>
          <w:szCs w:val="24"/>
        </w:rPr>
        <w:t>166</w:t>
      </w:r>
      <w:r>
        <w:rPr>
          <w:rFonts w:ascii="宋体" w:hAnsi="宋体" w:cs="宋体" w:hint="eastAsia"/>
          <w:color w:val="000000" w:themeColor="text1"/>
          <w:kern w:val="0"/>
          <w:sz w:val="24"/>
          <w:szCs w:val="24"/>
        </w:rPr>
        <w:t>人。</w:t>
      </w: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年机电、烹饪、酒店管理专业实施全员定点实习安排，</w:t>
      </w:r>
      <w:r>
        <w:rPr>
          <w:rFonts w:ascii="宋体" w:hAnsi="宋体" w:cs="宋体" w:hint="eastAsia"/>
          <w:color w:val="000000" w:themeColor="text1"/>
          <w:kern w:val="0"/>
          <w:sz w:val="24"/>
          <w:szCs w:val="24"/>
        </w:rPr>
        <w:t>87.1%</w:t>
      </w:r>
      <w:r>
        <w:rPr>
          <w:rFonts w:ascii="宋体" w:hAnsi="宋体" w:cs="宋体" w:hint="eastAsia"/>
          <w:color w:val="000000" w:themeColor="text1"/>
          <w:kern w:val="0"/>
          <w:sz w:val="24"/>
          <w:szCs w:val="24"/>
        </w:rPr>
        <w:t>的学生在校企合作学徒制联盟企业里参加实习，得到企业的认同和好评。机电专业组建了大东吴、久立、永兴特钢、振兴阿祥、辛子精工、沃克斯电梯、大东吴电机等</w:t>
      </w:r>
      <w:r>
        <w:rPr>
          <w:rFonts w:ascii="宋体" w:hAnsi="宋体" w:cs="宋体" w:hint="eastAsia"/>
          <w:color w:val="000000" w:themeColor="text1"/>
          <w:kern w:val="0"/>
          <w:sz w:val="24"/>
          <w:szCs w:val="24"/>
        </w:rPr>
        <w:t>19</w:t>
      </w:r>
      <w:r>
        <w:rPr>
          <w:rFonts w:ascii="宋体" w:hAnsi="宋体" w:cs="宋体" w:hint="eastAsia"/>
          <w:color w:val="000000" w:themeColor="text1"/>
          <w:kern w:val="0"/>
          <w:sz w:val="24"/>
          <w:szCs w:val="24"/>
        </w:rPr>
        <w:t>家湖州品牌企业的联盟。校企双方共同制订学徒制实习大纲和方案，共同实施教学、育人，进行多岗位轮岗，加强工匠精神和职业素养教育，双方加强与家长的沟通、交流，家校企共同育高技能人才。校企双方共同考核和评价学生实习成绩，试点岗位技能过关和岗位技能</w:t>
      </w:r>
      <w:r>
        <w:rPr>
          <w:rFonts w:ascii="宋体" w:hAnsi="宋体" w:cs="宋体" w:hint="eastAsia"/>
          <w:color w:val="000000" w:themeColor="text1"/>
          <w:kern w:val="0"/>
          <w:sz w:val="24"/>
          <w:szCs w:val="24"/>
        </w:rPr>
        <w:t>鉴定，</w:t>
      </w:r>
      <w:proofErr w:type="gramStart"/>
      <w:r>
        <w:rPr>
          <w:rFonts w:ascii="宋体" w:hAnsi="宋体" w:cs="宋体" w:hint="eastAsia"/>
          <w:color w:val="000000" w:themeColor="text1"/>
          <w:kern w:val="0"/>
          <w:sz w:val="24"/>
          <w:szCs w:val="24"/>
        </w:rPr>
        <w:t>实现证</w:t>
      </w:r>
      <w:proofErr w:type="gramEnd"/>
      <w:r>
        <w:rPr>
          <w:rFonts w:ascii="宋体" w:hAnsi="宋体" w:cs="宋体" w:hint="eastAsia"/>
          <w:color w:val="000000" w:themeColor="text1"/>
          <w:kern w:val="0"/>
          <w:sz w:val="24"/>
          <w:szCs w:val="24"/>
        </w:rPr>
        <w:t>岗衔接，举办家长参与的表彰会。校企双方共同筹划和举办教育活动，开展每月学徒岗位之星评选，开展“我爱我企业”、“我爱我师傅”征文比赛。</w:t>
      </w:r>
    </w:p>
    <w:p w:rsidR="00960334" w:rsidRDefault="00BC3F6D" w:rsidP="004062B3">
      <w:pPr>
        <w:widowControl/>
        <w:adjustRightInd w:val="0"/>
        <w:snapToGrid w:val="0"/>
        <w:spacing w:line="360" w:lineRule="auto"/>
        <w:ind w:firstLineChars="200" w:firstLine="506"/>
        <w:jc w:val="left"/>
        <w:outlineLvl w:val="1"/>
        <w:rPr>
          <w:rFonts w:ascii="宋体" w:hAnsi="宋体" w:cs="宋体"/>
          <w:color w:val="000000" w:themeColor="text1"/>
          <w:kern w:val="0"/>
          <w:sz w:val="24"/>
          <w:szCs w:val="24"/>
        </w:rPr>
      </w:pP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年初的疫情对地方产业产生巨大的冲击，不少企业因员工不能及时返岗基本处于停摆状态，学校积极动员就业实习学生在做好疫情防护的前提下积极复工复产，服务地方经济，据统计在今年疫情企业参与复工复产</w:t>
      </w:r>
      <w:r>
        <w:rPr>
          <w:rFonts w:ascii="宋体" w:hAnsi="宋体" w:cs="宋体" w:hint="eastAsia"/>
          <w:color w:val="000000" w:themeColor="text1"/>
          <w:kern w:val="0"/>
          <w:sz w:val="24"/>
          <w:szCs w:val="24"/>
        </w:rPr>
        <w:t>3</w:t>
      </w:r>
      <w:r>
        <w:rPr>
          <w:rFonts w:ascii="宋体" w:hAnsi="宋体" w:cs="宋体" w:hint="eastAsia"/>
          <w:color w:val="000000" w:themeColor="text1"/>
          <w:kern w:val="0"/>
          <w:sz w:val="24"/>
          <w:szCs w:val="24"/>
        </w:rPr>
        <w:t>个月以上的实习学生人数达到</w:t>
      </w:r>
      <w:r>
        <w:rPr>
          <w:rFonts w:ascii="宋体" w:hAnsi="宋体" w:cs="宋体" w:hint="eastAsia"/>
          <w:color w:val="000000" w:themeColor="text1"/>
          <w:kern w:val="0"/>
          <w:sz w:val="24"/>
          <w:szCs w:val="24"/>
        </w:rPr>
        <w:t>565</w:t>
      </w:r>
      <w:r>
        <w:rPr>
          <w:rFonts w:ascii="宋体" w:hAnsi="宋体" w:cs="宋体" w:hint="eastAsia"/>
          <w:color w:val="000000" w:themeColor="text1"/>
          <w:kern w:val="0"/>
          <w:sz w:val="24"/>
          <w:szCs w:val="24"/>
        </w:rPr>
        <w:t>人，服务企业数达到</w:t>
      </w:r>
      <w:r>
        <w:rPr>
          <w:rFonts w:ascii="宋体" w:hAnsi="宋体" w:cs="宋体" w:hint="eastAsia"/>
          <w:color w:val="000000" w:themeColor="text1"/>
          <w:kern w:val="0"/>
          <w:sz w:val="24"/>
          <w:szCs w:val="24"/>
        </w:rPr>
        <w:t>326</w:t>
      </w:r>
      <w:r>
        <w:rPr>
          <w:rFonts w:ascii="宋体" w:hAnsi="宋体" w:cs="宋体" w:hint="eastAsia"/>
          <w:color w:val="000000" w:themeColor="text1"/>
          <w:kern w:val="0"/>
          <w:sz w:val="24"/>
          <w:szCs w:val="24"/>
        </w:rPr>
        <w:t>家，是湖州地区参与企业复工复产人数最多的学校。学校支持企业的行动广受好评受到中国教育报和湖州电视台的报道宣传，涌现</w:t>
      </w:r>
      <w:r>
        <w:rPr>
          <w:rFonts w:ascii="宋体" w:hAnsi="宋体" w:cs="宋体" w:hint="eastAsia"/>
          <w:color w:val="000000" w:themeColor="text1"/>
          <w:kern w:val="0"/>
          <w:sz w:val="24"/>
          <w:szCs w:val="24"/>
        </w:rPr>
        <w:t>出一批典型。</w:t>
      </w:r>
    </w:p>
    <w:tbl>
      <w:tblPr>
        <w:tblW w:w="8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86"/>
        <w:gridCol w:w="4373"/>
        <w:gridCol w:w="1071"/>
        <w:gridCol w:w="2257"/>
      </w:tblGrid>
      <w:tr w:rsidR="00960334">
        <w:trPr>
          <w:trHeight w:val="270"/>
          <w:jc w:val="center"/>
        </w:trPr>
        <w:tc>
          <w:tcPr>
            <w:tcW w:w="1086" w:type="dxa"/>
            <w:tcBorders>
              <w:top w:val="single" w:sz="8" w:space="0" w:color="4F81BD"/>
              <w:left w:val="single" w:sz="8" w:space="0" w:color="4F81BD"/>
              <w:bottom w:val="single" w:sz="18" w:space="0" w:color="FFFFFF"/>
              <w:right w:val="single" w:sz="8" w:space="0" w:color="4F81BD"/>
            </w:tcBorders>
            <w:shd w:val="clear" w:color="4F81BD" w:fill="4F81BD"/>
            <w:noWrap/>
            <w:tcMar>
              <w:top w:w="15" w:type="dxa"/>
              <w:left w:w="15" w:type="dxa"/>
              <w:right w:w="15" w:type="dxa"/>
            </w:tcMar>
            <w:vAlign w:val="center"/>
          </w:tcPr>
          <w:p w:rsidR="00960334" w:rsidRDefault="00BC3F6D">
            <w:pPr>
              <w:widowControl/>
              <w:jc w:val="center"/>
              <w:textAlignment w:val="bottom"/>
              <w:rPr>
                <w:rFonts w:ascii="宋体" w:hAnsi="宋体" w:cs="宋体"/>
                <w:b/>
                <w:color w:val="000000" w:themeColor="text1"/>
                <w:sz w:val="24"/>
                <w:szCs w:val="24"/>
              </w:rPr>
            </w:pPr>
            <w:r>
              <w:rPr>
                <w:rFonts w:ascii="宋体" w:hAnsi="宋体" w:cs="宋体" w:hint="eastAsia"/>
                <w:b/>
                <w:color w:val="000000" w:themeColor="text1"/>
                <w:kern w:val="0"/>
                <w:sz w:val="24"/>
                <w:szCs w:val="24"/>
                <w:lang w:bidi="ar"/>
              </w:rPr>
              <w:t>序号</w:t>
            </w:r>
          </w:p>
        </w:tc>
        <w:tc>
          <w:tcPr>
            <w:tcW w:w="4373" w:type="dxa"/>
            <w:tcBorders>
              <w:top w:val="single" w:sz="8" w:space="0" w:color="4F81BD"/>
              <w:left w:val="single" w:sz="8" w:space="0" w:color="4F81BD"/>
              <w:bottom w:val="single" w:sz="18" w:space="0" w:color="FFFFFF"/>
              <w:right w:val="single" w:sz="8" w:space="0" w:color="4F81BD"/>
            </w:tcBorders>
            <w:shd w:val="clear" w:color="4F81BD" w:fill="4F81BD"/>
            <w:noWrap/>
            <w:tcMar>
              <w:top w:w="15" w:type="dxa"/>
              <w:left w:w="15" w:type="dxa"/>
              <w:right w:w="15" w:type="dxa"/>
            </w:tcMar>
            <w:vAlign w:val="center"/>
          </w:tcPr>
          <w:p w:rsidR="00960334" w:rsidRDefault="00BC3F6D">
            <w:pPr>
              <w:widowControl/>
              <w:jc w:val="center"/>
              <w:textAlignment w:val="bottom"/>
              <w:rPr>
                <w:rFonts w:ascii="宋体" w:hAnsi="宋体" w:cs="宋体"/>
                <w:b/>
                <w:color w:val="000000" w:themeColor="text1"/>
                <w:sz w:val="24"/>
                <w:szCs w:val="24"/>
              </w:rPr>
            </w:pPr>
            <w:r>
              <w:rPr>
                <w:rFonts w:ascii="宋体" w:hAnsi="宋体" w:cs="宋体" w:hint="eastAsia"/>
                <w:b/>
                <w:color w:val="000000" w:themeColor="text1"/>
                <w:kern w:val="0"/>
                <w:sz w:val="24"/>
                <w:szCs w:val="24"/>
                <w:lang w:bidi="ar"/>
              </w:rPr>
              <w:t>专业</w:t>
            </w:r>
          </w:p>
        </w:tc>
        <w:tc>
          <w:tcPr>
            <w:tcW w:w="1071" w:type="dxa"/>
            <w:tcBorders>
              <w:top w:val="single" w:sz="8" w:space="0" w:color="4F81BD"/>
              <w:left w:val="single" w:sz="8" w:space="0" w:color="4F81BD"/>
              <w:bottom w:val="single" w:sz="18" w:space="0" w:color="FFFFFF"/>
              <w:right w:val="single" w:sz="8" w:space="0" w:color="4F81BD"/>
            </w:tcBorders>
            <w:shd w:val="clear" w:color="4F81BD" w:fill="4F81BD"/>
            <w:noWrap/>
            <w:tcMar>
              <w:top w:w="15" w:type="dxa"/>
              <w:left w:w="15" w:type="dxa"/>
              <w:right w:w="15" w:type="dxa"/>
            </w:tcMar>
            <w:vAlign w:val="center"/>
          </w:tcPr>
          <w:p w:rsidR="00960334" w:rsidRDefault="00BC3F6D">
            <w:pPr>
              <w:widowControl/>
              <w:jc w:val="center"/>
              <w:textAlignment w:val="bottom"/>
              <w:rPr>
                <w:rFonts w:ascii="宋体" w:hAnsi="宋体" w:cs="宋体"/>
                <w:b/>
                <w:color w:val="000000" w:themeColor="text1"/>
                <w:sz w:val="24"/>
                <w:szCs w:val="24"/>
              </w:rPr>
            </w:pPr>
            <w:r>
              <w:rPr>
                <w:rFonts w:ascii="宋体" w:hAnsi="宋体" w:cs="宋体" w:hint="eastAsia"/>
                <w:b/>
                <w:color w:val="000000" w:themeColor="text1"/>
                <w:kern w:val="0"/>
                <w:sz w:val="24"/>
                <w:szCs w:val="24"/>
                <w:lang w:bidi="ar"/>
              </w:rPr>
              <w:t>人数</w:t>
            </w:r>
          </w:p>
        </w:tc>
        <w:tc>
          <w:tcPr>
            <w:tcW w:w="2257" w:type="dxa"/>
            <w:tcBorders>
              <w:top w:val="single" w:sz="8" w:space="0" w:color="4F81BD"/>
              <w:left w:val="single" w:sz="8" w:space="0" w:color="4F81BD"/>
              <w:bottom w:val="single" w:sz="18" w:space="0" w:color="FFFFFF"/>
              <w:right w:val="single" w:sz="8" w:space="0" w:color="4F81BD"/>
            </w:tcBorders>
            <w:shd w:val="clear" w:color="4F81BD" w:fill="4F81BD"/>
            <w:noWrap/>
            <w:tcMar>
              <w:top w:w="15" w:type="dxa"/>
              <w:left w:w="15" w:type="dxa"/>
              <w:right w:w="15" w:type="dxa"/>
            </w:tcMar>
            <w:vAlign w:val="center"/>
          </w:tcPr>
          <w:p w:rsidR="00960334" w:rsidRDefault="00BC3F6D">
            <w:pPr>
              <w:widowControl/>
              <w:jc w:val="center"/>
              <w:textAlignment w:val="bottom"/>
              <w:rPr>
                <w:rFonts w:ascii="宋体" w:hAnsi="宋体" w:cs="宋体"/>
                <w:b/>
                <w:color w:val="000000" w:themeColor="text1"/>
                <w:sz w:val="24"/>
                <w:szCs w:val="24"/>
              </w:rPr>
            </w:pPr>
            <w:r>
              <w:rPr>
                <w:rFonts w:ascii="宋体" w:hAnsi="宋体" w:cs="宋体" w:hint="eastAsia"/>
                <w:b/>
                <w:color w:val="000000" w:themeColor="text1"/>
                <w:kern w:val="0"/>
                <w:sz w:val="24"/>
                <w:szCs w:val="24"/>
                <w:lang w:bidi="ar"/>
              </w:rPr>
              <w:t>比率</w:t>
            </w:r>
          </w:p>
        </w:tc>
      </w:tr>
      <w:tr w:rsidR="00960334">
        <w:trPr>
          <w:trHeight w:val="270"/>
          <w:jc w:val="center"/>
        </w:trPr>
        <w:tc>
          <w:tcPr>
            <w:tcW w:w="1086" w:type="dxa"/>
            <w:tcBorders>
              <w:top w:val="single" w:sz="18" w:space="0" w:color="FFFFFF"/>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w:t>
            </w:r>
          </w:p>
        </w:tc>
        <w:tc>
          <w:tcPr>
            <w:tcW w:w="4373" w:type="dxa"/>
            <w:tcBorders>
              <w:top w:val="single" w:sz="18" w:space="0" w:color="FFFFFF"/>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电气技术应用</w:t>
            </w:r>
          </w:p>
        </w:tc>
        <w:tc>
          <w:tcPr>
            <w:tcW w:w="1071" w:type="dxa"/>
            <w:tcBorders>
              <w:top w:val="single" w:sz="18" w:space="0" w:color="FFFFFF"/>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46</w:t>
            </w:r>
          </w:p>
        </w:tc>
        <w:tc>
          <w:tcPr>
            <w:tcW w:w="2257" w:type="dxa"/>
            <w:tcBorders>
              <w:top w:val="single" w:sz="18" w:space="0" w:color="FFFFFF"/>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7.24%</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2</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电子商务</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31</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4.88%</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lastRenderedPageBreak/>
              <w:t>3</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高星级饭店运营与管理</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31</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4.88%</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会计电算化</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41</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6.46%</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5</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机电技术应用</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120</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18.90%</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6</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计算机网络技术</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73</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11.50%</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7</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计算机应用</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65</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10.24%</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8</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建筑工程施工</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23</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3.62%</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9</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建筑装饰</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36</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5.67%</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10</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金融事务</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31</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4.88%</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11</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精细化工</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20</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3.15%</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12</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数控技术应用</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59</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9.29%</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13</w:t>
            </w: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西餐烹饪</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21</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3.31%</w:t>
            </w:r>
          </w:p>
        </w:tc>
      </w:tr>
      <w:tr w:rsidR="00960334">
        <w:trPr>
          <w:trHeight w:val="270"/>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14</w:t>
            </w:r>
          </w:p>
        </w:tc>
        <w:tc>
          <w:tcPr>
            <w:tcW w:w="4373"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中餐烹饪与营养膳食</w:t>
            </w:r>
          </w:p>
        </w:tc>
        <w:tc>
          <w:tcPr>
            <w:tcW w:w="1071"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38</w:t>
            </w:r>
          </w:p>
        </w:tc>
        <w:tc>
          <w:tcPr>
            <w:tcW w:w="2257" w:type="dxa"/>
            <w:tcBorders>
              <w:top w:val="single" w:sz="8" w:space="0" w:color="4F81BD"/>
              <w:left w:val="single" w:sz="8" w:space="0" w:color="4F81BD"/>
              <w:bottom w:val="single" w:sz="8" w:space="0" w:color="4F81BD"/>
              <w:right w:val="single" w:sz="8" w:space="0" w:color="4F81BD"/>
            </w:tcBorders>
            <w:shd w:val="clear" w:color="auto" w:fill="FFFFFF"/>
            <w:noWrap/>
            <w:tcMar>
              <w:top w:w="15" w:type="dxa"/>
              <w:left w:w="15" w:type="dxa"/>
              <w:right w:w="15" w:type="dxa"/>
            </w:tcMar>
            <w:vAlign w:val="center"/>
          </w:tcPr>
          <w:p w:rsidR="00960334" w:rsidRDefault="00BC3F6D">
            <w:pPr>
              <w:widowControl/>
              <w:jc w:val="center"/>
              <w:textAlignment w:val="bottom"/>
              <w:rPr>
                <w:rFonts w:ascii="宋体" w:hAnsi="宋体" w:cs="宋体"/>
                <w:color w:val="000000"/>
                <w:sz w:val="24"/>
                <w:szCs w:val="24"/>
              </w:rPr>
            </w:pPr>
            <w:r>
              <w:rPr>
                <w:rFonts w:ascii="宋体" w:hAnsi="宋体" w:cs="宋体" w:hint="eastAsia"/>
                <w:color w:val="000000"/>
                <w:kern w:val="0"/>
                <w:sz w:val="24"/>
                <w:szCs w:val="24"/>
                <w:lang w:bidi="ar"/>
              </w:rPr>
              <w:t>5.98%</w:t>
            </w:r>
          </w:p>
        </w:tc>
      </w:tr>
      <w:tr w:rsidR="00960334">
        <w:trPr>
          <w:trHeight w:val="285"/>
          <w:jc w:val="center"/>
        </w:trPr>
        <w:tc>
          <w:tcPr>
            <w:tcW w:w="1086"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960334">
            <w:pPr>
              <w:widowControl/>
              <w:jc w:val="center"/>
              <w:rPr>
                <w:rFonts w:ascii="宋体" w:hAnsi="宋体" w:cs="宋体"/>
                <w:b/>
                <w:color w:val="000000"/>
                <w:sz w:val="24"/>
                <w:szCs w:val="24"/>
              </w:rPr>
            </w:pPr>
          </w:p>
        </w:tc>
        <w:tc>
          <w:tcPr>
            <w:tcW w:w="4373"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b/>
                <w:color w:val="000000"/>
                <w:sz w:val="24"/>
                <w:szCs w:val="24"/>
              </w:rPr>
            </w:pPr>
            <w:r>
              <w:rPr>
                <w:rFonts w:ascii="宋体" w:hAnsi="宋体" w:cs="宋体" w:hint="eastAsia"/>
                <w:b/>
                <w:color w:val="000000"/>
                <w:kern w:val="0"/>
                <w:sz w:val="24"/>
                <w:szCs w:val="24"/>
                <w:lang w:bidi="ar"/>
              </w:rPr>
              <w:t>总计</w:t>
            </w:r>
          </w:p>
        </w:tc>
        <w:tc>
          <w:tcPr>
            <w:tcW w:w="1071"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b/>
                <w:color w:val="000000"/>
                <w:sz w:val="24"/>
                <w:szCs w:val="24"/>
              </w:rPr>
            </w:pPr>
            <w:r>
              <w:rPr>
                <w:rFonts w:ascii="宋体" w:hAnsi="宋体" w:cs="宋体" w:hint="eastAsia"/>
                <w:b/>
                <w:color w:val="000000"/>
                <w:kern w:val="0"/>
                <w:sz w:val="24"/>
                <w:szCs w:val="24"/>
                <w:lang w:bidi="ar"/>
              </w:rPr>
              <w:t>635</w:t>
            </w:r>
          </w:p>
        </w:tc>
        <w:tc>
          <w:tcPr>
            <w:tcW w:w="2257" w:type="dxa"/>
            <w:tcBorders>
              <w:top w:val="single" w:sz="8" w:space="0" w:color="4F81BD"/>
              <w:left w:val="single" w:sz="8" w:space="0" w:color="4F81BD"/>
              <w:bottom w:val="single" w:sz="8" w:space="0" w:color="4F81BD"/>
              <w:right w:val="single" w:sz="8" w:space="0" w:color="4F81BD"/>
            </w:tcBorders>
            <w:shd w:val="clear" w:color="auto" w:fill="B8CCE4"/>
            <w:noWrap/>
            <w:tcMar>
              <w:top w:w="15" w:type="dxa"/>
              <w:left w:w="15" w:type="dxa"/>
              <w:right w:w="15" w:type="dxa"/>
            </w:tcMar>
            <w:vAlign w:val="center"/>
          </w:tcPr>
          <w:p w:rsidR="00960334" w:rsidRDefault="00BC3F6D">
            <w:pPr>
              <w:widowControl/>
              <w:jc w:val="center"/>
              <w:textAlignment w:val="bottom"/>
              <w:rPr>
                <w:rFonts w:ascii="宋体" w:hAnsi="宋体" w:cs="宋体"/>
                <w:b/>
                <w:color w:val="000000"/>
                <w:sz w:val="24"/>
                <w:szCs w:val="24"/>
              </w:rPr>
            </w:pPr>
            <w:r>
              <w:rPr>
                <w:rFonts w:ascii="宋体" w:hAnsi="宋体" w:cs="宋体" w:hint="eastAsia"/>
                <w:b/>
                <w:color w:val="000000"/>
                <w:kern w:val="0"/>
                <w:sz w:val="24"/>
                <w:szCs w:val="24"/>
                <w:lang w:bidi="ar"/>
              </w:rPr>
              <w:t>100.00%</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2020</w:t>
      </w:r>
      <w:r>
        <w:rPr>
          <w:rFonts w:ascii="宋体" w:eastAsia="宋体" w:hAnsi="宋体" w:cs="宋体" w:hint="eastAsia"/>
          <w:sz w:val="21"/>
          <w:szCs w:val="21"/>
        </w:rPr>
        <w:t>年实习生专业分布统计表</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15</w:t>
      </w:r>
    </w:p>
    <w:p w:rsidR="00960334" w:rsidRDefault="00960334">
      <w:pPr>
        <w:widowControl/>
        <w:adjustRightInd w:val="0"/>
        <w:snapToGrid w:val="0"/>
        <w:jc w:val="center"/>
        <w:outlineLvl w:val="1"/>
        <w:rPr>
          <w:rFonts w:ascii="宋体" w:hAnsi="宋体" w:cs="宋体"/>
        </w:rPr>
      </w:pPr>
    </w:p>
    <w:p w:rsidR="00960334" w:rsidRDefault="00BC3F6D">
      <w:pPr>
        <w:widowControl/>
        <w:adjustRightInd w:val="0"/>
        <w:snapToGrid w:val="0"/>
        <w:jc w:val="center"/>
        <w:outlineLvl w:val="1"/>
        <w:rPr>
          <w:rFonts w:asciiTheme="majorHAnsi" w:eastAsia="黑体" w:hAnsiTheme="majorHAnsi" w:cstheme="majorBidi"/>
          <w:sz w:val="20"/>
          <w:szCs w:val="20"/>
        </w:rPr>
      </w:pPr>
      <w:r>
        <w:rPr>
          <w:rFonts w:asciiTheme="majorHAnsi" w:eastAsia="黑体" w:hAnsiTheme="majorHAnsi" w:cstheme="majorBidi" w:hint="eastAsia"/>
          <w:noProof/>
          <w:sz w:val="20"/>
          <w:szCs w:val="20"/>
        </w:rPr>
        <w:drawing>
          <wp:inline distT="0" distB="0" distL="114300" distR="114300">
            <wp:extent cx="4885055" cy="2935605"/>
            <wp:effectExtent l="0" t="0" r="4445" b="10795"/>
            <wp:docPr id="7" name="图片 7"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3"/>
                    <pic:cNvPicPr>
                      <a:picLocks noChangeAspect="1"/>
                    </pic:cNvPicPr>
                  </pic:nvPicPr>
                  <pic:blipFill>
                    <a:blip r:embed="rId17"/>
                    <a:stretch>
                      <a:fillRect/>
                    </a:stretch>
                  </pic:blipFill>
                  <pic:spPr>
                    <a:xfrm>
                      <a:off x="0" y="0"/>
                      <a:ext cx="4885055" cy="2935605"/>
                    </a:xfrm>
                    <a:prstGeom prst="rect">
                      <a:avLst/>
                    </a:prstGeom>
                  </pic:spPr>
                </pic:pic>
              </a:graphicData>
            </a:graphic>
          </wp:inline>
        </w:drawing>
      </w:r>
    </w:p>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2020</w:t>
      </w:r>
      <w:r>
        <w:rPr>
          <w:rFonts w:ascii="宋体" w:eastAsia="宋体" w:hAnsi="宋体" w:cs="宋体" w:hint="eastAsia"/>
          <w:sz w:val="21"/>
          <w:szCs w:val="21"/>
        </w:rPr>
        <w:t>年实习生专业分布图</w:t>
      </w:r>
      <w:r>
        <w:rPr>
          <w:rFonts w:ascii="宋体" w:eastAsia="宋体" w:hAnsi="宋体" w:cs="宋体" w:hint="eastAsia"/>
          <w:sz w:val="21"/>
          <w:szCs w:val="21"/>
        </w:rPr>
        <w:t xml:space="preserve"> </w:t>
      </w:r>
      <w:r>
        <w:rPr>
          <w:rFonts w:ascii="宋体" w:eastAsia="宋体" w:hAnsi="宋体" w:cs="宋体" w:hint="eastAsia"/>
          <w:sz w:val="21"/>
          <w:szCs w:val="21"/>
        </w:rPr>
        <w:t>图</w:t>
      </w:r>
      <w:r>
        <w:rPr>
          <w:rFonts w:ascii="宋体" w:eastAsia="宋体" w:hAnsi="宋体" w:cs="宋体" w:hint="eastAsia"/>
          <w:sz w:val="21"/>
          <w:szCs w:val="21"/>
        </w:rPr>
        <w:t>8</w:t>
      </w:r>
    </w:p>
    <w:p w:rsidR="00960334" w:rsidRDefault="00960334">
      <w:pPr>
        <w:widowControl/>
        <w:adjustRightInd w:val="0"/>
        <w:snapToGrid w:val="0"/>
        <w:spacing w:line="360" w:lineRule="auto"/>
        <w:jc w:val="center"/>
        <w:outlineLvl w:val="1"/>
        <w:rPr>
          <w:rFonts w:ascii="宋体" w:hAnsi="宋体" w:cs="宋体"/>
        </w:rPr>
      </w:pPr>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68" w:name="_Toc467800279"/>
      <w:bookmarkStart w:id="69" w:name="_Toc468804173"/>
      <w:bookmarkStart w:id="70" w:name="_Toc467835323"/>
      <w:r>
        <w:rPr>
          <w:rFonts w:ascii="宋体" w:eastAsia="宋体" w:hAnsi="宋体" w:cs="宋体" w:hint="eastAsia"/>
          <w:sz w:val="24"/>
          <w:szCs w:val="24"/>
        </w:rPr>
        <w:t>4.4</w:t>
      </w:r>
      <w:r>
        <w:rPr>
          <w:rFonts w:ascii="宋体" w:eastAsia="宋体" w:hAnsi="宋体" w:cs="宋体" w:hint="eastAsia"/>
          <w:sz w:val="24"/>
          <w:szCs w:val="24"/>
        </w:rPr>
        <w:t>集团化办学情况</w:t>
      </w:r>
      <w:bookmarkEnd w:id="68"/>
      <w:bookmarkEnd w:id="69"/>
      <w:bookmarkEnd w:id="70"/>
    </w:p>
    <w:p w:rsidR="00960334" w:rsidRDefault="00BC3F6D" w:rsidP="004062B3">
      <w:pPr>
        <w:spacing w:line="360" w:lineRule="auto"/>
        <w:ind w:firstLineChars="200" w:firstLine="506"/>
        <w:rPr>
          <w:rFonts w:ascii="宋体" w:hAnsi="宋体" w:cs="宋体"/>
          <w:color w:val="000000" w:themeColor="text1"/>
          <w:kern w:val="0"/>
          <w:sz w:val="24"/>
          <w:szCs w:val="24"/>
        </w:rPr>
      </w:pPr>
      <w:r>
        <w:rPr>
          <w:rFonts w:ascii="宋体" w:hAnsi="宋体" w:cs="宋体" w:hint="eastAsia"/>
          <w:color w:val="000000" w:themeColor="text1"/>
          <w:kern w:val="0"/>
          <w:sz w:val="24"/>
          <w:szCs w:val="24"/>
        </w:rPr>
        <w:t>学校立足湖州，紧密对接区域经济和产业发展，在湖州市</w:t>
      </w:r>
      <w:proofErr w:type="gramStart"/>
      <w:r>
        <w:rPr>
          <w:rFonts w:ascii="宋体" w:hAnsi="宋体" w:cs="宋体" w:hint="eastAsia"/>
          <w:color w:val="000000" w:themeColor="text1"/>
          <w:kern w:val="0"/>
          <w:sz w:val="24"/>
          <w:szCs w:val="24"/>
        </w:rPr>
        <w:t>人社局</w:t>
      </w:r>
      <w:proofErr w:type="gramEnd"/>
      <w:r>
        <w:rPr>
          <w:rFonts w:ascii="宋体" w:hAnsi="宋体" w:cs="宋体" w:hint="eastAsia"/>
          <w:color w:val="000000" w:themeColor="text1"/>
          <w:kern w:val="0"/>
          <w:sz w:val="24"/>
          <w:szCs w:val="24"/>
        </w:rPr>
        <w:t>、教育局等主管部门指导下，建立了以湖州市先进制造业战略职教联盟和湖州市现代服务业职教产学研联合体为依托的职教集团，依托湖州市技师协会、湖州市机电协会等行业协会支持，充分发挥联盟内院校、科研所、劳模工作室、技能大师工作室等平台，聚集地方优质企业单位，有效开展产教融合、校企合作和产学</w:t>
      </w:r>
      <w:r>
        <w:rPr>
          <w:rFonts w:ascii="宋体" w:hAnsi="宋体" w:cs="宋体" w:hint="eastAsia"/>
          <w:color w:val="000000" w:themeColor="text1"/>
          <w:kern w:val="0"/>
          <w:sz w:val="24"/>
          <w:szCs w:val="24"/>
        </w:rPr>
        <w:lastRenderedPageBreak/>
        <w:t>研</w:t>
      </w:r>
      <w:proofErr w:type="gramStart"/>
      <w:r>
        <w:rPr>
          <w:rFonts w:ascii="宋体" w:hAnsi="宋体" w:cs="宋体" w:hint="eastAsia"/>
          <w:color w:val="000000" w:themeColor="text1"/>
          <w:kern w:val="0"/>
          <w:sz w:val="24"/>
          <w:szCs w:val="24"/>
        </w:rPr>
        <w:t>训</w:t>
      </w:r>
      <w:proofErr w:type="gramEnd"/>
      <w:r>
        <w:rPr>
          <w:rFonts w:ascii="宋体" w:hAnsi="宋体" w:cs="宋体" w:hint="eastAsia"/>
          <w:color w:val="000000" w:themeColor="text1"/>
          <w:kern w:val="0"/>
          <w:sz w:val="24"/>
          <w:szCs w:val="24"/>
        </w:rPr>
        <w:t>联合联动，建立了政、校、行、企多方参与的人才培养机制，为湖州制造业发展和转型升级做出了重要贡献。其中湖州市先进制造业战略职教联盟在</w:t>
      </w:r>
      <w:r>
        <w:rPr>
          <w:rFonts w:ascii="宋体" w:hAnsi="宋体" w:cs="宋体" w:hint="eastAsia"/>
          <w:color w:val="000000" w:themeColor="text1"/>
          <w:kern w:val="0"/>
          <w:sz w:val="24"/>
          <w:szCs w:val="24"/>
        </w:rPr>
        <w:t>2017</w:t>
      </w:r>
      <w:r>
        <w:rPr>
          <w:rFonts w:ascii="宋体" w:hAnsi="宋体" w:cs="宋体" w:hint="eastAsia"/>
          <w:color w:val="000000" w:themeColor="text1"/>
          <w:kern w:val="0"/>
          <w:sz w:val="24"/>
          <w:szCs w:val="24"/>
        </w:rPr>
        <w:t>年获得浙江省示范性职业教育集团荣誉</w:t>
      </w:r>
      <w:r>
        <w:rPr>
          <w:rFonts w:ascii="宋体" w:hAnsi="宋体" w:cs="宋体" w:hint="eastAsia"/>
          <w:color w:val="000000" w:themeColor="text1"/>
          <w:kern w:val="0"/>
          <w:sz w:val="24"/>
          <w:szCs w:val="24"/>
        </w:rPr>
        <w:t>称号，</w:t>
      </w:r>
      <w:r>
        <w:rPr>
          <w:rFonts w:ascii="宋体" w:hAnsi="宋体" w:cs="宋体" w:hint="eastAsia"/>
          <w:color w:val="000000" w:themeColor="text1"/>
          <w:kern w:val="0"/>
          <w:sz w:val="24"/>
          <w:szCs w:val="24"/>
        </w:rPr>
        <w:t>2020</w:t>
      </w:r>
      <w:r>
        <w:rPr>
          <w:rFonts w:ascii="宋体" w:hAnsi="宋体" w:cs="宋体" w:hint="eastAsia"/>
          <w:color w:val="000000" w:themeColor="text1"/>
          <w:kern w:val="0"/>
          <w:sz w:val="24"/>
          <w:szCs w:val="24"/>
        </w:rPr>
        <w:t>年获教育部国家级示范性职教集团。目前集团与浙江久立特材科技股份有限公司等</w:t>
      </w:r>
      <w:r>
        <w:rPr>
          <w:rFonts w:ascii="宋体" w:hAnsi="宋体" w:cs="宋体" w:hint="eastAsia"/>
          <w:color w:val="000000" w:themeColor="text1"/>
          <w:kern w:val="0"/>
          <w:sz w:val="24"/>
          <w:szCs w:val="24"/>
        </w:rPr>
        <w:t>,100</w:t>
      </w:r>
      <w:r>
        <w:rPr>
          <w:rFonts w:ascii="宋体" w:hAnsi="宋体" w:cs="宋体" w:hint="eastAsia"/>
          <w:color w:val="000000" w:themeColor="text1"/>
          <w:kern w:val="0"/>
          <w:sz w:val="24"/>
          <w:szCs w:val="24"/>
        </w:rPr>
        <w:t>多家企业建立了紧密的校企合作关系，在企业员工培训、学生顶岗实习、教师下企业锻炼、专业建设、共建实训基地、产学研一体化发展等方面进行全方位的深入合作。</w:t>
      </w:r>
    </w:p>
    <w:p w:rsidR="00960334" w:rsidRDefault="00960334" w:rsidP="004062B3">
      <w:pPr>
        <w:spacing w:line="360" w:lineRule="auto"/>
        <w:ind w:firstLineChars="200" w:firstLine="506"/>
        <w:rPr>
          <w:rFonts w:ascii="宋体" w:hAnsi="宋体" w:cs="宋体"/>
          <w:color w:val="000000" w:themeColor="text1"/>
          <w:kern w:val="0"/>
          <w:sz w:val="24"/>
          <w:szCs w:val="24"/>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5.</w:t>
      </w:r>
      <w:r>
        <w:rPr>
          <w:rFonts w:ascii="宋体" w:eastAsia="宋体" w:hAnsi="宋体" w:cs="宋体" w:hint="eastAsia"/>
        </w:rPr>
        <w:t>社会贡献</w:t>
      </w:r>
      <w:bookmarkEnd w:id="65"/>
      <w:bookmarkEnd w:id="66"/>
      <w:bookmarkEnd w:id="67"/>
    </w:p>
    <w:p w:rsidR="00960334" w:rsidRDefault="00BC3F6D" w:rsidP="004062B3">
      <w:pPr>
        <w:pStyle w:val="af2"/>
        <w:spacing w:before="0" w:beforeAutospacing="0"/>
        <w:ind w:left="0" w:firstLineChars="200" w:firstLine="508"/>
        <w:rPr>
          <w:rFonts w:ascii="宋体" w:eastAsia="宋体" w:hAnsi="宋体" w:cs="宋体"/>
          <w:sz w:val="24"/>
          <w:szCs w:val="24"/>
        </w:rPr>
      </w:pPr>
      <w:bookmarkStart w:id="71" w:name="_Toc467835325"/>
      <w:bookmarkStart w:id="72" w:name="_Toc467800281"/>
      <w:bookmarkStart w:id="73" w:name="_Toc468804175"/>
      <w:r>
        <w:rPr>
          <w:rFonts w:ascii="宋体" w:eastAsia="宋体" w:hAnsi="宋体" w:cs="宋体" w:hint="eastAsia"/>
          <w:sz w:val="24"/>
          <w:szCs w:val="24"/>
        </w:rPr>
        <w:t>5.1</w:t>
      </w:r>
      <w:r>
        <w:rPr>
          <w:rFonts w:ascii="宋体" w:eastAsia="宋体" w:hAnsi="宋体" w:cs="宋体" w:hint="eastAsia"/>
          <w:sz w:val="24"/>
          <w:szCs w:val="24"/>
        </w:rPr>
        <w:t>技术技能人才培养</w:t>
      </w:r>
      <w:bookmarkEnd w:id="71"/>
      <w:bookmarkEnd w:id="72"/>
      <w:bookmarkEnd w:id="73"/>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学校组织了毕业生就业情况调查，本次</w:t>
      </w:r>
      <w:proofErr w:type="gramStart"/>
      <w:r>
        <w:rPr>
          <w:rFonts w:ascii="宋体" w:hAnsi="宋体" w:cs="宋体" w:hint="eastAsia"/>
          <w:kern w:val="0"/>
          <w:sz w:val="24"/>
          <w:szCs w:val="24"/>
        </w:rPr>
        <w:t>调研共</w:t>
      </w:r>
      <w:proofErr w:type="gramEnd"/>
      <w:r>
        <w:rPr>
          <w:rFonts w:ascii="宋体" w:hAnsi="宋体" w:cs="宋体" w:hint="eastAsia"/>
          <w:kern w:val="0"/>
          <w:sz w:val="24"/>
          <w:szCs w:val="24"/>
        </w:rPr>
        <w:t>获得</w:t>
      </w:r>
      <w:r>
        <w:rPr>
          <w:rFonts w:ascii="宋体" w:hAnsi="宋体" w:cs="宋体" w:hint="eastAsia"/>
          <w:kern w:val="0"/>
          <w:sz w:val="24"/>
          <w:szCs w:val="24"/>
        </w:rPr>
        <w:t>1071</w:t>
      </w:r>
      <w:r>
        <w:rPr>
          <w:rFonts w:ascii="宋体" w:hAnsi="宋体" w:cs="宋体" w:hint="eastAsia"/>
          <w:kern w:val="0"/>
          <w:sz w:val="24"/>
          <w:szCs w:val="24"/>
        </w:rPr>
        <w:t>名学校</w:t>
      </w:r>
      <w:r>
        <w:rPr>
          <w:rFonts w:ascii="宋体" w:hAnsi="宋体" w:cs="宋体" w:hint="eastAsia"/>
          <w:kern w:val="0"/>
          <w:sz w:val="24"/>
          <w:szCs w:val="24"/>
        </w:rPr>
        <w:t>2020</w:t>
      </w:r>
      <w:r>
        <w:rPr>
          <w:rFonts w:ascii="宋体" w:hAnsi="宋体" w:cs="宋体" w:hint="eastAsia"/>
          <w:kern w:val="0"/>
          <w:sz w:val="24"/>
          <w:szCs w:val="24"/>
        </w:rPr>
        <w:t>届中职毕业生的有效数据，占毕业生所在学校总人数的</w:t>
      </w:r>
      <w:r>
        <w:rPr>
          <w:rFonts w:ascii="宋体" w:hAnsi="宋体" w:cs="宋体" w:hint="eastAsia"/>
          <w:kern w:val="0"/>
          <w:sz w:val="24"/>
          <w:szCs w:val="24"/>
        </w:rPr>
        <w:t>98.8%</w:t>
      </w:r>
      <w:r>
        <w:rPr>
          <w:rFonts w:ascii="宋体" w:hAnsi="宋体" w:cs="宋体" w:hint="eastAsia"/>
          <w:kern w:val="0"/>
          <w:sz w:val="24"/>
          <w:szCs w:val="24"/>
        </w:rPr>
        <w:t>（毕业生总人数为</w:t>
      </w:r>
      <w:r>
        <w:rPr>
          <w:rFonts w:ascii="宋体" w:hAnsi="宋体" w:cs="宋体" w:hint="eastAsia"/>
          <w:kern w:val="0"/>
          <w:sz w:val="24"/>
          <w:szCs w:val="24"/>
        </w:rPr>
        <w:t>1084</w:t>
      </w:r>
      <w:r>
        <w:rPr>
          <w:rFonts w:ascii="宋体" w:hAnsi="宋体" w:cs="宋体" w:hint="eastAsia"/>
          <w:kern w:val="0"/>
          <w:sz w:val="24"/>
          <w:szCs w:val="24"/>
        </w:rPr>
        <w:t>人）。</w:t>
      </w:r>
      <w:r>
        <w:rPr>
          <w:rFonts w:ascii="宋体" w:hAnsi="宋体" w:cs="宋体" w:hint="eastAsia"/>
          <w:kern w:val="0"/>
          <w:sz w:val="24"/>
          <w:szCs w:val="24"/>
        </w:rPr>
        <w:t>1071</w:t>
      </w:r>
      <w:r>
        <w:rPr>
          <w:rFonts w:ascii="宋体" w:hAnsi="宋体" w:cs="宋体" w:hint="eastAsia"/>
          <w:kern w:val="0"/>
          <w:sz w:val="24"/>
          <w:szCs w:val="24"/>
        </w:rPr>
        <w:t>名毕业生中，有</w:t>
      </w:r>
      <w:r>
        <w:rPr>
          <w:rFonts w:ascii="宋体" w:hAnsi="宋体" w:cs="宋体" w:hint="eastAsia"/>
          <w:kern w:val="0"/>
          <w:sz w:val="24"/>
          <w:szCs w:val="24"/>
        </w:rPr>
        <w:t>97.3%</w:t>
      </w:r>
      <w:r>
        <w:rPr>
          <w:rFonts w:ascii="宋体" w:hAnsi="宋体" w:cs="宋体" w:hint="eastAsia"/>
          <w:kern w:val="0"/>
          <w:sz w:val="24"/>
          <w:szCs w:val="24"/>
        </w:rPr>
        <w:t>的毕业生表示对母校满意。</w:t>
      </w:r>
      <w:r>
        <w:rPr>
          <w:rFonts w:ascii="宋体" w:hAnsi="宋体" w:cs="宋体" w:hint="eastAsia"/>
          <w:kern w:val="0"/>
          <w:sz w:val="24"/>
          <w:szCs w:val="24"/>
        </w:rPr>
        <w:t>149</w:t>
      </w:r>
      <w:r>
        <w:rPr>
          <w:rFonts w:ascii="宋体" w:hAnsi="宋体" w:cs="宋体" w:hint="eastAsia"/>
          <w:kern w:val="0"/>
          <w:sz w:val="24"/>
          <w:szCs w:val="24"/>
        </w:rPr>
        <w:t>名受雇就业的毕业生中，在省内就业的占总人数的</w:t>
      </w:r>
      <w:r>
        <w:rPr>
          <w:rFonts w:ascii="宋体" w:hAnsi="宋体" w:cs="宋体" w:hint="eastAsia"/>
          <w:kern w:val="0"/>
          <w:sz w:val="24"/>
          <w:szCs w:val="24"/>
        </w:rPr>
        <w:t>97.8%</w:t>
      </w:r>
      <w:r>
        <w:rPr>
          <w:rFonts w:ascii="宋体" w:hAnsi="宋体" w:cs="宋体" w:hint="eastAsia"/>
          <w:kern w:val="0"/>
          <w:sz w:val="24"/>
          <w:szCs w:val="24"/>
        </w:rPr>
        <w:t>，</w:t>
      </w:r>
      <w:r>
        <w:rPr>
          <w:rFonts w:ascii="宋体" w:hAnsi="宋体" w:cs="宋体" w:hint="eastAsia"/>
          <w:kern w:val="0"/>
          <w:sz w:val="24"/>
          <w:szCs w:val="24"/>
        </w:rPr>
        <w:t>91.3%</w:t>
      </w:r>
      <w:r>
        <w:rPr>
          <w:rFonts w:ascii="宋体" w:hAnsi="宋体" w:cs="宋体" w:hint="eastAsia"/>
          <w:kern w:val="0"/>
          <w:sz w:val="24"/>
          <w:szCs w:val="24"/>
        </w:rPr>
        <w:t>的毕业生选择了在市内就业，表明了学校毕业生就业地域以本地为主，为地方经济社会发展提供重要的人才支撑。</w:t>
      </w:r>
      <w:r>
        <w:rPr>
          <w:rFonts w:ascii="宋体" w:hAnsi="宋体" w:cs="宋体" w:hint="eastAsia"/>
          <w:kern w:val="0"/>
          <w:sz w:val="24"/>
          <w:szCs w:val="24"/>
        </w:rPr>
        <w:t>95</w:t>
      </w:r>
      <w:r>
        <w:rPr>
          <w:rFonts w:ascii="宋体" w:hAnsi="宋体" w:cs="宋体" w:hint="eastAsia"/>
          <w:kern w:val="0"/>
          <w:sz w:val="24"/>
          <w:szCs w:val="24"/>
        </w:rPr>
        <w:t>名受雇就业毕业生对工作的满意度较高，学校毕业生的工作满意程度均分</w:t>
      </w:r>
      <w:r>
        <w:rPr>
          <w:rFonts w:ascii="宋体" w:hAnsi="宋体" w:cs="宋体" w:hint="eastAsia"/>
          <w:kern w:val="0"/>
          <w:sz w:val="24"/>
          <w:szCs w:val="24"/>
        </w:rPr>
        <w:t>4.51</w:t>
      </w:r>
      <w:r>
        <w:rPr>
          <w:rFonts w:ascii="宋体" w:hAnsi="宋体" w:cs="宋体" w:hint="eastAsia"/>
          <w:kern w:val="0"/>
          <w:sz w:val="24"/>
          <w:szCs w:val="24"/>
        </w:rPr>
        <w:t>，高于全省</w:t>
      </w:r>
      <w:r>
        <w:rPr>
          <w:rFonts w:ascii="宋体" w:hAnsi="宋体" w:cs="宋体" w:hint="eastAsia"/>
          <w:kern w:val="0"/>
          <w:sz w:val="24"/>
          <w:szCs w:val="24"/>
        </w:rPr>
        <w:t>4.40</w:t>
      </w:r>
      <w:r>
        <w:rPr>
          <w:rFonts w:ascii="宋体" w:hAnsi="宋体" w:cs="宋体" w:hint="eastAsia"/>
          <w:kern w:val="0"/>
          <w:sz w:val="24"/>
          <w:szCs w:val="24"/>
        </w:rPr>
        <w:t>分的平均水平。</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38"/>
        <w:gridCol w:w="747"/>
        <w:gridCol w:w="896"/>
        <w:gridCol w:w="748"/>
        <w:gridCol w:w="865"/>
        <w:gridCol w:w="609"/>
        <w:gridCol w:w="915"/>
        <w:gridCol w:w="897"/>
        <w:gridCol w:w="1045"/>
        <w:gridCol w:w="722"/>
        <w:gridCol w:w="614"/>
      </w:tblGrid>
      <w:tr w:rsidR="00960334">
        <w:trPr>
          <w:cantSplit/>
          <w:trHeight w:val="750"/>
          <w:jc w:val="center"/>
        </w:trPr>
        <w:tc>
          <w:tcPr>
            <w:tcW w:w="1485" w:type="dxa"/>
            <w:gridSpan w:val="2"/>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adjustRightInd w:val="0"/>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工作待遇满意度</w:t>
            </w:r>
          </w:p>
        </w:tc>
        <w:tc>
          <w:tcPr>
            <w:tcW w:w="896"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非常满意</w:t>
            </w:r>
          </w:p>
        </w:tc>
        <w:tc>
          <w:tcPr>
            <w:tcW w:w="748"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满意</w:t>
            </w:r>
          </w:p>
        </w:tc>
        <w:tc>
          <w:tcPr>
            <w:tcW w:w="86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比较满意</w:t>
            </w:r>
          </w:p>
        </w:tc>
        <w:tc>
          <w:tcPr>
            <w:tcW w:w="60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一般</w:t>
            </w:r>
          </w:p>
        </w:tc>
        <w:tc>
          <w:tcPr>
            <w:tcW w:w="91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不太满意</w:t>
            </w:r>
          </w:p>
        </w:tc>
        <w:tc>
          <w:tcPr>
            <w:tcW w:w="897"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不满意</w:t>
            </w:r>
          </w:p>
        </w:tc>
        <w:tc>
          <w:tcPr>
            <w:tcW w:w="104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非常不满意</w:t>
            </w:r>
          </w:p>
        </w:tc>
        <w:tc>
          <w:tcPr>
            <w:tcW w:w="722"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合计</w:t>
            </w:r>
          </w:p>
        </w:tc>
        <w:tc>
          <w:tcPr>
            <w:tcW w:w="61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widowControl/>
              <w:snapToGrid w:val="0"/>
              <w:spacing w:line="240" w:lineRule="exact"/>
              <w:jc w:val="center"/>
              <w:rPr>
                <w:rFonts w:ascii="宋体" w:hAnsi="宋体" w:cs="宋体"/>
                <w:b/>
                <w:bCs/>
                <w:color w:val="000000" w:themeColor="text1"/>
                <w:kern w:val="0"/>
                <w:sz w:val="24"/>
                <w:szCs w:val="24"/>
              </w:rPr>
            </w:pPr>
            <w:r>
              <w:rPr>
                <w:rFonts w:ascii="宋体" w:hAnsi="宋体" w:cs="宋体" w:hint="eastAsia"/>
                <w:b/>
                <w:bCs/>
                <w:color w:val="000000" w:themeColor="text1"/>
                <w:kern w:val="0"/>
                <w:sz w:val="24"/>
                <w:szCs w:val="24"/>
              </w:rPr>
              <w:t>均分</w:t>
            </w:r>
          </w:p>
        </w:tc>
      </w:tr>
      <w:tr w:rsidR="00960334">
        <w:trPr>
          <w:cantSplit/>
          <w:trHeight w:val="536"/>
          <w:jc w:val="center"/>
        </w:trPr>
        <w:tc>
          <w:tcPr>
            <w:tcW w:w="738" w:type="dxa"/>
            <w:vMerge w:val="restart"/>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widowControl/>
              <w:adjustRightInd w:val="0"/>
              <w:snapToGrid w:val="0"/>
              <w:jc w:val="center"/>
              <w:rPr>
                <w:rFonts w:ascii="宋体" w:hAnsi="宋体" w:cs="宋体"/>
                <w:color w:val="000000"/>
                <w:kern w:val="0"/>
                <w:sz w:val="24"/>
                <w:szCs w:val="24"/>
              </w:rPr>
            </w:pPr>
            <w:r>
              <w:rPr>
                <w:rFonts w:ascii="宋体" w:hAnsi="宋体" w:cs="宋体" w:hint="eastAsia"/>
                <w:color w:val="000000"/>
                <w:kern w:val="0"/>
                <w:sz w:val="24"/>
                <w:szCs w:val="24"/>
              </w:rPr>
              <w:t>本校</w:t>
            </w:r>
          </w:p>
        </w:tc>
        <w:tc>
          <w:tcPr>
            <w:tcW w:w="747"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autoSpaceDE w:val="0"/>
              <w:autoSpaceDN w:val="0"/>
              <w:adjustRightInd w:val="0"/>
              <w:jc w:val="center"/>
              <w:rPr>
                <w:rFonts w:ascii="宋体" w:hAnsi="宋体" w:cs="宋体"/>
                <w:color w:val="000000"/>
                <w:kern w:val="0"/>
                <w:sz w:val="24"/>
                <w:szCs w:val="24"/>
              </w:rPr>
            </w:pPr>
            <w:r>
              <w:rPr>
                <w:rFonts w:ascii="宋体" w:hAnsi="宋体" w:cs="宋体" w:hint="eastAsia"/>
                <w:color w:val="000000"/>
                <w:kern w:val="0"/>
                <w:sz w:val="24"/>
                <w:szCs w:val="24"/>
              </w:rPr>
              <w:t>人数</w:t>
            </w:r>
          </w:p>
        </w:tc>
        <w:tc>
          <w:tcPr>
            <w:tcW w:w="896"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35</w:t>
            </w:r>
          </w:p>
        </w:tc>
        <w:tc>
          <w:tcPr>
            <w:tcW w:w="748"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18</w:t>
            </w:r>
          </w:p>
        </w:tc>
        <w:tc>
          <w:tcPr>
            <w:tcW w:w="86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24</w:t>
            </w:r>
          </w:p>
        </w:tc>
        <w:tc>
          <w:tcPr>
            <w:tcW w:w="60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26</w:t>
            </w:r>
          </w:p>
        </w:tc>
        <w:tc>
          <w:tcPr>
            <w:tcW w:w="91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15</w:t>
            </w:r>
          </w:p>
        </w:tc>
        <w:tc>
          <w:tcPr>
            <w:tcW w:w="897"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19</w:t>
            </w:r>
          </w:p>
        </w:tc>
        <w:tc>
          <w:tcPr>
            <w:tcW w:w="104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12</w:t>
            </w:r>
          </w:p>
        </w:tc>
        <w:tc>
          <w:tcPr>
            <w:tcW w:w="722"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149</w:t>
            </w:r>
          </w:p>
        </w:tc>
        <w:tc>
          <w:tcPr>
            <w:tcW w:w="614" w:type="dxa"/>
            <w:vMerge w:val="restart"/>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4.51</w:t>
            </w:r>
          </w:p>
        </w:tc>
      </w:tr>
      <w:tr w:rsidR="00960334">
        <w:trPr>
          <w:cantSplit/>
          <w:trHeight w:val="971"/>
          <w:jc w:val="center"/>
        </w:trPr>
        <w:tc>
          <w:tcPr>
            <w:tcW w:w="738"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adjustRightInd w:val="0"/>
              <w:snapToGrid w:val="0"/>
              <w:jc w:val="center"/>
              <w:rPr>
                <w:rFonts w:ascii="宋体" w:hAnsi="宋体" w:cs="宋体"/>
                <w:color w:val="000000"/>
                <w:kern w:val="0"/>
                <w:sz w:val="24"/>
                <w:szCs w:val="24"/>
              </w:rPr>
            </w:pPr>
          </w:p>
        </w:tc>
        <w:tc>
          <w:tcPr>
            <w:tcW w:w="74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autoSpaceDE w:val="0"/>
              <w:autoSpaceDN w:val="0"/>
              <w:adjustRightInd w:val="0"/>
              <w:jc w:val="center"/>
              <w:rPr>
                <w:rFonts w:ascii="宋体" w:hAnsi="宋体" w:cs="宋体"/>
                <w:color w:val="000000"/>
                <w:kern w:val="0"/>
                <w:sz w:val="24"/>
                <w:szCs w:val="24"/>
              </w:rPr>
            </w:pPr>
            <w:r>
              <w:rPr>
                <w:rFonts w:ascii="宋体" w:hAnsi="宋体" w:cs="宋体" w:hint="eastAsia"/>
                <w:color w:val="000000"/>
                <w:kern w:val="0"/>
                <w:sz w:val="24"/>
                <w:szCs w:val="24"/>
              </w:rPr>
              <w:t>比例</w:t>
            </w:r>
          </w:p>
        </w:tc>
        <w:tc>
          <w:tcPr>
            <w:tcW w:w="89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23.49%</w:t>
            </w:r>
          </w:p>
        </w:tc>
        <w:tc>
          <w:tcPr>
            <w:tcW w:w="74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12.08%</w:t>
            </w:r>
          </w:p>
        </w:tc>
        <w:tc>
          <w:tcPr>
            <w:tcW w:w="86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16.11%</w:t>
            </w:r>
          </w:p>
        </w:tc>
        <w:tc>
          <w:tcPr>
            <w:tcW w:w="60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17.45%</w:t>
            </w:r>
          </w:p>
        </w:tc>
        <w:tc>
          <w:tcPr>
            <w:tcW w:w="91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10.07%</w:t>
            </w:r>
          </w:p>
        </w:tc>
        <w:tc>
          <w:tcPr>
            <w:tcW w:w="89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12.75%</w:t>
            </w:r>
          </w:p>
        </w:tc>
        <w:tc>
          <w:tcPr>
            <w:tcW w:w="104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8.05%</w:t>
            </w:r>
          </w:p>
        </w:tc>
        <w:tc>
          <w:tcPr>
            <w:tcW w:w="72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100.00%</w:t>
            </w:r>
          </w:p>
        </w:tc>
        <w:tc>
          <w:tcPr>
            <w:tcW w:w="614"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jc w:val="center"/>
              <w:rPr>
                <w:rFonts w:ascii="宋体" w:hAnsi="宋体" w:cs="宋体"/>
                <w:color w:val="000000"/>
                <w:sz w:val="24"/>
                <w:szCs w:val="24"/>
              </w:rPr>
            </w:pPr>
          </w:p>
        </w:tc>
      </w:tr>
      <w:tr w:rsidR="00960334">
        <w:trPr>
          <w:cantSplit/>
          <w:trHeight w:val="536"/>
          <w:jc w:val="center"/>
        </w:trPr>
        <w:tc>
          <w:tcPr>
            <w:tcW w:w="738" w:type="dxa"/>
            <w:vMerge w:val="restart"/>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widowControl/>
              <w:adjustRightInd w:val="0"/>
              <w:snapToGrid w:val="0"/>
              <w:jc w:val="center"/>
              <w:rPr>
                <w:rFonts w:ascii="宋体" w:hAnsi="宋体" w:cs="宋体"/>
                <w:color w:val="000000"/>
                <w:kern w:val="0"/>
                <w:sz w:val="24"/>
                <w:szCs w:val="24"/>
              </w:rPr>
            </w:pPr>
            <w:r>
              <w:rPr>
                <w:rFonts w:ascii="宋体" w:hAnsi="宋体" w:cs="宋体" w:hint="eastAsia"/>
                <w:color w:val="000000"/>
                <w:kern w:val="0"/>
                <w:sz w:val="24"/>
                <w:szCs w:val="24"/>
              </w:rPr>
              <w:t>全省</w:t>
            </w:r>
          </w:p>
        </w:tc>
        <w:tc>
          <w:tcPr>
            <w:tcW w:w="74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autoSpaceDE w:val="0"/>
              <w:autoSpaceDN w:val="0"/>
              <w:adjustRightInd w:val="0"/>
              <w:jc w:val="center"/>
              <w:rPr>
                <w:rFonts w:ascii="宋体" w:hAnsi="宋体" w:cs="宋体"/>
                <w:color w:val="000000"/>
                <w:kern w:val="0"/>
                <w:sz w:val="24"/>
                <w:szCs w:val="24"/>
              </w:rPr>
            </w:pPr>
            <w:r>
              <w:rPr>
                <w:rFonts w:ascii="宋体" w:hAnsi="宋体" w:cs="宋体" w:hint="eastAsia"/>
                <w:color w:val="000000"/>
                <w:kern w:val="0"/>
                <w:sz w:val="24"/>
                <w:szCs w:val="24"/>
              </w:rPr>
              <w:t>人数</w:t>
            </w:r>
          </w:p>
        </w:tc>
        <w:tc>
          <w:tcPr>
            <w:tcW w:w="896"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2743</w:t>
            </w:r>
          </w:p>
        </w:tc>
        <w:tc>
          <w:tcPr>
            <w:tcW w:w="748"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2753</w:t>
            </w:r>
          </w:p>
        </w:tc>
        <w:tc>
          <w:tcPr>
            <w:tcW w:w="86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2521</w:t>
            </w:r>
          </w:p>
        </w:tc>
        <w:tc>
          <w:tcPr>
            <w:tcW w:w="60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2948</w:t>
            </w:r>
          </w:p>
        </w:tc>
        <w:tc>
          <w:tcPr>
            <w:tcW w:w="91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1733</w:t>
            </w:r>
          </w:p>
        </w:tc>
        <w:tc>
          <w:tcPr>
            <w:tcW w:w="897"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1612</w:t>
            </w:r>
          </w:p>
        </w:tc>
        <w:tc>
          <w:tcPr>
            <w:tcW w:w="104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1634</w:t>
            </w:r>
          </w:p>
        </w:tc>
        <w:tc>
          <w:tcPr>
            <w:tcW w:w="722"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15944</w:t>
            </w:r>
          </w:p>
        </w:tc>
        <w:tc>
          <w:tcPr>
            <w:tcW w:w="614" w:type="dxa"/>
            <w:vMerge w:val="restart"/>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rFonts w:ascii="宋体" w:hAnsi="宋体" w:cs="宋体"/>
                <w:color w:val="000000"/>
                <w:sz w:val="24"/>
                <w:szCs w:val="24"/>
              </w:rPr>
            </w:pPr>
            <w:r>
              <w:rPr>
                <w:rFonts w:ascii="宋体" w:hAnsi="宋体" w:cs="宋体" w:hint="eastAsia"/>
                <w:color w:val="000000"/>
                <w:sz w:val="24"/>
                <w:szCs w:val="24"/>
              </w:rPr>
              <w:t>4.40</w:t>
            </w:r>
          </w:p>
        </w:tc>
      </w:tr>
      <w:tr w:rsidR="00960334">
        <w:trPr>
          <w:cantSplit/>
          <w:trHeight w:val="983"/>
          <w:jc w:val="center"/>
        </w:trPr>
        <w:tc>
          <w:tcPr>
            <w:tcW w:w="738" w:type="dxa"/>
            <w:vMerge/>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960334">
            <w:pPr>
              <w:widowControl/>
              <w:adjustRightInd w:val="0"/>
              <w:snapToGrid w:val="0"/>
              <w:jc w:val="center"/>
              <w:rPr>
                <w:rFonts w:ascii="宋体" w:hAnsi="宋体" w:cs="宋体"/>
                <w:color w:val="000000"/>
                <w:kern w:val="0"/>
                <w:sz w:val="24"/>
                <w:szCs w:val="24"/>
              </w:rPr>
            </w:pPr>
          </w:p>
        </w:tc>
        <w:tc>
          <w:tcPr>
            <w:tcW w:w="74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adjustRightInd w:val="0"/>
              <w:snapToGrid w:val="0"/>
              <w:jc w:val="center"/>
              <w:rPr>
                <w:rFonts w:ascii="宋体" w:hAnsi="宋体" w:cs="宋体"/>
                <w:color w:val="000000"/>
                <w:kern w:val="0"/>
                <w:sz w:val="24"/>
                <w:szCs w:val="24"/>
              </w:rPr>
            </w:pPr>
            <w:r>
              <w:rPr>
                <w:rFonts w:ascii="宋体" w:hAnsi="宋体" w:cs="宋体" w:hint="eastAsia"/>
                <w:color w:val="000000"/>
                <w:kern w:val="0"/>
                <w:sz w:val="24"/>
                <w:szCs w:val="24"/>
              </w:rPr>
              <w:t>比例</w:t>
            </w:r>
          </w:p>
        </w:tc>
        <w:tc>
          <w:tcPr>
            <w:tcW w:w="896"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17.20%</w:t>
            </w:r>
          </w:p>
        </w:tc>
        <w:tc>
          <w:tcPr>
            <w:tcW w:w="748"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17.27%</w:t>
            </w:r>
          </w:p>
        </w:tc>
        <w:tc>
          <w:tcPr>
            <w:tcW w:w="86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15.81%</w:t>
            </w:r>
          </w:p>
        </w:tc>
        <w:tc>
          <w:tcPr>
            <w:tcW w:w="60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18.49%</w:t>
            </w:r>
          </w:p>
        </w:tc>
        <w:tc>
          <w:tcPr>
            <w:tcW w:w="91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10.87%</w:t>
            </w:r>
          </w:p>
        </w:tc>
        <w:tc>
          <w:tcPr>
            <w:tcW w:w="897"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10.11%</w:t>
            </w:r>
          </w:p>
        </w:tc>
        <w:tc>
          <w:tcPr>
            <w:tcW w:w="104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10.25%</w:t>
            </w:r>
          </w:p>
        </w:tc>
        <w:tc>
          <w:tcPr>
            <w:tcW w:w="722"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widowControl/>
              <w:snapToGrid w:val="0"/>
              <w:jc w:val="center"/>
              <w:rPr>
                <w:rFonts w:ascii="宋体" w:hAnsi="宋体" w:cs="宋体"/>
                <w:color w:val="000000"/>
                <w:kern w:val="0"/>
                <w:sz w:val="24"/>
                <w:szCs w:val="24"/>
              </w:rPr>
            </w:pPr>
            <w:r>
              <w:rPr>
                <w:rFonts w:ascii="宋体" w:hAnsi="宋体" w:cs="宋体" w:hint="eastAsia"/>
                <w:color w:val="000000"/>
                <w:kern w:val="0"/>
                <w:sz w:val="24"/>
                <w:szCs w:val="24"/>
              </w:rPr>
              <w:t>100.00%</w:t>
            </w:r>
          </w:p>
        </w:tc>
        <w:tc>
          <w:tcPr>
            <w:tcW w:w="614" w:type="dxa"/>
            <w:vMerge/>
            <w:tcBorders>
              <w:top w:val="single" w:sz="8" w:space="0" w:color="4F81BD"/>
              <w:left w:val="single" w:sz="8" w:space="0" w:color="4F81BD"/>
              <w:bottom w:val="single" w:sz="8" w:space="0" w:color="4F81BD"/>
              <w:right w:val="single" w:sz="8" w:space="0" w:color="4F81BD"/>
            </w:tcBorders>
            <w:shd w:val="clear" w:color="auto" w:fill="FFFFFF"/>
          </w:tcPr>
          <w:p w:rsidR="00960334" w:rsidRDefault="00960334">
            <w:pPr>
              <w:jc w:val="center"/>
              <w:rPr>
                <w:rFonts w:ascii="宋体" w:hAnsi="宋体" w:cs="宋体"/>
                <w:color w:val="000000"/>
                <w:sz w:val="24"/>
                <w:szCs w:val="24"/>
              </w:rPr>
            </w:pP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校企合作企业对实习生满意度问卷调查</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16</w:t>
      </w:r>
    </w:p>
    <w:p w:rsidR="00960334" w:rsidRDefault="00960334"/>
    <w:tbl>
      <w:tblPr>
        <w:tblStyle w:val="ab"/>
        <w:tblW w:w="0" w:type="auto"/>
        <w:jc w:val="center"/>
        <w:tblLook w:val="04A0" w:firstRow="1" w:lastRow="0" w:firstColumn="1" w:lastColumn="0" w:noHBand="0" w:noVBand="1"/>
      </w:tblPr>
      <w:tblGrid>
        <w:gridCol w:w="869"/>
        <w:gridCol w:w="2099"/>
        <w:gridCol w:w="1484"/>
        <w:gridCol w:w="1485"/>
        <w:gridCol w:w="1485"/>
        <w:gridCol w:w="1485"/>
      </w:tblGrid>
      <w:tr w:rsidR="00960334">
        <w:trPr>
          <w:trHeight w:val="496"/>
          <w:jc w:val="center"/>
        </w:trPr>
        <w:tc>
          <w:tcPr>
            <w:tcW w:w="86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序号</w:t>
            </w:r>
          </w:p>
        </w:tc>
        <w:tc>
          <w:tcPr>
            <w:tcW w:w="2099"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调查项目</w:t>
            </w:r>
          </w:p>
        </w:tc>
        <w:tc>
          <w:tcPr>
            <w:tcW w:w="1484"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非常满意</w:t>
            </w:r>
          </w:p>
        </w:tc>
        <w:tc>
          <w:tcPr>
            <w:tcW w:w="148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满意</w:t>
            </w:r>
          </w:p>
        </w:tc>
        <w:tc>
          <w:tcPr>
            <w:tcW w:w="148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不满意</w:t>
            </w:r>
          </w:p>
        </w:tc>
        <w:tc>
          <w:tcPr>
            <w:tcW w:w="1485" w:type="dxa"/>
            <w:tcBorders>
              <w:top w:val="single" w:sz="8" w:space="0" w:color="4F81BD"/>
              <w:left w:val="single" w:sz="8" w:space="0" w:color="4F81BD"/>
              <w:bottom w:val="single" w:sz="18" w:space="0" w:color="FFFFFF"/>
              <w:right w:val="single" w:sz="8" w:space="0" w:color="4F81BD"/>
            </w:tcBorders>
            <w:shd w:val="clear" w:color="auto" w:fill="4F81BD"/>
            <w:vAlign w:val="center"/>
          </w:tcPr>
          <w:p w:rsidR="00960334" w:rsidRDefault="00BC3F6D">
            <w:pPr>
              <w:jc w:val="center"/>
              <w:rPr>
                <w:color w:val="FFFFFF"/>
                <w:sz w:val="24"/>
                <w:szCs w:val="24"/>
              </w:rPr>
            </w:pPr>
            <w:r>
              <w:rPr>
                <w:rFonts w:hint="eastAsia"/>
                <w:color w:val="FFFFFF"/>
                <w:sz w:val="24"/>
                <w:szCs w:val="24"/>
              </w:rPr>
              <w:t>整体满意度</w:t>
            </w:r>
          </w:p>
        </w:tc>
      </w:tr>
      <w:tr w:rsidR="00960334">
        <w:trPr>
          <w:jc w:val="center"/>
        </w:trPr>
        <w:tc>
          <w:tcPr>
            <w:tcW w:w="86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1</w:t>
            </w:r>
          </w:p>
        </w:tc>
        <w:tc>
          <w:tcPr>
            <w:tcW w:w="2099"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职业道德和工作态度评价</w:t>
            </w:r>
          </w:p>
        </w:tc>
        <w:tc>
          <w:tcPr>
            <w:tcW w:w="1484"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29.41%</w:t>
            </w:r>
          </w:p>
        </w:tc>
        <w:tc>
          <w:tcPr>
            <w:tcW w:w="148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70.59%</w:t>
            </w:r>
          </w:p>
        </w:tc>
        <w:tc>
          <w:tcPr>
            <w:tcW w:w="148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0</w:t>
            </w:r>
          </w:p>
        </w:tc>
        <w:tc>
          <w:tcPr>
            <w:tcW w:w="1485" w:type="dxa"/>
            <w:tcBorders>
              <w:top w:val="single" w:sz="18" w:space="0" w:color="FFFFFF"/>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100%</w:t>
            </w:r>
          </w:p>
        </w:tc>
      </w:tr>
      <w:tr w:rsidR="00960334">
        <w:trPr>
          <w:jc w:val="center"/>
        </w:trPr>
        <w:tc>
          <w:tcPr>
            <w:tcW w:w="8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2</w:t>
            </w:r>
          </w:p>
        </w:tc>
        <w:tc>
          <w:tcPr>
            <w:tcW w:w="209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操作技能评价</w:t>
            </w:r>
          </w:p>
        </w:tc>
        <w:tc>
          <w:tcPr>
            <w:tcW w:w="148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89.41%</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0</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10.59%</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89.41%</w:t>
            </w:r>
          </w:p>
        </w:tc>
      </w:tr>
      <w:tr w:rsidR="00960334">
        <w:trPr>
          <w:jc w:val="center"/>
        </w:trPr>
        <w:tc>
          <w:tcPr>
            <w:tcW w:w="86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lastRenderedPageBreak/>
              <w:t>3</w:t>
            </w:r>
          </w:p>
        </w:tc>
        <w:tc>
          <w:tcPr>
            <w:tcW w:w="2099"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学习新技能的效果评价</w:t>
            </w:r>
          </w:p>
        </w:tc>
        <w:tc>
          <w:tcPr>
            <w:tcW w:w="1484"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80.00%</w:t>
            </w:r>
          </w:p>
        </w:tc>
        <w:tc>
          <w:tcPr>
            <w:tcW w:w="148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10.00%</w:t>
            </w:r>
          </w:p>
        </w:tc>
        <w:tc>
          <w:tcPr>
            <w:tcW w:w="148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0</w:t>
            </w:r>
          </w:p>
        </w:tc>
        <w:tc>
          <w:tcPr>
            <w:tcW w:w="1485" w:type="dxa"/>
            <w:tcBorders>
              <w:top w:val="single" w:sz="8" w:space="0" w:color="4F81BD"/>
              <w:left w:val="single" w:sz="8" w:space="0" w:color="4F81BD"/>
              <w:bottom w:val="single" w:sz="8" w:space="0" w:color="4F81BD"/>
              <w:right w:val="single" w:sz="8" w:space="0" w:color="4F81BD"/>
            </w:tcBorders>
            <w:shd w:val="clear" w:color="auto" w:fill="B8CCE4"/>
            <w:vAlign w:val="center"/>
          </w:tcPr>
          <w:p w:rsidR="00960334" w:rsidRDefault="00BC3F6D">
            <w:pPr>
              <w:jc w:val="center"/>
              <w:rPr>
                <w:color w:val="000000"/>
                <w:sz w:val="24"/>
                <w:szCs w:val="24"/>
              </w:rPr>
            </w:pPr>
            <w:r>
              <w:rPr>
                <w:rFonts w:hint="eastAsia"/>
                <w:color w:val="000000"/>
                <w:sz w:val="24"/>
                <w:szCs w:val="24"/>
              </w:rPr>
              <w:t>100%</w:t>
            </w:r>
          </w:p>
        </w:tc>
      </w:tr>
      <w:tr w:rsidR="00960334">
        <w:trPr>
          <w:jc w:val="center"/>
        </w:trPr>
        <w:tc>
          <w:tcPr>
            <w:tcW w:w="86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4</w:t>
            </w:r>
          </w:p>
        </w:tc>
        <w:tc>
          <w:tcPr>
            <w:tcW w:w="2099"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忠诚服从勤奋耐劳骆驼精神</w:t>
            </w:r>
          </w:p>
        </w:tc>
        <w:tc>
          <w:tcPr>
            <w:tcW w:w="1484"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91.76%</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8.24%</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0</w:t>
            </w:r>
          </w:p>
        </w:tc>
        <w:tc>
          <w:tcPr>
            <w:tcW w:w="1485" w:type="dxa"/>
            <w:tcBorders>
              <w:top w:val="single" w:sz="8" w:space="0" w:color="4F81BD"/>
              <w:left w:val="single" w:sz="8" w:space="0" w:color="4F81BD"/>
              <w:bottom w:val="single" w:sz="8" w:space="0" w:color="4F81BD"/>
              <w:right w:val="single" w:sz="8" w:space="0" w:color="4F81BD"/>
            </w:tcBorders>
            <w:shd w:val="clear" w:color="auto" w:fill="FFFFFF"/>
            <w:vAlign w:val="center"/>
          </w:tcPr>
          <w:p w:rsidR="00960334" w:rsidRDefault="00BC3F6D">
            <w:pPr>
              <w:jc w:val="center"/>
              <w:rPr>
                <w:color w:val="000000"/>
                <w:sz w:val="24"/>
                <w:szCs w:val="24"/>
              </w:rPr>
            </w:pPr>
            <w:r>
              <w:rPr>
                <w:rFonts w:hint="eastAsia"/>
                <w:color w:val="000000"/>
                <w:sz w:val="24"/>
                <w:szCs w:val="24"/>
              </w:rPr>
              <w:t>100%</w:t>
            </w:r>
          </w:p>
        </w:tc>
      </w:tr>
    </w:tbl>
    <w:p w:rsidR="00960334" w:rsidRDefault="00BC3F6D">
      <w:pPr>
        <w:pStyle w:val="a3"/>
        <w:spacing w:line="360" w:lineRule="auto"/>
        <w:jc w:val="center"/>
        <w:rPr>
          <w:rFonts w:ascii="宋体" w:eastAsia="宋体" w:hAnsi="宋体" w:cs="宋体"/>
          <w:sz w:val="21"/>
          <w:szCs w:val="21"/>
        </w:rPr>
      </w:pPr>
      <w:r>
        <w:rPr>
          <w:rFonts w:ascii="宋体" w:eastAsia="宋体" w:hAnsi="宋体" w:cs="宋体" w:hint="eastAsia"/>
          <w:sz w:val="21"/>
          <w:szCs w:val="21"/>
        </w:rPr>
        <w:t>用人单位对学校实习生的职业道德和工作态度评价</w:t>
      </w:r>
      <w:r>
        <w:rPr>
          <w:rFonts w:ascii="宋体" w:eastAsia="宋体" w:hAnsi="宋体" w:cs="宋体" w:hint="eastAsia"/>
          <w:sz w:val="21"/>
          <w:szCs w:val="21"/>
        </w:rPr>
        <w:t xml:space="preserve"> </w:t>
      </w:r>
      <w:r>
        <w:rPr>
          <w:rFonts w:ascii="宋体" w:eastAsia="宋体" w:hAnsi="宋体" w:cs="宋体" w:hint="eastAsia"/>
          <w:sz w:val="21"/>
          <w:szCs w:val="21"/>
        </w:rPr>
        <w:t>表</w:t>
      </w:r>
      <w:r>
        <w:rPr>
          <w:rFonts w:ascii="宋体" w:eastAsia="宋体" w:hAnsi="宋体" w:cs="宋体" w:hint="eastAsia"/>
          <w:sz w:val="21"/>
          <w:szCs w:val="21"/>
        </w:rPr>
        <w:t>17</w:t>
      </w:r>
    </w:p>
    <w:p w:rsidR="00960334" w:rsidRDefault="00960334"/>
    <w:p w:rsidR="00960334" w:rsidRDefault="00BC3F6D" w:rsidP="004062B3">
      <w:pPr>
        <w:pStyle w:val="af2"/>
        <w:spacing w:before="0" w:beforeAutospacing="0"/>
        <w:ind w:left="0" w:firstLineChars="200" w:firstLine="508"/>
        <w:rPr>
          <w:rFonts w:ascii="宋体" w:eastAsia="宋体" w:hAnsi="宋体" w:cs="宋体"/>
          <w:sz w:val="24"/>
          <w:szCs w:val="24"/>
        </w:rPr>
      </w:pPr>
      <w:bookmarkStart w:id="74" w:name="_Toc467800282"/>
      <w:bookmarkStart w:id="75" w:name="_Toc468804176"/>
      <w:bookmarkStart w:id="76" w:name="_Toc467835326"/>
      <w:r>
        <w:rPr>
          <w:rFonts w:ascii="宋体" w:eastAsia="宋体" w:hAnsi="宋体" w:cs="宋体" w:hint="eastAsia"/>
          <w:sz w:val="24"/>
          <w:szCs w:val="24"/>
        </w:rPr>
        <w:t>5.2</w:t>
      </w:r>
      <w:r>
        <w:rPr>
          <w:rFonts w:ascii="宋体" w:eastAsia="宋体" w:hAnsi="宋体" w:cs="宋体" w:hint="eastAsia"/>
          <w:sz w:val="24"/>
          <w:szCs w:val="24"/>
        </w:rPr>
        <w:t>社会服务</w:t>
      </w:r>
      <w:bookmarkEnd w:id="74"/>
      <w:bookmarkEnd w:id="75"/>
      <w:bookmarkEnd w:id="76"/>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5.2.1</w:t>
      </w:r>
      <w:r>
        <w:rPr>
          <w:rFonts w:ascii="宋体" w:eastAsia="宋体" w:hAnsi="宋体" w:cs="宋体" w:hint="eastAsia"/>
          <w:sz w:val="24"/>
          <w:szCs w:val="24"/>
        </w:rPr>
        <w:t>社会培训</w:t>
      </w:r>
    </w:p>
    <w:p w:rsidR="00960334" w:rsidRDefault="00BC3F6D" w:rsidP="004062B3">
      <w:pPr>
        <w:spacing w:line="360" w:lineRule="auto"/>
        <w:ind w:firstLineChars="200" w:firstLine="506"/>
        <w:rPr>
          <w:rFonts w:ascii="宋体" w:hAnsi="宋体" w:cs="宋体"/>
          <w:sz w:val="24"/>
          <w:szCs w:val="24"/>
        </w:rPr>
      </w:pPr>
      <w:bookmarkStart w:id="77" w:name="_Toc467800283"/>
      <w:bookmarkStart w:id="78" w:name="_Toc467835327"/>
      <w:bookmarkStart w:id="79" w:name="_Toc468804177"/>
      <w:r>
        <w:rPr>
          <w:rFonts w:ascii="宋体" w:hAnsi="宋体" w:cs="宋体" w:hint="eastAsia"/>
          <w:sz w:val="24"/>
          <w:szCs w:val="24"/>
        </w:rPr>
        <w:t>学校领导高度重视培训工作，培训工作作为职业学校社会服务的主体职能没变，培训工作的社会效益和经济效益的宗旨没变，企业、社会需求使得培训必须继续加强。中心紧密结合我市“</w:t>
      </w:r>
      <w:r>
        <w:rPr>
          <w:rFonts w:ascii="宋体" w:hAnsi="宋体" w:cs="宋体" w:hint="eastAsia"/>
          <w:sz w:val="24"/>
          <w:szCs w:val="24"/>
        </w:rPr>
        <w:t>4+3+N</w:t>
      </w:r>
      <w:r>
        <w:rPr>
          <w:rFonts w:ascii="宋体" w:hAnsi="宋体" w:cs="宋体" w:hint="eastAsia"/>
          <w:sz w:val="24"/>
          <w:szCs w:val="24"/>
        </w:rPr>
        <w:t>”现代产业体系、“中国制造</w:t>
      </w:r>
      <w:r>
        <w:rPr>
          <w:rFonts w:ascii="宋体" w:hAnsi="宋体" w:cs="宋体" w:hint="eastAsia"/>
          <w:sz w:val="24"/>
          <w:szCs w:val="24"/>
        </w:rPr>
        <w:t>2025</w:t>
      </w:r>
      <w:r>
        <w:rPr>
          <w:rFonts w:ascii="宋体" w:hAnsi="宋体" w:cs="宋体" w:hint="eastAsia"/>
          <w:sz w:val="24"/>
          <w:szCs w:val="24"/>
        </w:rPr>
        <w:t>”试点示范城市等区域产业需求开展社会热点工种培训，深度推进产教结合、校企合作，改革创新培训项目，全面加快社会需求的高素质技能型人才培养培训步伐，积极探索技术技能型人才培养模式建设，努力提升中心的社会服务能力和服务质量。</w:t>
      </w:r>
    </w:p>
    <w:p w:rsidR="00960334" w:rsidRDefault="00BC3F6D" w:rsidP="004062B3">
      <w:pPr>
        <w:spacing w:line="360" w:lineRule="auto"/>
        <w:ind w:firstLineChars="200" w:firstLine="506"/>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年上半年由于受疫情影响，培训班线下全面停止，但培训中心积极响应政府号召，为企</w:t>
      </w:r>
      <w:r>
        <w:rPr>
          <w:rFonts w:ascii="宋体" w:hAnsi="宋体" w:cs="宋体" w:hint="eastAsia"/>
          <w:sz w:val="24"/>
          <w:szCs w:val="24"/>
        </w:rPr>
        <w:t>业复工复产提供来自职业学校的智力支持，成为线上培训的前沿阵地。从“企业微信”平台的测试到针对企业一线员工年龄、学历的差距，制作简明易用的《企业微信学员使用手册》和《企业微信教师直播使用手册》，在疫情期间线上共承担了</w:t>
      </w:r>
      <w:r>
        <w:rPr>
          <w:rFonts w:ascii="宋体" w:hAnsi="宋体" w:cs="宋体" w:hint="eastAsia"/>
          <w:sz w:val="24"/>
          <w:szCs w:val="24"/>
        </w:rPr>
        <w:t>1117</w:t>
      </w:r>
      <w:r>
        <w:rPr>
          <w:rFonts w:ascii="宋体" w:hAnsi="宋体" w:cs="宋体" w:hint="eastAsia"/>
          <w:sz w:val="24"/>
          <w:szCs w:val="24"/>
        </w:rPr>
        <w:t>名员工的培训。</w:t>
      </w:r>
    </w:p>
    <w:p w:rsidR="00960334" w:rsidRDefault="00BC3F6D" w:rsidP="004062B3">
      <w:pPr>
        <w:spacing w:line="360" w:lineRule="auto"/>
        <w:ind w:firstLineChars="200" w:firstLine="506"/>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年积极开展新型学徒制培训工作，共有</w:t>
      </w:r>
      <w:r>
        <w:rPr>
          <w:rFonts w:ascii="宋体" w:hAnsi="宋体" w:cs="宋体" w:hint="eastAsia"/>
          <w:sz w:val="24"/>
          <w:szCs w:val="24"/>
        </w:rPr>
        <w:t>6</w:t>
      </w:r>
      <w:r>
        <w:rPr>
          <w:rFonts w:ascii="宋体" w:hAnsi="宋体" w:cs="宋体" w:hint="eastAsia"/>
          <w:sz w:val="24"/>
          <w:szCs w:val="24"/>
        </w:rPr>
        <w:t>家企业合计</w:t>
      </w:r>
      <w:r>
        <w:rPr>
          <w:rFonts w:ascii="宋体" w:hAnsi="宋体" w:cs="宋体" w:hint="eastAsia"/>
          <w:sz w:val="24"/>
          <w:szCs w:val="24"/>
        </w:rPr>
        <w:t>722</w:t>
      </w:r>
      <w:r>
        <w:rPr>
          <w:rFonts w:ascii="宋体" w:hAnsi="宋体" w:cs="宋体" w:hint="eastAsia"/>
          <w:sz w:val="24"/>
          <w:szCs w:val="24"/>
        </w:rPr>
        <w:t>名员工签订了新型学徒制的培训协议，涉及工种</w:t>
      </w:r>
      <w:r>
        <w:rPr>
          <w:rFonts w:ascii="宋体" w:hAnsi="宋体" w:cs="宋体" w:hint="eastAsia"/>
          <w:sz w:val="24"/>
          <w:szCs w:val="24"/>
        </w:rPr>
        <w:t>8</w:t>
      </w:r>
      <w:r>
        <w:rPr>
          <w:rFonts w:ascii="宋体" w:hAnsi="宋体" w:cs="宋体" w:hint="eastAsia"/>
          <w:sz w:val="24"/>
          <w:szCs w:val="24"/>
        </w:rPr>
        <w:t>个。</w:t>
      </w:r>
    </w:p>
    <w:p w:rsidR="00960334" w:rsidRDefault="00BC3F6D" w:rsidP="004062B3">
      <w:pPr>
        <w:spacing w:line="360" w:lineRule="auto"/>
        <w:ind w:firstLineChars="200" w:firstLine="506"/>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下半年，培训中心响应政府决策，积极申报职业技能等级鉴定点，在</w:t>
      </w:r>
      <w:r>
        <w:rPr>
          <w:rFonts w:ascii="宋体" w:hAnsi="宋体" w:cs="宋体" w:hint="eastAsia"/>
          <w:sz w:val="24"/>
          <w:szCs w:val="24"/>
        </w:rPr>
        <w:t>12</w:t>
      </w:r>
      <w:r>
        <w:rPr>
          <w:rFonts w:ascii="宋体" w:hAnsi="宋体" w:cs="宋体" w:hint="eastAsia"/>
          <w:sz w:val="24"/>
          <w:szCs w:val="24"/>
        </w:rPr>
        <w:t>月初成功获批了电工、烹饪等共</w:t>
      </w:r>
      <w:r>
        <w:rPr>
          <w:rFonts w:ascii="宋体" w:hAnsi="宋体" w:cs="宋体" w:hint="eastAsia"/>
          <w:sz w:val="24"/>
          <w:szCs w:val="24"/>
        </w:rPr>
        <w:t>29</w:t>
      </w:r>
      <w:r>
        <w:rPr>
          <w:rFonts w:ascii="宋体" w:hAnsi="宋体" w:cs="宋体" w:hint="eastAsia"/>
          <w:sz w:val="24"/>
          <w:szCs w:val="24"/>
        </w:rPr>
        <w:t>个工种的职业技能鉴定资格。</w:t>
      </w:r>
    </w:p>
    <w:p w:rsidR="00960334" w:rsidRDefault="00BC3F6D" w:rsidP="004062B3">
      <w:pPr>
        <w:spacing w:line="360" w:lineRule="auto"/>
        <w:ind w:firstLineChars="200" w:firstLine="506"/>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年全年培训</w:t>
      </w:r>
      <w:r>
        <w:rPr>
          <w:rFonts w:ascii="宋体" w:hAnsi="宋体" w:cs="宋体" w:hint="eastAsia"/>
          <w:sz w:val="24"/>
          <w:szCs w:val="24"/>
        </w:rPr>
        <w:t>8640</w:t>
      </w:r>
      <w:r>
        <w:rPr>
          <w:rFonts w:ascii="宋体" w:hAnsi="宋体" w:cs="宋体" w:hint="eastAsia"/>
          <w:sz w:val="24"/>
          <w:szCs w:val="24"/>
        </w:rPr>
        <w:t>人次，</w:t>
      </w:r>
      <w:r>
        <w:rPr>
          <w:rFonts w:ascii="宋体" w:hAnsi="宋体" w:cs="宋体" w:hint="eastAsia"/>
          <w:sz w:val="24"/>
          <w:szCs w:val="24"/>
        </w:rPr>
        <w:t>较去年减少</w:t>
      </w:r>
      <w:r>
        <w:rPr>
          <w:rFonts w:ascii="宋体" w:hAnsi="宋体" w:cs="宋体" w:hint="eastAsia"/>
          <w:sz w:val="24"/>
          <w:szCs w:val="24"/>
        </w:rPr>
        <w:t>3200</w:t>
      </w:r>
      <w:r>
        <w:rPr>
          <w:rFonts w:ascii="宋体" w:hAnsi="宋体" w:cs="宋体" w:hint="eastAsia"/>
          <w:sz w:val="24"/>
          <w:szCs w:val="24"/>
        </w:rPr>
        <w:t>人次（受上半年疫情影响）。高级工以上高技能人才培养培训</w:t>
      </w:r>
      <w:r>
        <w:rPr>
          <w:rFonts w:ascii="宋体" w:hAnsi="宋体" w:cs="宋体" w:hint="eastAsia"/>
          <w:sz w:val="24"/>
          <w:szCs w:val="24"/>
        </w:rPr>
        <w:t>701</w:t>
      </w:r>
      <w:r>
        <w:rPr>
          <w:rFonts w:ascii="宋体" w:hAnsi="宋体" w:cs="宋体" w:hint="eastAsia"/>
          <w:sz w:val="24"/>
          <w:szCs w:val="24"/>
        </w:rPr>
        <w:t>人次，较去年减少</w:t>
      </w:r>
      <w:r>
        <w:rPr>
          <w:rFonts w:ascii="宋体" w:hAnsi="宋体" w:cs="宋体" w:hint="eastAsia"/>
          <w:sz w:val="24"/>
          <w:szCs w:val="24"/>
        </w:rPr>
        <w:t>235</w:t>
      </w:r>
      <w:r>
        <w:rPr>
          <w:rFonts w:ascii="宋体" w:hAnsi="宋体" w:cs="宋体" w:hint="eastAsia"/>
          <w:sz w:val="24"/>
          <w:szCs w:val="24"/>
        </w:rPr>
        <w:t>人次。培训收入</w:t>
      </w:r>
      <w:r>
        <w:rPr>
          <w:rFonts w:ascii="宋体" w:hAnsi="宋体" w:cs="宋体" w:hint="eastAsia"/>
          <w:sz w:val="24"/>
          <w:szCs w:val="24"/>
        </w:rPr>
        <w:t>800</w:t>
      </w:r>
      <w:r>
        <w:rPr>
          <w:rFonts w:ascii="宋体" w:hAnsi="宋体" w:cs="宋体" w:hint="eastAsia"/>
          <w:sz w:val="24"/>
          <w:szCs w:val="24"/>
        </w:rPr>
        <w:t>多万元，较去年减少</w:t>
      </w:r>
      <w:r>
        <w:rPr>
          <w:rFonts w:ascii="宋体" w:hAnsi="宋体" w:cs="宋体" w:hint="eastAsia"/>
          <w:sz w:val="24"/>
          <w:szCs w:val="24"/>
        </w:rPr>
        <w:t>200</w:t>
      </w:r>
      <w:r>
        <w:rPr>
          <w:rFonts w:ascii="宋体" w:hAnsi="宋体" w:cs="宋体" w:hint="eastAsia"/>
          <w:sz w:val="24"/>
          <w:szCs w:val="24"/>
        </w:rPr>
        <w:t>多万元。</w:t>
      </w:r>
    </w:p>
    <w:p w:rsidR="00960334" w:rsidRDefault="00BC3F6D" w:rsidP="004062B3">
      <w:pPr>
        <w:pStyle w:val="af7"/>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5.2.2</w:t>
      </w:r>
      <w:r>
        <w:rPr>
          <w:rFonts w:ascii="宋体" w:eastAsia="宋体" w:hAnsi="宋体" w:cs="宋体" w:hint="eastAsia"/>
          <w:sz w:val="24"/>
          <w:szCs w:val="24"/>
        </w:rPr>
        <w:t>社会服务</w:t>
      </w:r>
    </w:p>
    <w:p w:rsidR="00960334" w:rsidRDefault="00BC3F6D" w:rsidP="004062B3">
      <w:pPr>
        <w:spacing w:line="360" w:lineRule="auto"/>
        <w:ind w:firstLineChars="200" w:firstLine="506"/>
        <w:rPr>
          <w:rFonts w:ascii="仿宋" w:eastAsia="仿宋" w:hAnsi="仿宋"/>
          <w:kern w:val="0"/>
          <w:sz w:val="28"/>
          <w:szCs w:val="28"/>
        </w:rPr>
      </w:pPr>
      <w:r>
        <w:rPr>
          <w:rFonts w:ascii="宋体" w:hAnsi="宋体" w:cs="宋体" w:hint="eastAsia"/>
          <w:sz w:val="24"/>
          <w:szCs w:val="24"/>
        </w:rPr>
        <w:t>充分利用各项资源，</w:t>
      </w:r>
      <w:r>
        <w:rPr>
          <w:rFonts w:ascii="宋体" w:hAnsi="宋体" w:cs="宋体" w:hint="eastAsia"/>
          <w:color w:val="000000"/>
          <w:sz w:val="24"/>
          <w:szCs w:val="24"/>
        </w:rPr>
        <w:t>提升师生的技术服务能力，</w:t>
      </w:r>
      <w:r>
        <w:rPr>
          <w:rFonts w:ascii="宋体" w:hAnsi="宋体" w:cs="宋体" w:hint="eastAsia"/>
          <w:kern w:val="0"/>
          <w:sz w:val="24"/>
          <w:szCs w:val="24"/>
        </w:rPr>
        <w:t>学校积极推进师生</w:t>
      </w:r>
      <w:r>
        <w:rPr>
          <w:rFonts w:ascii="宋体" w:hAnsi="宋体" w:cs="宋体" w:hint="eastAsia"/>
          <w:sz w:val="24"/>
          <w:szCs w:val="24"/>
        </w:rPr>
        <w:t>新技术、新产品、新工艺的开发研究，为企业开展技术服务、技术咨询和科技信息交流提供支持，一年来共完成东迁仪表铸造厂、嘉兴同信机电科技有限公司等</w:t>
      </w:r>
      <w:r>
        <w:rPr>
          <w:rFonts w:ascii="宋体" w:hAnsi="宋体" w:cs="宋体" w:hint="eastAsia"/>
          <w:sz w:val="24"/>
          <w:szCs w:val="24"/>
        </w:rPr>
        <w:t>5</w:t>
      </w:r>
      <w:r>
        <w:rPr>
          <w:rFonts w:ascii="宋体" w:hAnsi="宋体" w:cs="宋体" w:hint="eastAsia"/>
          <w:sz w:val="24"/>
          <w:szCs w:val="24"/>
        </w:rPr>
        <w:t>家</w:t>
      </w:r>
      <w:r>
        <w:rPr>
          <w:rFonts w:ascii="宋体" w:hAnsi="宋体" w:cs="宋体" w:hint="eastAsia"/>
          <w:sz w:val="24"/>
          <w:szCs w:val="24"/>
        </w:rPr>
        <w:lastRenderedPageBreak/>
        <w:t>企业的</w:t>
      </w:r>
      <w:r>
        <w:rPr>
          <w:rFonts w:ascii="宋体" w:hAnsi="宋体" w:cs="宋体" w:hint="eastAsia"/>
          <w:sz w:val="24"/>
          <w:szCs w:val="24"/>
        </w:rPr>
        <w:t>12570</w:t>
      </w:r>
      <w:r>
        <w:rPr>
          <w:rFonts w:ascii="宋体" w:hAnsi="宋体" w:cs="宋体" w:hint="eastAsia"/>
          <w:sz w:val="24"/>
          <w:szCs w:val="24"/>
        </w:rPr>
        <w:t>件零部件加工任务；完成</w:t>
      </w:r>
      <w:r>
        <w:rPr>
          <w:rFonts w:ascii="宋体" w:hAnsi="宋体" w:cs="宋体" w:hint="eastAsia"/>
          <w:bCs/>
          <w:sz w:val="24"/>
          <w:szCs w:val="24"/>
        </w:rPr>
        <w:t>浙江琰大新材料有限公司</w:t>
      </w:r>
      <w:r>
        <w:rPr>
          <w:rFonts w:ascii="宋体" w:hAnsi="宋体" w:cs="宋体" w:hint="eastAsia"/>
          <w:bCs/>
          <w:sz w:val="24"/>
          <w:szCs w:val="24"/>
        </w:rPr>
        <w:t>2</w:t>
      </w:r>
      <w:r>
        <w:rPr>
          <w:rFonts w:ascii="宋体" w:hAnsi="宋体" w:cs="宋体" w:hint="eastAsia"/>
          <w:bCs/>
          <w:sz w:val="24"/>
          <w:szCs w:val="24"/>
        </w:rPr>
        <w:t>号机组配料线</w:t>
      </w:r>
      <w:r>
        <w:rPr>
          <w:rFonts w:ascii="宋体" w:hAnsi="宋体" w:cs="宋体" w:hint="eastAsia"/>
          <w:sz w:val="24"/>
          <w:szCs w:val="24"/>
        </w:rPr>
        <w:t>、一种线性磨床自动上</w:t>
      </w:r>
      <w:proofErr w:type="gramStart"/>
      <w:r>
        <w:rPr>
          <w:rFonts w:ascii="宋体" w:hAnsi="宋体" w:cs="宋体" w:hint="eastAsia"/>
          <w:sz w:val="24"/>
          <w:szCs w:val="24"/>
        </w:rPr>
        <w:t>坯设备</w:t>
      </w:r>
      <w:proofErr w:type="gramEnd"/>
      <w:r>
        <w:rPr>
          <w:rFonts w:ascii="宋体" w:hAnsi="宋体" w:cs="宋体" w:hint="eastAsia"/>
          <w:sz w:val="24"/>
          <w:szCs w:val="24"/>
        </w:rPr>
        <w:t>的输送皮带装置连接</w:t>
      </w:r>
      <w:proofErr w:type="gramStart"/>
      <w:r>
        <w:rPr>
          <w:rFonts w:ascii="宋体" w:hAnsi="宋体" w:cs="宋体" w:hint="eastAsia"/>
          <w:sz w:val="24"/>
          <w:szCs w:val="24"/>
        </w:rPr>
        <w:t>处产品</w:t>
      </w:r>
      <w:proofErr w:type="gramEnd"/>
      <w:r>
        <w:rPr>
          <w:rFonts w:ascii="宋体" w:hAnsi="宋体" w:cs="宋体" w:hint="eastAsia"/>
          <w:sz w:val="24"/>
          <w:szCs w:val="24"/>
        </w:rPr>
        <w:t>不间断输送技术开发</w:t>
      </w:r>
      <w:r>
        <w:rPr>
          <w:rFonts w:ascii="宋体" w:hAnsi="宋体" w:cs="宋体" w:hint="eastAsia"/>
          <w:bCs/>
          <w:sz w:val="24"/>
          <w:szCs w:val="24"/>
        </w:rPr>
        <w:t>等</w:t>
      </w:r>
      <w:r>
        <w:rPr>
          <w:rFonts w:ascii="宋体" w:hAnsi="宋体" w:cs="宋体" w:hint="eastAsia"/>
          <w:sz w:val="24"/>
          <w:szCs w:val="24"/>
        </w:rPr>
        <w:t>校企合作技术研发项目</w:t>
      </w:r>
      <w:r>
        <w:rPr>
          <w:rFonts w:ascii="宋体" w:hAnsi="宋体" w:cs="宋体" w:hint="eastAsia"/>
          <w:sz w:val="24"/>
          <w:szCs w:val="24"/>
        </w:rPr>
        <w:t>3</w:t>
      </w:r>
      <w:r>
        <w:rPr>
          <w:rFonts w:ascii="宋体" w:hAnsi="宋体" w:cs="宋体" w:hint="eastAsia"/>
          <w:sz w:val="24"/>
          <w:szCs w:val="24"/>
        </w:rPr>
        <w:t>项；师生团队获得</w:t>
      </w:r>
      <w:r>
        <w:rPr>
          <w:rFonts w:ascii="宋体" w:hAnsi="宋体" w:cs="宋体" w:hint="eastAsia"/>
          <w:sz w:val="24"/>
          <w:szCs w:val="24"/>
        </w:rPr>
        <w:t>8</w:t>
      </w:r>
      <w:r>
        <w:rPr>
          <w:rFonts w:ascii="宋体" w:hAnsi="宋体" w:cs="宋体" w:hint="eastAsia"/>
          <w:sz w:val="24"/>
          <w:szCs w:val="24"/>
        </w:rPr>
        <w:t>项国家专利。为湖州的经济可持续发展做出巨大贡献</w:t>
      </w:r>
      <w:r>
        <w:rPr>
          <w:rFonts w:ascii="宋体" w:hAnsi="宋体" w:cs="宋体" w:hint="eastAsia"/>
          <w:color w:val="000000"/>
          <w:sz w:val="24"/>
          <w:szCs w:val="24"/>
        </w:rPr>
        <w:t>。</w:t>
      </w:r>
      <w:r>
        <w:rPr>
          <w:rFonts w:ascii="宋体" w:hAnsi="宋体" w:cs="宋体" w:hint="eastAsia"/>
          <w:kern w:val="0"/>
          <w:sz w:val="24"/>
          <w:szCs w:val="24"/>
        </w:rPr>
        <w:t>学校服务技改和科研情况一览表如下表所示。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0"/>
        <w:gridCol w:w="986"/>
        <w:gridCol w:w="506"/>
        <w:gridCol w:w="1286"/>
        <w:gridCol w:w="666"/>
        <w:gridCol w:w="849"/>
        <w:gridCol w:w="764"/>
      </w:tblGrid>
      <w:tr w:rsidR="00960334">
        <w:trPr>
          <w:trHeight w:val="251"/>
          <w:jc w:val="center"/>
        </w:trPr>
        <w:tc>
          <w:tcPr>
            <w:tcW w:w="0" w:type="auto"/>
            <w:gridSpan w:val="7"/>
            <w:shd w:val="clear" w:color="auto" w:fill="548DD4" w:themeFill="text2" w:themeFillTint="99"/>
            <w:vAlign w:val="center"/>
          </w:tcPr>
          <w:p w:rsidR="00960334" w:rsidRDefault="00BC3F6D">
            <w:pPr>
              <w:jc w:val="center"/>
              <w:rPr>
                <w:rFonts w:ascii="宋体" w:hAnsi="宋体" w:cs="宋体"/>
                <w:b/>
                <w:sz w:val="24"/>
                <w:szCs w:val="24"/>
              </w:rPr>
            </w:pPr>
            <w:r>
              <w:rPr>
                <w:rFonts w:ascii="宋体" w:hAnsi="宋体" w:cs="宋体" w:hint="eastAsia"/>
                <w:b/>
                <w:sz w:val="24"/>
                <w:szCs w:val="24"/>
              </w:rPr>
              <w:t>校企合作产品加工</w:t>
            </w:r>
            <w:r>
              <w:rPr>
                <w:rFonts w:ascii="宋体" w:hAnsi="宋体" w:cs="宋体" w:hint="eastAsia"/>
                <w:b/>
                <w:sz w:val="24"/>
                <w:szCs w:val="24"/>
              </w:rPr>
              <w:t>5</w:t>
            </w:r>
            <w:r>
              <w:rPr>
                <w:rFonts w:ascii="宋体" w:hAnsi="宋体" w:cs="宋体" w:hint="eastAsia"/>
                <w:b/>
                <w:sz w:val="24"/>
                <w:szCs w:val="24"/>
              </w:rPr>
              <w:t>项</w:t>
            </w:r>
          </w:p>
        </w:tc>
      </w:tr>
      <w:tr w:rsidR="00960334">
        <w:trPr>
          <w:trHeight w:val="354"/>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项目名称</w:t>
            </w:r>
          </w:p>
        </w:tc>
        <w:tc>
          <w:tcPr>
            <w:tcW w:w="3734" w:type="dxa"/>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委托方</w:t>
            </w:r>
          </w:p>
        </w:tc>
        <w:tc>
          <w:tcPr>
            <w:tcW w:w="1286" w:type="dxa"/>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签定</w:t>
            </w:r>
            <w:proofErr w:type="gramEnd"/>
            <w:r>
              <w:rPr>
                <w:rFonts w:ascii="宋体" w:hAnsi="宋体" w:cs="宋体" w:hint="eastAsia"/>
                <w:sz w:val="24"/>
                <w:szCs w:val="24"/>
              </w:rPr>
              <w:t>日期</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加工时间</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数量</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单位</w:t>
            </w:r>
          </w:p>
        </w:tc>
      </w:tr>
      <w:tr w:rsidR="00960334">
        <w:trPr>
          <w:trHeight w:val="260"/>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设备底板加工</w:t>
            </w:r>
          </w:p>
        </w:tc>
        <w:tc>
          <w:tcPr>
            <w:tcW w:w="3734" w:type="dxa"/>
            <w:gridSpan w:val="2"/>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湖州欣天光学</w:t>
            </w:r>
            <w:proofErr w:type="gramEnd"/>
            <w:r>
              <w:rPr>
                <w:rFonts w:ascii="宋体" w:hAnsi="宋体" w:cs="宋体" w:hint="eastAsia"/>
                <w:sz w:val="24"/>
                <w:szCs w:val="24"/>
              </w:rPr>
              <w:t>精密仪器公司</w:t>
            </w:r>
          </w:p>
        </w:tc>
        <w:tc>
          <w:tcPr>
            <w:tcW w:w="128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2019</w:t>
            </w:r>
            <w:r>
              <w:rPr>
                <w:rFonts w:ascii="宋体" w:hAnsi="宋体" w:cs="宋体" w:hint="eastAsia"/>
                <w:sz w:val="24"/>
                <w:szCs w:val="24"/>
              </w:rPr>
              <w:t>年</w:t>
            </w:r>
            <w:r>
              <w:rPr>
                <w:rFonts w:ascii="宋体" w:hAnsi="宋体" w:cs="宋体" w:hint="eastAsia"/>
                <w:sz w:val="24"/>
                <w:szCs w:val="24"/>
              </w:rPr>
              <w:t>12</w:t>
            </w:r>
            <w:r>
              <w:rPr>
                <w:rFonts w:ascii="宋体" w:hAnsi="宋体" w:cs="宋体" w:hint="eastAsia"/>
                <w:sz w:val="24"/>
                <w:szCs w:val="24"/>
              </w:rPr>
              <w:t>月</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半年</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1670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件</w:t>
            </w:r>
          </w:p>
        </w:tc>
      </w:tr>
      <w:tr w:rsidR="00960334">
        <w:trPr>
          <w:trHeight w:val="236"/>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kern w:val="44"/>
                <w:sz w:val="24"/>
                <w:szCs w:val="24"/>
              </w:rPr>
              <w:t>冷拉轴加工</w:t>
            </w:r>
          </w:p>
        </w:tc>
        <w:tc>
          <w:tcPr>
            <w:tcW w:w="3734" w:type="dxa"/>
            <w:gridSpan w:val="2"/>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湖州坤伟机械</w:t>
            </w:r>
            <w:proofErr w:type="gramEnd"/>
            <w:r>
              <w:rPr>
                <w:rFonts w:ascii="宋体" w:hAnsi="宋体" w:cs="宋体" w:hint="eastAsia"/>
                <w:sz w:val="24"/>
                <w:szCs w:val="24"/>
              </w:rPr>
              <w:t>有限公司</w:t>
            </w:r>
          </w:p>
        </w:tc>
        <w:tc>
          <w:tcPr>
            <w:tcW w:w="128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5</w:t>
            </w:r>
            <w:r>
              <w:rPr>
                <w:rFonts w:ascii="宋体" w:hAnsi="宋体" w:cs="宋体" w:hint="eastAsia"/>
                <w:sz w:val="24"/>
                <w:szCs w:val="24"/>
              </w:rPr>
              <w:t>月</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半年</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3500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件</w:t>
            </w:r>
          </w:p>
        </w:tc>
      </w:tr>
      <w:tr w:rsidR="00960334">
        <w:trPr>
          <w:trHeight w:val="339"/>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shd w:val="clear" w:color="auto" w:fill="FFFFFF"/>
              </w:rPr>
              <w:t>机械零件加工</w:t>
            </w:r>
          </w:p>
        </w:tc>
        <w:tc>
          <w:tcPr>
            <w:tcW w:w="3734" w:type="dxa"/>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湖州新马力机械有限公司</w:t>
            </w:r>
          </w:p>
        </w:tc>
        <w:tc>
          <w:tcPr>
            <w:tcW w:w="128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6</w:t>
            </w:r>
            <w:r>
              <w:rPr>
                <w:rFonts w:ascii="宋体" w:hAnsi="宋体" w:cs="宋体" w:hint="eastAsia"/>
                <w:sz w:val="24"/>
                <w:szCs w:val="24"/>
              </w:rPr>
              <w:t>月</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三个月</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2400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套、件</w:t>
            </w:r>
          </w:p>
        </w:tc>
      </w:tr>
      <w:tr w:rsidR="00960334">
        <w:trPr>
          <w:trHeight w:val="272"/>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电子喉第九代外壳</w:t>
            </w:r>
          </w:p>
        </w:tc>
        <w:tc>
          <w:tcPr>
            <w:tcW w:w="3734" w:type="dxa"/>
            <w:gridSpan w:val="2"/>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湖州金</w:t>
            </w:r>
            <w:proofErr w:type="gramEnd"/>
            <w:r>
              <w:rPr>
                <w:rFonts w:ascii="宋体" w:hAnsi="宋体" w:cs="宋体" w:hint="eastAsia"/>
                <w:sz w:val="24"/>
                <w:szCs w:val="24"/>
              </w:rPr>
              <w:t>宇机械厂</w:t>
            </w:r>
          </w:p>
        </w:tc>
        <w:tc>
          <w:tcPr>
            <w:tcW w:w="128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9</w:t>
            </w:r>
            <w:r>
              <w:rPr>
                <w:rFonts w:ascii="宋体" w:hAnsi="宋体" w:cs="宋体" w:hint="eastAsia"/>
                <w:sz w:val="24"/>
                <w:szCs w:val="24"/>
              </w:rPr>
              <w:t>月</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三个月</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3000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件</w:t>
            </w:r>
          </w:p>
        </w:tc>
      </w:tr>
      <w:tr w:rsidR="00960334">
        <w:trPr>
          <w:trHeight w:val="377"/>
          <w:jc w:val="center"/>
        </w:trPr>
        <w:tc>
          <w:tcPr>
            <w:tcW w:w="152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机械零件加工</w:t>
            </w:r>
          </w:p>
        </w:tc>
        <w:tc>
          <w:tcPr>
            <w:tcW w:w="3734" w:type="dxa"/>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嘉兴同信机电科技有限公司</w:t>
            </w:r>
          </w:p>
        </w:tc>
        <w:tc>
          <w:tcPr>
            <w:tcW w:w="128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8</w:t>
            </w:r>
            <w:r>
              <w:rPr>
                <w:rFonts w:ascii="宋体" w:hAnsi="宋体" w:cs="宋体" w:hint="eastAsia"/>
                <w:sz w:val="24"/>
                <w:szCs w:val="24"/>
              </w:rPr>
              <w:t>月</w:t>
            </w:r>
          </w:p>
        </w:tc>
        <w:tc>
          <w:tcPr>
            <w:tcW w:w="666" w:type="dxa"/>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三个月</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2000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件</w:t>
            </w:r>
          </w:p>
        </w:tc>
      </w:tr>
      <w:tr w:rsidR="00960334">
        <w:trPr>
          <w:trHeight w:val="377"/>
          <w:jc w:val="center"/>
        </w:trPr>
        <w:tc>
          <w:tcPr>
            <w:tcW w:w="0" w:type="auto"/>
            <w:gridSpan w:val="5"/>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合计</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12570</w:t>
            </w:r>
          </w:p>
        </w:tc>
        <w:tc>
          <w:tcPr>
            <w:tcW w:w="0" w:type="auto"/>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套、件</w:t>
            </w:r>
          </w:p>
        </w:tc>
      </w:tr>
      <w:tr w:rsidR="00960334">
        <w:trPr>
          <w:trHeight w:val="494"/>
          <w:jc w:val="center"/>
        </w:trPr>
        <w:tc>
          <w:tcPr>
            <w:tcW w:w="0" w:type="auto"/>
            <w:gridSpan w:val="7"/>
            <w:shd w:val="clear" w:color="auto" w:fill="548DD4" w:themeFill="text2" w:themeFillTint="99"/>
            <w:vAlign w:val="center"/>
          </w:tcPr>
          <w:p w:rsidR="00960334" w:rsidRDefault="00BC3F6D">
            <w:pPr>
              <w:jc w:val="center"/>
              <w:rPr>
                <w:rFonts w:ascii="宋体" w:hAnsi="宋体" w:cs="宋体"/>
                <w:b/>
                <w:sz w:val="24"/>
                <w:szCs w:val="24"/>
              </w:rPr>
            </w:pPr>
            <w:r>
              <w:rPr>
                <w:rFonts w:ascii="宋体" w:hAnsi="宋体" w:cs="宋体" w:hint="eastAsia"/>
                <w:b/>
                <w:sz w:val="24"/>
                <w:szCs w:val="24"/>
              </w:rPr>
              <w:t>校企合作技术产品研发</w:t>
            </w:r>
            <w:r>
              <w:rPr>
                <w:rFonts w:ascii="宋体" w:hAnsi="宋体" w:cs="宋体" w:hint="eastAsia"/>
                <w:b/>
                <w:sz w:val="24"/>
                <w:szCs w:val="24"/>
              </w:rPr>
              <w:t>3</w:t>
            </w:r>
            <w:r>
              <w:rPr>
                <w:rFonts w:ascii="宋体" w:hAnsi="宋体" w:cs="宋体" w:hint="eastAsia"/>
                <w:b/>
                <w:sz w:val="24"/>
                <w:szCs w:val="24"/>
              </w:rPr>
              <w:t>项</w:t>
            </w:r>
          </w:p>
        </w:tc>
      </w:tr>
      <w:tr w:rsidR="00960334">
        <w:trPr>
          <w:trHeight w:val="377"/>
          <w:jc w:val="center"/>
        </w:trPr>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bCs/>
                <w:sz w:val="24"/>
                <w:szCs w:val="24"/>
              </w:rPr>
              <w:t>项目名称</w:t>
            </w:r>
          </w:p>
        </w:tc>
        <w:tc>
          <w:tcPr>
            <w:tcW w:w="0" w:type="auto"/>
            <w:gridSpan w:val="3"/>
            <w:shd w:val="clear" w:color="auto" w:fill="auto"/>
            <w:vAlign w:val="center"/>
          </w:tcPr>
          <w:p w:rsidR="00960334" w:rsidRDefault="00BC3F6D">
            <w:pPr>
              <w:jc w:val="center"/>
              <w:rPr>
                <w:rFonts w:ascii="宋体" w:hAnsi="宋体" w:cs="宋体"/>
                <w:sz w:val="24"/>
                <w:szCs w:val="24"/>
              </w:rPr>
            </w:pPr>
            <w:r>
              <w:rPr>
                <w:rFonts w:ascii="宋体" w:hAnsi="宋体" w:cs="宋体" w:hint="eastAsia"/>
                <w:bCs/>
                <w:sz w:val="24"/>
                <w:szCs w:val="24"/>
              </w:rPr>
              <w:t>委托方</w:t>
            </w:r>
          </w:p>
        </w:tc>
        <w:tc>
          <w:tcPr>
            <w:tcW w:w="0" w:type="auto"/>
            <w:gridSpan w:val="2"/>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bCs/>
                <w:sz w:val="24"/>
                <w:szCs w:val="24"/>
              </w:rPr>
              <w:t>签定</w:t>
            </w:r>
            <w:proofErr w:type="gramEnd"/>
            <w:r>
              <w:rPr>
                <w:rFonts w:ascii="宋体" w:hAnsi="宋体" w:cs="宋体" w:hint="eastAsia"/>
                <w:bCs/>
                <w:sz w:val="24"/>
                <w:szCs w:val="24"/>
              </w:rPr>
              <w:t>日期</w:t>
            </w:r>
          </w:p>
        </w:tc>
      </w:tr>
      <w:tr w:rsidR="00960334">
        <w:trPr>
          <w:trHeight w:val="377"/>
          <w:jc w:val="center"/>
        </w:trPr>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一种线性磨床自动上</w:t>
            </w:r>
            <w:proofErr w:type="gramStart"/>
            <w:r>
              <w:rPr>
                <w:rFonts w:ascii="宋体" w:hAnsi="宋体" w:cs="宋体" w:hint="eastAsia"/>
                <w:sz w:val="24"/>
                <w:szCs w:val="24"/>
              </w:rPr>
              <w:t>坯设备</w:t>
            </w:r>
            <w:proofErr w:type="gramEnd"/>
            <w:r>
              <w:rPr>
                <w:rFonts w:ascii="宋体" w:hAnsi="宋体" w:cs="宋体" w:hint="eastAsia"/>
                <w:sz w:val="24"/>
                <w:szCs w:val="24"/>
              </w:rPr>
              <w:t>的输送皮带装置连接</w:t>
            </w:r>
            <w:proofErr w:type="gramStart"/>
            <w:r>
              <w:rPr>
                <w:rFonts w:ascii="宋体" w:hAnsi="宋体" w:cs="宋体" w:hint="eastAsia"/>
                <w:sz w:val="24"/>
                <w:szCs w:val="24"/>
              </w:rPr>
              <w:t>处产品</w:t>
            </w:r>
            <w:proofErr w:type="gramEnd"/>
            <w:r>
              <w:rPr>
                <w:rFonts w:ascii="宋体" w:hAnsi="宋体" w:cs="宋体" w:hint="eastAsia"/>
                <w:sz w:val="24"/>
                <w:szCs w:val="24"/>
              </w:rPr>
              <w:t>不间断输送技术开发</w:t>
            </w:r>
          </w:p>
        </w:tc>
        <w:tc>
          <w:tcPr>
            <w:tcW w:w="0" w:type="auto"/>
            <w:gridSpan w:val="3"/>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嘉兴同信机电科技有限公司</w:t>
            </w:r>
          </w:p>
        </w:tc>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4</w:t>
            </w:r>
            <w:r>
              <w:rPr>
                <w:rFonts w:ascii="宋体" w:hAnsi="宋体" w:cs="宋体" w:hint="eastAsia"/>
                <w:sz w:val="24"/>
                <w:szCs w:val="24"/>
              </w:rPr>
              <w:t>月</w:t>
            </w:r>
          </w:p>
        </w:tc>
      </w:tr>
      <w:tr w:rsidR="00960334">
        <w:trPr>
          <w:trHeight w:val="377"/>
          <w:jc w:val="center"/>
        </w:trPr>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bCs/>
                <w:sz w:val="24"/>
                <w:szCs w:val="24"/>
              </w:rPr>
              <w:t>浙江琰大新材料有限公司</w:t>
            </w:r>
            <w:r>
              <w:rPr>
                <w:rFonts w:ascii="宋体" w:hAnsi="宋体" w:cs="宋体" w:hint="eastAsia"/>
                <w:bCs/>
                <w:sz w:val="24"/>
                <w:szCs w:val="24"/>
              </w:rPr>
              <w:t>2</w:t>
            </w:r>
            <w:r>
              <w:rPr>
                <w:rFonts w:ascii="宋体" w:hAnsi="宋体" w:cs="宋体" w:hint="eastAsia"/>
                <w:bCs/>
                <w:sz w:val="24"/>
                <w:szCs w:val="24"/>
              </w:rPr>
              <w:t>号机组配料线</w:t>
            </w:r>
          </w:p>
        </w:tc>
        <w:tc>
          <w:tcPr>
            <w:tcW w:w="0" w:type="auto"/>
            <w:gridSpan w:val="3"/>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湖州久智自动化</w:t>
            </w:r>
            <w:proofErr w:type="gramEnd"/>
            <w:r>
              <w:rPr>
                <w:rFonts w:ascii="宋体" w:hAnsi="宋体" w:cs="宋体" w:hint="eastAsia"/>
                <w:sz w:val="24"/>
                <w:szCs w:val="24"/>
              </w:rPr>
              <w:t>技术有限公司</w:t>
            </w:r>
          </w:p>
        </w:tc>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5</w:t>
            </w:r>
            <w:r>
              <w:rPr>
                <w:rFonts w:ascii="宋体" w:hAnsi="宋体" w:cs="宋体" w:hint="eastAsia"/>
                <w:sz w:val="24"/>
                <w:szCs w:val="24"/>
              </w:rPr>
              <w:t>月</w:t>
            </w:r>
          </w:p>
        </w:tc>
      </w:tr>
      <w:tr w:rsidR="00960334">
        <w:trPr>
          <w:trHeight w:val="377"/>
          <w:jc w:val="center"/>
        </w:trPr>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bCs/>
                <w:sz w:val="24"/>
                <w:szCs w:val="24"/>
              </w:rPr>
              <w:t>江苏巴顿重工科技有限公司（江苏青龙项目）干粉砂浆配料系统</w:t>
            </w:r>
          </w:p>
        </w:tc>
        <w:tc>
          <w:tcPr>
            <w:tcW w:w="0" w:type="auto"/>
            <w:gridSpan w:val="3"/>
            <w:shd w:val="clear" w:color="auto" w:fill="auto"/>
            <w:vAlign w:val="center"/>
          </w:tcPr>
          <w:p w:rsidR="00960334" w:rsidRDefault="00BC3F6D">
            <w:pPr>
              <w:jc w:val="center"/>
              <w:rPr>
                <w:rFonts w:ascii="宋体" w:hAnsi="宋体" w:cs="宋体"/>
                <w:sz w:val="24"/>
                <w:szCs w:val="24"/>
              </w:rPr>
            </w:pPr>
            <w:proofErr w:type="gramStart"/>
            <w:r>
              <w:rPr>
                <w:rFonts w:ascii="宋体" w:hAnsi="宋体" w:cs="宋体" w:hint="eastAsia"/>
                <w:sz w:val="24"/>
                <w:szCs w:val="24"/>
              </w:rPr>
              <w:t>湖州久智自动化</w:t>
            </w:r>
            <w:proofErr w:type="gramEnd"/>
            <w:r>
              <w:rPr>
                <w:rFonts w:ascii="宋体" w:hAnsi="宋体" w:cs="宋体" w:hint="eastAsia"/>
                <w:sz w:val="24"/>
                <w:szCs w:val="24"/>
              </w:rPr>
              <w:t>技术有限公司</w:t>
            </w:r>
          </w:p>
        </w:tc>
        <w:tc>
          <w:tcPr>
            <w:tcW w:w="0" w:type="auto"/>
            <w:gridSpan w:val="2"/>
            <w:shd w:val="clear" w:color="auto" w:fill="auto"/>
            <w:vAlign w:val="center"/>
          </w:tcPr>
          <w:p w:rsidR="00960334" w:rsidRDefault="00BC3F6D">
            <w:pPr>
              <w:jc w:val="center"/>
              <w:rPr>
                <w:rFonts w:ascii="宋体" w:hAnsi="宋体" w:cs="宋体"/>
                <w:sz w:val="24"/>
                <w:szCs w:val="24"/>
              </w:rPr>
            </w:pPr>
            <w:r>
              <w:rPr>
                <w:rFonts w:ascii="宋体" w:hAnsi="宋体" w:cs="宋体" w:hint="eastAsia"/>
                <w:sz w:val="24"/>
                <w:szCs w:val="24"/>
              </w:rPr>
              <w:t>2020</w:t>
            </w:r>
            <w:r>
              <w:rPr>
                <w:rFonts w:ascii="宋体" w:hAnsi="宋体" w:cs="宋体" w:hint="eastAsia"/>
                <w:sz w:val="24"/>
                <w:szCs w:val="24"/>
              </w:rPr>
              <w:t>年</w:t>
            </w:r>
            <w:r>
              <w:rPr>
                <w:rFonts w:ascii="宋体" w:hAnsi="宋体" w:cs="宋体" w:hint="eastAsia"/>
                <w:sz w:val="24"/>
                <w:szCs w:val="24"/>
              </w:rPr>
              <w:t>7</w:t>
            </w:r>
            <w:r>
              <w:rPr>
                <w:rFonts w:ascii="宋体" w:hAnsi="宋体" w:cs="宋体" w:hint="eastAsia"/>
                <w:sz w:val="24"/>
                <w:szCs w:val="24"/>
              </w:rPr>
              <w:t>月</w:t>
            </w:r>
          </w:p>
        </w:tc>
      </w:tr>
      <w:tr w:rsidR="00960334">
        <w:trPr>
          <w:trHeight w:val="557"/>
          <w:jc w:val="center"/>
        </w:trPr>
        <w:tc>
          <w:tcPr>
            <w:tcW w:w="0" w:type="auto"/>
            <w:gridSpan w:val="7"/>
            <w:shd w:val="clear" w:color="auto" w:fill="548DD4" w:themeFill="text2" w:themeFillTint="99"/>
            <w:vAlign w:val="center"/>
          </w:tcPr>
          <w:p w:rsidR="00960334" w:rsidRDefault="00BC3F6D">
            <w:pPr>
              <w:jc w:val="center"/>
              <w:rPr>
                <w:rFonts w:ascii="宋体" w:hAnsi="宋体" w:cs="宋体"/>
                <w:sz w:val="24"/>
                <w:szCs w:val="24"/>
              </w:rPr>
            </w:pPr>
            <w:r>
              <w:rPr>
                <w:rFonts w:ascii="宋体" w:hAnsi="宋体" w:cs="宋体" w:hint="eastAsia"/>
                <w:b/>
                <w:sz w:val="24"/>
                <w:szCs w:val="24"/>
              </w:rPr>
              <w:t>师生发明专利</w:t>
            </w:r>
            <w:r>
              <w:rPr>
                <w:rFonts w:ascii="宋体" w:hAnsi="宋体" w:cs="宋体" w:hint="eastAsia"/>
                <w:b/>
                <w:sz w:val="24"/>
                <w:szCs w:val="24"/>
              </w:rPr>
              <w:t>8</w:t>
            </w:r>
            <w:r>
              <w:rPr>
                <w:rFonts w:ascii="宋体" w:hAnsi="宋体" w:cs="宋体" w:hint="eastAsia"/>
                <w:b/>
                <w:sz w:val="24"/>
                <w:szCs w:val="24"/>
              </w:rPr>
              <w:t>项</w:t>
            </w:r>
          </w:p>
        </w:tc>
      </w:tr>
      <w:tr w:rsidR="00960334">
        <w:trPr>
          <w:trHeight w:val="2749"/>
          <w:jc w:val="center"/>
        </w:trPr>
        <w:tc>
          <w:tcPr>
            <w:tcW w:w="0" w:type="auto"/>
            <w:gridSpan w:val="7"/>
            <w:shd w:val="clear" w:color="auto" w:fill="auto"/>
            <w:vAlign w:val="center"/>
          </w:tcPr>
          <w:p w:rsidR="00960334" w:rsidRDefault="00BC3F6D">
            <w:pPr>
              <w:rPr>
                <w:rFonts w:ascii="宋体" w:hAnsi="宋体" w:cs="宋体"/>
                <w:sz w:val="24"/>
                <w:szCs w:val="24"/>
              </w:rPr>
            </w:pPr>
            <w:r>
              <w:rPr>
                <w:rFonts w:ascii="宋体" w:hAnsi="宋体" w:cs="宋体" w:hint="eastAsia"/>
                <w:sz w:val="24"/>
                <w:szCs w:val="24"/>
              </w:rPr>
              <w:lastRenderedPageBreak/>
              <w:t>（</w:t>
            </w:r>
            <w:r>
              <w:rPr>
                <w:rFonts w:ascii="宋体" w:hAnsi="宋体" w:cs="宋体" w:hint="eastAsia"/>
                <w:sz w:val="24"/>
                <w:szCs w:val="24"/>
              </w:rPr>
              <w:t>1</w:t>
            </w:r>
            <w:r>
              <w:rPr>
                <w:rFonts w:ascii="宋体" w:hAnsi="宋体" w:cs="宋体" w:hint="eastAsia"/>
                <w:sz w:val="24"/>
                <w:szCs w:val="24"/>
              </w:rPr>
              <w:t>）一种高效机械车床的工件夹持机构（专利号：</w:t>
            </w:r>
            <w:r>
              <w:rPr>
                <w:rFonts w:ascii="宋体" w:hAnsi="宋体" w:cs="宋体" w:hint="eastAsia"/>
                <w:sz w:val="24"/>
                <w:szCs w:val="24"/>
              </w:rPr>
              <w:t>ZL201921934557.7</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2</w:t>
            </w:r>
            <w:r>
              <w:rPr>
                <w:rFonts w:ascii="宋体" w:hAnsi="宋体" w:cs="宋体" w:hint="eastAsia"/>
                <w:sz w:val="24"/>
                <w:szCs w:val="24"/>
              </w:rPr>
              <w:t>）一种多功能桌子（专利号：</w:t>
            </w:r>
            <w:r>
              <w:rPr>
                <w:rFonts w:ascii="宋体" w:hAnsi="宋体" w:cs="宋体" w:hint="eastAsia"/>
                <w:sz w:val="24"/>
                <w:szCs w:val="24"/>
              </w:rPr>
              <w:t>ZL202030341762.4</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3</w:t>
            </w:r>
            <w:r>
              <w:rPr>
                <w:rFonts w:ascii="宋体" w:hAnsi="宋体" w:cs="宋体" w:hint="eastAsia"/>
                <w:sz w:val="24"/>
                <w:szCs w:val="24"/>
              </w:rPr>
              <w:t>）一种精密加工辅助检测装置（专利号：</w:t>
            </w:r>
            <w:r>
              <w:rPr>
                <w:rFonts w:ascii="宋体" w:hAnsi="宋体" w:cs="宋体" w:hint="eastAsia"/>
                <w:sz w:val="24"/>
                <w:szCs w:val="24"/>
              </w:rPr>
              <w:t>ZL201920940594.2</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4</w:t>
            </w:r>
            <w:r>
              <w:rPr>
                <w:rFonts w:ascii="宋体" w:hAnsi="宋体" w:cs="宋体" w:hint="eastAsia"/>
                <w:sz w:val="24"/>
                <w:szCs w:val="24"/>
              </w:rPr>
              <w:t>）一种圆柱形玻璃输送架（专利号：</w:t>
            </w:r>
            <w:r>
              <w:rPr>
                <w:rFonts w:ascii="宋体" w:hAnsi="宋体" w:cs="宋体" w:hint="eastAsia"/>
                <w:sz w:val="24"/>
                <w:szCs w:val="24"/>
              </w:rPr>
              <w:t>ZL201922295438.8</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5</w:t>
            </w:r>
            <w:r>
              <w:rPr>
                <w:rFonts w:ascii="宋体" w:hAnsi="宋体" w:cs="宋体" w:hint="eastAsia"/>
                <w:sz w:val="24"/>
                <w:szCs w:val="24"/>
              </w:rPr>
              <w:t>）一种框型玻璃输送架（专利号：</w:t>
            </w:r>
            <w:r>
              <w:rPr>
                <w:rFonts w:ascii="宋体" w:hAnsi="宋体" w:cs="宋体" w:hint="eastAsia"/>
                <w:sz w:val="24"/>
                <w:szCs w:val="24"/>
              </w:rPr>
              <w:t>ZL201902295440.5</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6</w:t>
            </w:r>
            <w:r>
              <w:rPr>
                <w:rFonts w:ascii="宋体" w:hAnsi="宋体" w:cs="宋体" w:hint="eastAsia"/>
                <w:sz w:val="24"/>
                <w:szCs w:val="24"/>
              </w:rPr>
              <w:t>）一种玻璃粘合工装（专利号：</w:t>
            </w:r>
            <w:r>
              <w:rPr>
                <w:rFonts w:ascii="宋体" w:hAnsi="宋体" w:cs="宋体" w:hint="eastAsia"/>
                <w:sz w:val="24"/>
                <w:szCs w:val="24"/>
              </w:rPr>
              <w:t>ZL201922295549.9</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7</w:t>
            </w:r>
            <w:r>
              <w:rPr>
                <w:rFonts w:ascii="宋体" w:hAnsi="宋体" w:cs="宋体" w:hint="eastAsia"/>
                <w:sz w:val="24"/>
                <w:szCs w:val="24"/>
              </w:rPr>
              <w:t>）一种玻璃斜面磨削装置（专利号：</w:t>
            </w:r>
            <w:r>
              <w:rPr>
                <w:rFonts w:ascii="宋体" w:hAnsi="宋体" w:cs="宋体" w:hint="eastAsia"/>
                <w:sz w:val="24"/>
                <w:szCs w:val="24"/>
              </w:rPr>
              <w:t>ZL201922294704.5</w:t>
            </w:r>
            <w:r>
              <w:rPr>
                <w:rFonts w:ascii="宋体" w:hAnsi="宋体" w:cs="宋体" w:hint="eastAsia"/>
                <w:sz w:val="24"/>
                <w:szCs w:val="24"/>
              </w:rPr>
              <w:t>）</w:t>
            </w:r>
            <w:r>
              <w:rPr>
                <w:rFonts w:ascii="宋体" w:hAnsi="宋体" w:cs="宋体" w:hint="eastAsia"/>
                <w:sz w:val="24"/>
                <w:szCs w:val="24"/>
              </w:rPr>
              <w:br/>
            </w:r>
            <w:r>
              <w:rPr>
                <w:rFonts w:ascii="宋体" w:hAnsi="宋体" w:cs="宋体" w:hint="eastAsia"/>
                <w:sz w:val="24"/>
                <w:szCs w:val="24"/>
              </w:rPr>
              <w:t>（</w:t>
            </w:r>
            <w:r>
              <w:rPr>
                <w:rFonts w:ascii="宋体" w:hAnsi="宋体" w:cs="宋体" w:hint="eastAsia"/>
                <w:sz w:val="24"/>
                <w:szCs w:val="24"/>
              </w:rPr>
              <w:t>8</w:t>
            </w:r>
            <w:r>
              <w:rPr>
                <w:rFonts w:ascii="宋体" w:hAnsi="宋体" w:cs="宋体" w:hint="eastAsia"/>
                <w:sz w:val="24"/>
                <w:szCs w:val="24"/>
              </w:rPr>
              <w:t>）一种梯形玻璃片输送架（专利号：</w:t>
            </w:r>
            <w:r>
              <w:rPr>
                <w:rFonts w:ascii="宋体" w:hAnsi="宋体" w:cs="宋体" w:hint="eastAsia"/>
                <w:sz w:val="24"/>
                <w:szCs w:val="24"/>
              </w:rPr>
              <w:t>ZL201922309847.9</w:t>
            </w:r>
            <w:r>
              <w:rPr>
                <w:rFonts w:ascii="宋体" w:hAnsi="宋体" w:cs="宋体" w:hint="eastAsia"/>
                <w:sz w:val="24"/>
                <w:szCs w:val="24"/>
              </w:rPr>
              <w:t>）</w:t>
            </w:r>
          </w:p>
        </w:tc>
      </w:tr>
    </w:tbl>
    <w:p w:rsidR="00960334" w:rsidRDefault="00BC3F6D">
      <w:pPr>
        <w:pStyle w:val="a3"/>
        <w:spacing w:line="360" w:lineRule="auto"/>
        <w:jc w:val="center"/>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社会服务情况表</w:t>
      </w:r>
      <w:r>
        <w:rPr>
          <w:rFonts w:ascii="宋体" w:eastAsia="宋体" w:hAnsi="宋体" w:cs="宋体" w:hint="eastAsia"/>
          <w:color w:val="000000" w:themeColor="text1"/>
          <w:sz w:val="21"/>
          <w:szCs w:val="21"/>
        </w:rPr>
        <w:t xml:space="preserve"> </w:t>
      </w:r>
      <w:r>
        <w:rPr>
          <w:rFonts w:ascii="宋体" w:eastAsia="宋体" w:hAnsi="宋体" w:cs="宋体" w:hint="eastAsia"/>
          <w:color w:val="000000" w:themeColor="text1"/>
          <w:sz w:val="21"/>
          <w:szCs w:val="21"/>
        </w:rPr>
        <w:t>表</w:t>
      </w:r>
      <w:r>
        <w:rPr>
          <w:rFonts w:ascii="宋体" w:eastAsia="宋体" w:hAnsi="宋体" w:cs="宋体" w:hint="eastAsia"/>
          <w:color w:val="000000" w:themeColor="text1"/>
          <w:sz w:val="21"/>
          <w:szCs w:val="21"/>
        </w:rPr>
        <w:t>18</w:t>
      </w:r>
    </w:p>
    <w:p w:rsidR="00960334" w:rsidRDefault="00960334"/>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5.3</w:t>
      </w:r>
      <w:r>
        <w:rPr>
          <w:rFonts w:ascii="宋体" w:eastAsia="宋体" w:hAnsi="宋体" w:cs="宋体" w:hint="eastAsia"/>
          <w:sz w:val="24"/>
          <w:szCs w:val="24"/>
        </w:rPr>
        <w:t>对口支援</w:t>
      </w:r>
      <w:bookmarkEnd w:id="77"/>
      <w:bookmarkEnd w:id="78"/>
      <w:bookmarkEnd w:id="79"/>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bookmarkStart w:id="80" w:name="_Toc467835329"/>
      <w:bookmarkStart w:id="81" w:name="_Toc467800285"/>
      <w:bookmarkStart w:id="82" w:name="_Toc468804179"/>
      <w:r>
        <w:rPr>
          <w:rFonts w:ascii="宋体" w:hAnsi="宋体" w:cs="宋体" w:hint="eastAsia"/>
          <w:kern w:val="0"/>
          <w:sz w:val="24"/>
          <w:szCs w:val="24"/>
        </w:rPr>
        <w:t>学校自</w:t>
      </w:r>
      <w:r>
        <w:rPr>
          <w:rFonts w:ascii="宋体" w:hAnsi="宋体" w:cs="宋体" w:hint="eastAsia"/>
          <w:kern w:val="0"/>
          <w:sz w:val="24"/>
          <w:szCs w:val="24"/>
        </w:rPr>
        <w:t>2012</w:t>
      </w:r>
      <w:r>
        <w:rPr>
          <w:rFonts w:ascii="宋体" w:hAnsi="宋体" w:cs="宋体" w:hint="eastAsia"/>
          <w:kern w:val="0"/>
          <w:sz w:val="24"/>
          <w:szCs w:val="24"/>
        </w:rPr>
        <w:t>年积极开展教育部指定的帮扶滇西职教任务，多次指派专家实地考察，为云南德宏州职业教育出谋划策。</w:t>
      </w:r>
      <w:r>
        <w:rPr>
          <w:rFonts w:ascii="宋体" w:hAnsi="宋体" w:cs="宋体" w:hint="eastAsia"/>
          <w:kern w:val="0"/>
          <w:sz w:val="24"/>
          <w:szCs w:val="24"/>
        </w:rPr>
        <w:t>2017</w:t>
      </w:r>
      <w:r>
        <w:rPr>
          <w:rFonts w:ascii="宋体" w:hAnsi="宋体" w:cs="宋体" w:hint="eastAsia"/>
          <w:kern w:val="0"/>
          <w:sz w:val="24"/>
          <w:szCs w:val="24"/>
        </w:rPr>
        <w:t>年学校迎来云南德宏州兜底招生的</w:t>
      </w:r>
      <w:r>
        <w:rPr>
          <w:rFonts w:ascii="宋体" w:hAnsi="宋体" w:cs="宋体" w:hint="eastAsia"/>
          <w:kern w:val="0"/>
          <w:sz w:val="24"/>
          <w:szCs w:val="24"/>
        </w:rPr>
        <w:t>66</w:t>
      </w:r>
      <w:r>
        <w:rPr>
          <w:rFonts w:ascii="宋体" w:hAnsi="宋体" w:cs="宋体" w:hint="eastAsia"/>
          <w:kern w:val="0"/>
          <w:sz w:val="24"/>
          <w:szCs w:val="24"/>
        </w:rPr>
        <w:t>名学生就读，</w:t>
      </w:r>
      <w:r>
        <w:rPr>
          <w:rFonts w:ascii="宋体" w:hAnsi="宋体" w:cs="宋体" w:hint="eastAsia"/>
          <w:kern w:val="0"/>
          <w:sz w:val="24"/>
          <w:szCs w:val="24"/>
        </w:rPr>
        <w:t>2018</w:t>
      </w:r>
      <w:r>
        <w:rPr>
          <w:rFonts w:ascii="宋体" w:hAnsi="宋体" w:cs="宋体" w:hint="eastAsia"/>
          <w:kern w:val="0"/>
          <w:sz w:val="24"/>
          <w:szCs w:val="24"/>
        </w:rPr>
        <w:t>年又迎来</w:t>
      </w:r>
      <w:r>
        <w:rPr>
          <w:rFonts w:ascii="宋体" w:hAnsi="宋体" w:cs="宋体" w:hint="eastAsia"/>
          <w:kern w:val="0"/>
          <w:sz w:val="24"/>
          <w:szCs w:val="24"/>
        </w:rPr>
        <w:t>27</w:t>
      </w:r>
      <w:r>
        <w:rPr>
          <w:rFonts w:ascii="宋体" w:hAnsi="宋体" w:cs="宋体" w:hint="eastAsia"/>
          <w:kern w:val="0"/>
          <w:sz w:val="24"/>
          <w:szCs w:val="24"/>
        </w:rPr>
        <w:t>名学生就读，</w:t>
      </w:r>
      <w:r>
        <w:rPr>
          <w:rFonts w:ascii="宋体" w:hAnsi="宋体" w:cs="宋体" w:hint="eastAsia"/>
          <w:kern w:val="0"/>
          <w:sz w:val="24"/>
          <w:szCs w:val="24"/>
        </w:rPr>
        <w:t>4</w:t>
      </w:r>
      <w:r>
        <w:rPr>
          <w:rFonts w:ascii="宋体" w:hAnsi="宋体" w:cs="宋体" w:hint="eastAsia"/>
          <w:kern w:val="0"/>
          <w:sz w:val="24"/>
          <w:szCs w:val="24"/>
        </w:rPr>
        <w:t>月云南德宏州盈江县高级职业中学校长尹可孝来校挂职六周。同时积极开展省内学校结对帮扶，我校与浙江遂昌职业中专开展“山海协议”，先后派出</w:t>
      </w:r>
      <w:r>
        <w:rPr>
          <w:rFonts w:ascii="宋体" w:hAnsi="宋体" w:cs="宋体" w:hint="eastAsia"/>
          <w:kern w:val="0"/>
          <w:sz w:val="24"/>
          <w:szCs w:val="24"/>
        </w:rPr>
        <w:t>4</w:t>
      </w:r>
      <w:r>
        <w:rPr>
          <w:rFonts w:ascii="宋体" w:hAnsi="宋体" w:cs="宋体" w:hint="eastAsia"/>
          <w:kern w:val="0"/>
          <w:sz w:val="24"/>
          <w:szCs w:val="24"/>
        </w:rPr>
        <w:t>名教师到遂昌职业中专挂职指导，遂昌职业中专雷志明副校长等三名干部来校学习德育、信息化建设。杭州余杭区职业学校两位校长来校</w:t>
      </w:r>
      <w:proofErr w:type="gramStart"/>
      <w:r>
        <w:rPr>
          <w:rFonts w:ascii="宋体" w:hAnsi="宋体" w:cs="宋体" w:hint="eastAsia"/>
          <w:kern w:val="0"/>
          <w:sz w:val="24"/>
          <w:szCs w:val="24"/>
        </w:rPr>
        <w:t>跟岗研修</w:t>
      </w:r>
      <w:proofErr w:type="gramEnd"/>
      <w:r>
        <w:rPr>
          <w:rFonts w:ascii="宋体" w:hAnsi="宋体" w:cs="宋体" w:hint="eastAsia"/>
          <w:kern w:val="0"/>
          <w:sz w:val="24"/>
          <w:szCs w:val="24"/>
        </w:rPr>
        <w:t>一个月，深入课堂、参观实训基地、走访工作室。</w:t>
      </w:r>
      <w:r>
        <w:rPr>
          <w:rFonts w:ascii="宋体" w:hAnsi="宋体" w:cs="宋体" w:hint="eastAsia"/>
          <w:kern w:val="0"/>
          <w:sz w:val="24"/>
          <w:szCs w:val="24"/>
        </w:rPr>
        <w:t>12</w:t>
      </w:r>
      <w:r>
        <w:rPr>
          <w:rFonts w:ascii="宋体" w:hAnsi="宋体" w:cs="宋体" w:hint="eastAsia"/>
          <w:kern w:val="0"/>
          <w:sz w:val="24"/>
          <w:szCs w:val="24"/>
        </w:rPr>
        <w:t>月，对接</w:t>
      </w:r>
      <w:r>
        <w:rPr>
          <w:rFonts w:ascii="宋体" w:hAnsi="宋体" w:cs="宋体" w:hint="eastAsia"/>
          <w:kern w:val="0"/>
          <w:sz w:val="24"/>
          <w:szCs w:val="24"/>
        </w:rPr>
        <w:t>湖州市与四川青川县东西部扶贫协作的战略安排，迎来四川省青川县职业高级中学</w:t>
      </w:r>
      <w:r>
        <w:rPr>
          <w:rFonts w:ascii="宋体" w:hAnsi="宋体" w:cs="宋体" w:hint="eastAsia"/>
          <w:kern w:val="0"/>
          <w:sz w:val="24"/>
          <w:szCs w:val="24"/>
        </w:rPr>
        <w:t>20</w:t>
      </w:r>
      <w:r>
        <w:rPr>
          <w:rFonts w:ascii="宋体" w:hAnsi="宋体" w:cs="宋体" w:hint="eastAsia"/>
          <w:kern w:val="0"/>
          <w:sz w:val="24"/>
          <w:szCs w:val="24"/>
        </w:rPr>
        <w:t>位学生，将在我校进行为期两周的电工培训与考证。</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2018</w:t>
      </w:r>
      <w:r>
        <w:rPr>
          <w:rFonts w:ascii="宋体" w:hAnsi="宋体" w:cs="宋体" w:hint="eastAsia"/>
          <w:kern w:val="0"/>
          <w:sz w:val="24"/>
          <w:szCs w:val="24"/>
        </w:rPr>
        <w:t>年接收云南德宏州兜底招生</w:t>
      </w:r>
      <w:r>
        <w:rPr>
          <w:rFonts w:ascii="宋体" w:hAnsi="宋体" w:cs="宋体" w:hint="eastAsia"/>
          <w:kern w:val="0"/>
          <w:sz w:val="24"/>
          <w:szCs w:val="24"/>
        </w:rPr>
        <w:t>27</w:t>
      </w:r>
      <w:r>
        <w:rPr>
          <w:rFonts w:ascii="宋体" w:hAnsi="宋体" w:cs="宋体" w:hint="eastAsia"/>
          <w:kern w:val="0"/>
          <w:sz w:val="24"/>
          <w:szCs w:val="24"/>
        </w:rPr>
        <w:t>名学生就读，</w:t>
      </w:r>
      <w:r>
        <w:rPr>
          <w:rFonts w:ascii="宋体" w:hAnsi="宋体" w:cs="宋体" w:hint="eastAsia"/>
          <w:kern w:val="0"/>
          <w:sz w:val="24"/>
          <w:szCs w:val="24"/>
        </w:rPr>
        <w:t>2019</w:t>
      </w:r>
      <w:r>
        <w:rPr>
          <w:rFonts w:ascii="宋体" w:hAnsi="宋体" w:cs="宋体" w:hint="eastAsia"/>
          <w:kern w:val="0"/>
          <w:sz w:val="24"/>
          <w:szCs w:val="24"/>
        </w:rPr>
        <w:t>年接收</w:t>
      </w:r>
      <w:r>
        <w:rPr>
          <w:rFonts w:ascii="宋体" w:hAnsi="宋体" w:cs="宋体" w:hint="eastAsia"/>
          <w:kern w:val="0"/>
          <w:sz w:val="24"/>
          <w:szCs w:val="24"/>
        </w:rPr>
        <w:t>32</w:t>
      </w:r>
      <w:r>
        <w:rPr>
          <w:rFonts w:ascii="宋体" w:hAnsi="宋体" w:cs="宋体" w:hint="eastAsia"/>
          <w:kern w:val="0"/>
          <w:sz w:val="24"/>
          <w:szCs w:val="24"/>
        </w:rPr>
        <w:t>名学生就读。对接湖州市与四川青川县东西部扶贫协作的战略安排，迎来青川</w:t>
      </w:r>
      <w:r>
        <w:rPr>
          <w:rFonts w:ascii="宋体" w:hAnsi="宋体" w:cs="宋体" w:hint="eastAsia"/>
          <w:kern w:val="0"/>
          <w:sz w:val="24"/>
          <w:szCs w:val="24"/>
        </w:rPr>
        <w:t>20</w:t>
      </w:r>
      <w:r>
        <w:rPr>
          <w:rFonts w:ascii="宋体" w:hAnsi="宋体" w:cs="宋体" w:hint="eastAsia"/>
          <w:kern w:val="0"/>
          <w:sz w:val="24"/>
          <w:szCs w:val="24"/>
        </w:rPr>
        <w:t>名学生来校就读。</w:t>
      </w:r>
    </w:p>
    <w:p w:rsidR="00960334" w:rsidRDefault="00BC3F6D" w:rsidP="004062B3">
      <w:pPr>
        <w:widowControl/>
        <w:adjustRightInd w:val="0"/>
        <w:snapToGrid w:val="0"/>
        <w:spacing w:line="360" w:lineRule="auto"/>
        <w:ind w:firstLineChars="200" w:firstLine="506"/>
        <w:jc w:val="left"/>
        <w:outlineLvl w:val="1"/>
        <w:rPr>
          <w:rFonts w:ascii="宋体" w:hAnsi="宋体" w:cs="宋体"/>
          <w:kern w:val="0"/>
          <w:sz w:val="24"/>
          <w:szCs w:val="24"/>
        </w:rPr>
      </w:pPr>
      <w:r>
        <w:rPr>
          <w:rFonts w:ascii="宋体" w:hAnsi="宋体" w:cs="宋体" w:hint="eastAsia"/>
          <w:kern w:val="0"/>
          <w:sz w:val="24"/>
          <w:szCs w:val="24"/>
        </w:rPr>
        <w:t>2020</w:t>
      </w:r>
      <w:r>
        <w:rPr>
          <w:rFonts w:ascii="宋体" w:hAnsi="宋体" w:cs="宋体" w:hint="eastAsia"/>
          <w:kern w:val="0"/>
          <w:sz w:val="24"/>
          <w:szCs w:val="24"/>
        </w:rPr>
        <w:t>年，首批云南德宏州</w:t>
      </w:r>
      <w:r>
        <w:rPr>
          <w:rFonts w:ascii="宋体" w:hAnsi="宋体" w:cs="宋体" w:hint="eastAsia"/>
          <w:kern w:val="0"/>
          <w:sz w:val="24"/>
          <w:szCs w:val="24"/>
        </w:rPr>
        <w:t>40</w:t>
      </w:r>
      <w:r>
        <w:rPr>
          <w:rFonts w:ascii="宋体" w:hAnsi="宋体" w:cs="宋体" w:hint="eastAsia"/>
          <w:kern w:val="0"/>
          <w:sz w:val="24"/>
          <w:szCs w:val="24"/>
        </w:rPr>
        <w:t>名学生中专毕业，并迎来了</w:t>
      </w:r>
      <w:r>
        <w:rPr>
          <w:rFonts w:ascii="宋体" w:hAnsi="宋体" w:cs="宋体" w:hint="eastAsia"/>
          <w:kern w:val="0"/>
          <w:sz w:val="24"/>
          <w:szCs w:val="24"/>
        </w:rPr>
        <w:t>28</w:t>
      </w:r>
      <w:r>
        <w:rPr>
          <w:rFonts w:ascii="宋体" w:hAnsi="宋体" w:cs="宋体" w:hint="eastAsia"/>
          <w:kern w:val="0"/>
          <w:sz w:val="24"/>
          <w:szCs w:val="24"/>
        </w:rPr>
        <w:t>名</w:t>
      </w:r>
      <w:r>
        <w:rPr>
          <w:rFonts w:ascii="宋体" w:hAnsi="宋体" w:cs="宋体" w:hint="eastAsia"/>
          <w:kern w:val="0"/>
          <w:sz w:val="24"/>
          <w:szCs w:val="24"/>
        </w:rPr>
        <w:t>20</w:t>
      </w:r>
      <w:r>
        <w:rPr>
          <w:rFonts w:ascii="宋体" w:hAnsi="宋体" w:cs="宋体" w:hint="eastAsia"/>
          <w:kern w:val="0"/>
          <w:sz w:val="24"/>
          <w:szCs w:val="24"/>
        </w:rPr>
        <w:t>级新生。</w:t>
      </w:r>
      <w:r>
        <w:rPr>
          <w:rFonts w:ascii="宋体" w:hAnsi="宋体" w:cs="宋体" w:hint="eastAsia"/>
          <w:kern w:val="0"/>
          <w:sz w:val="24"/>
          <w:szCs w:val="24"/>
        </w:rPr>
        <w:t>20</w:t>
      </w:r>
      <w:r>
        <w:rPr>
          <w:rFonts w:ascii="宋体" w:hAnsi="宋体" w:cs="宋体" w:hint="eastAsia"/>
          <w:kern w:val="0"/>
          <w:sz w:val="24"/>
          <w:szCs w:val="24"/>
        </w:rPr>
        <w:t>名四川青川县学生通过技能培训和考证，在湖州实习，同时又接收</w:t>
      </w:r>
      <w:r>
        <w:rPr>
          <w:rFonts w:ascii="宋体" w:hAnsi="宋体" w:cs="宋体" w:hint="eastAsia"/>
          <w:kern w:val="0"/>
          <w:sz w:val="24"/>
          <w:szCs w:val="24"/>
        </w:rPr>
        <w:t>20</w:t>
      </w:r>
      <w:r>
        <w:rPr>
          <w:rFonts w:ascii="宋体" w:hAnsi="宋体" w:cs="宋体" w:hint="eastAsia"/>
          <w:kern w:val="0"/>
          <w:sz w:val="24"/>
          <w:szCs w:val="24"/>
        </w:rPr>
        <w:t>名学生插班学习。</w:t>
      </w:r>
    </w:p>
    <w:p w:rsidR="00960334" w:rsidRDefault="00960334" w:rsidP="004062B3">
      <w:pPr>
        <w:widowControl/>
        <w:adjustRightInd w:val="0"/>
        <w:snapToGrid w:val="0"/>
        <w:spacing w:line="360" w:lineRule="auto"/>
        <w:ind w:firstLineChars="200" w:firstLine="506"/>
        <w:jc w:val="left"/>
        <w:outlineLvl w:val="1"/>
        <w:rPr>
          <w:rFonts w:ascii="宋体" w:hAnsi="宋体" w:cs="宋体"/>
          <w:kern w:val="0"/>
          <w:sz w:val="24"/>
          <w:szCs w:val="24"/>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6.</w:t>
      </w:r>
      <w:r>
        <w:rPr>
          <w:rFonts w:ascii="宋体" w:eastAsia="宋体" w:hAnsi="宋体" w:cs="宋体" w:hint="eastAsia"/>
        </w:rPr>
        <w:t>举办者履责</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6.1</w:t>
      </w:r>
      <w:r>
        <w:rPr>
          <w:rFonts w:ascii="宋体" w:eastAsia="宋体" w:hAnsi="宋体" w:cs="宋体" w:hint="eastAsia"/>
          <w:sz w:val="24"/>
          <w:szCs w:val="24"/>
        </w:rPr>
        <w:t>经费情况</w:t>
      </w:r>
      <w:bookmarkEnd w:id="80"/>
      <w:bookmarkEnd w:id="81"/>
      <w:bookmarkEnd w:id="82"/>
    </w:p>
    <w:p w:rsidR="00960334" w:rsidRDefault="00BC3F6D" w:rsidP="004062B3">
      <w:pPr>
        <w:pStyle w:val="af8"/>
        <w:spacing w:line="360" w:lineRule="auto"/>
        <w:ind w:firstLine="506"/>
        <w:rPr>
          <w:rFonts w:ascii="宋体" w:eastAsia="宋体" w:hAnsi="宋体" w:cs="宋体"/>
          <w:sz w:val="24"/>
          <w:szCs w:val="24"/>
        </w:rPr>
      </w:pPr>
      <w:bookmarkStart w:id="83" w:name="_Toc467800286"/>
      <w:bookmarkStart w:id="84" w:name="_Toc468804180"/>
      <w:bookmarkStart w:id="85" w:name="_Toc467835330"/>
      <w:r>
        <w:rPr>
          <w:rFonts w:ascii="宋体" w:eastAsia="宋体" w:hAnsi="宋体" w:cs="宋体" w:hint="eastAsia"/>
          <w:sz w:val="24"/>
          <w:szCs w:val="24"/>
        </w:rPr>
        <w:t>学校积极申请各项政策性经费和上级拨款，同时也积极申请市财政对学校专项拨款，截至</w:t>
      </w:r>
      <w:r>
        <w:rPr>
          <w:rFonts w:ascii="宋体" w:eastAsia="宋体" w:hAnsi="宋体" w:cs="宋体" w:hint="eastAsia"/>
          <w:sz w:val="24"/>
          <w:szCs w:val="24"/>
        </w:rPr>
        <w:t>2020</w:t>
      </w:r>
      <w:r>
        <w:rPr>
          <w:rFonts w:ascii="宋体" w:eastAsia="宋体" w:hAnsi="宋体" w:cs="宋体" w:hint="eastAsia"/>
          <w:sz w:val="24"/>
          <w:szCs w:val="24"/>
        </w:rPr>
        <w:t>年</w:t>
      </w:r>
      <w:r>
        <w:rPr>
          <w:rFonts w:ascii="宋体" w:eastAsia="宋体" w:hAnsi="宋体" w:cs="宋体" w:hint="eastAsia"/>
          <w:sz w:val="24"/>
          <w:szCs w:val="24"/>
        </w:rPr>
        <w:t>12</w:t>
      </w:r>
      <w:r>
        <w:rPr>
          <w:rFonts w:ascii="宋体" w:eastAsia="宋体" w:hAnsi="宋体" w:cs="宋体" w:hint="eastAsia"/>
          <w:sz w:val="24"/>
          <w:szCs w:val="24"/>
        </w:rPr>
        <w:t>月，相关政策性经费及拨款均已落实到位，经费来</w:t>
      </w:r>
      <w:r>
        <w:rPr>
          <w:rFonts w:ascii="宋体" w:eastAsia="宋体" w:hAnsi="宋体" w:cs="宋体" w:hint="eastAsia"/>
          <w:sz w:val="24"/>
          <w:szCs w:val="24"/>
        </w:rPr>
        <w:lastRenderedPageBreak/>
        <w:t>源总计</w:t>
      </w:r>
      <w:r>
        <w:rPr>
          <w:rFonts w:ascii="宋体" w:eastAsia="宋体" w:hAnsi="宋体" w:cs="宋体" w:hint="eastAsia"/>
          <w:sz w:val="24"/>
          <w:szCs w:val="24"/>
        </w:rPr>
        <w:t>15036.07</w:t>
      </w:r>
      <w:r>
        <w:rPr>
          <w:rFonts w:ascii="宋体" w:eastAsia="宋体" w:hAnsi="宋体" w:cs="宋体" w:hint="eastAsia"/>
          <w:sz w:val="24"/>
          <w:szCs w:val="24"/>
        </w:rPr>
        <w:t>万元，其中财政性经费</w:t>
      </w:r>
      <w:r>
        <w:rPr>
          <w:rFonts w:ascii="宋体" w:eastAsia="宋体" w:hAnsi="宋体" w:cs="宋体" w:hint="eastAsia"/>
          <w:sz w:val="24"/>
          <w:szCs w:val="24"/>
        </w:rPr>
        <w:t>11317.85</w:t>
      </w:r>
      <w:r>
        <w:rPr>
          <w:rFonts w:ascii="宋体" w:eastAsia="宋体" w:hAnsi="宋体" w:cs="宋体" w:hint="eastAsia"/>
          <w:sz w:val="24"/>
          <w:szCs w:val="24"/>
        </w:rPr>
        <w:t>万元，学费</w:t>
      </w:r>
      <w:r>
        <w:rPr>
          <w:rFonts w:ascii="宋体" w:eastAsia="宋体" w:hAnsi="宋体" w:cs="宋体" w:hint="eastAsia"/>
          <w:sz w:val="24"/>
          <w:szCs w:val="24"/>
        </w:rPr>
        <w:t xml:space="preserve">357.25 </w:t>
      </w:r>
      <w:r>
        <w:rPr>
          <w:rFonts w:ascii="宋体" w:eastAsia="宋体" w:hAnsi="宋体" w:cs="宋体" w:hint="eastAsia"/>
          <w:sz w:val="24"/>
          <w:szCs w:val="24"/>
        </w:rPr>
        <w:t>万元，其他经费</w:t>
      </w:r>
      <w:r>
        <w:rPr>
          <w:rFonts w:ascii="宋体" w:eastAsia="宋体" w:hAnsi="宋体" w:cs="宋体" w:hint="eastAsia"/>
          <w:sz w:val="24"/>
          <w:szCs w:val="24"/>
        </w:rPr>
        <w:t>3360.97</w:t>
      </w:r>
      <w:r>
        <w:rPr>
          <w:rFonts w:ascii="宋体" w:eastAsia="宋体" w:hAnsi="宋体" w:cs="宋体" w:hint="eastAsia"/>
          <w:sz w:val="24"/>
          <w:szCs w:val="24"/>
        </w:rPr>
        <w:t>万元。</w:t>
      </w:r>
    </w:p>
    <w:p w:rsidR="00960334" w:rsidRDefault="00BC3F6D" w:rsidP="004062B3">
      <w:pPr>
        <w:pStyle w:val="af2"/>
        <w:spacing w:before="0" w:beforeAutospacing="0"/>
        <w:ind w:left="0" w:firstLineChars="200" w:firstLine="508"/>
        <w:rPr>
          <w:rFonts w:ascii="宋体" w:eastAsia="宋体" w:hAnsi="宋体" w:cs="宋体"/>
          <w:sz w:val="24"/>
          <w:szCs w:val="24"/>
        </w:rPr>
      </w:pPr>
      <w:r>
        <w:rPr>
          <w:rFonts w:ascii="宋体" w:eastAsia="宋体" w:hAnsi="宋体" w:cs="宋体" w:hint="eastAsia"/>
          <w:sz w:val="24"/>
          <w:szCs w:val="24"/>
        </w:rPr>
        <w:t>6.2</w:t>
      </w:r>
      <w:r>
        <w:rPr>
          <w:rFonts w:ascii="宋体" w:eastAsia="宋体" w:hAnsi="宋体" w:cs="宋体" w:hint="eastAsia"/>
          <w:sz w:val="24"/>
          <w:szCs w:val="24"/>
        </w:rPr>
        <w:t>政策措施</w:t>
      </w:r>
      <w:bookmarkEnd w:id="83"/>
      <w:bookmarkEnd w:id="84"/>
      <w:bookmarkEnd w:id="85"/>
    </w:p>
    <w:p w:rsidR="00960334" w:rsidRDefault="00BC3F6D" w:rsidP="004062B3">
      <w:pPr>
        <w:pStyle w:val="af8"/>
        <w:spacing w:line="360" w:lineRule="auto"/>
        <w:ind w:firstLine="506"/>
        <w:rPr>
          <w:rFonts w:ascii="宋体" w:eastAsia="宋体" w:hAnsi="宋体" w:cs="宋体"/>
          <w:sz w:val="24"/>
          <w:szCs w:val="24"/>
        </w:rPr>
      </w:pPr>
      <w:bookmarkStart w:id="86" w:name="_Toc468804181"/>
      <w:bookmarkStart w:id="87" w:name="_Toc467835331"/>
      <w:bookmarkStart w:id="88" w:name="_Toc467800287"/>
      <w:r>
        <w:rPr>
          <w:rFonts w:ascii="宋体" w:eastAsia="宋体" w:hAnsi="宋体" w:cs="宋体" w:hint="eastAsia"/>
          <w:sz w:val="24"/>
          <w:szCs w:val="24"/>
        </w:rPr>
        <w:t>市教育局、市财政局联合印发《关于制定湖州市本级中等职业学校生均经费制度的通知》和《关于湖州市本级中等职业学校生均公用经费标准的通知》，市教育局相继出台了《关于湖州市中职教育现代化工程四个项目的实施意见》、《湖州市中等职业教育</w:t>
      </w:r>
      <w:r>
        <w:rPr>
          <w:rFonts w:ascii="宋体" w:eastAsia="宋体" w:hAnsi="宋体" w:cs="宋体" w:hint="eastAsia"/>
          <w:sz w:val="24"/>
          <w:szCs w:val="24"/>
        </w:rPr>
        <w:t xml:space="preserve"> </w:t>
      </w:r>
      <w:r>
        <w:rPr>
          <w:rFonts w:ascii="宋体" w:eastAsia="宋体" w:hAnsi="宋体" w:cs="宋体" w:hint="eastAsia"/>
          <w:sz w:val="24"/>
          <w:szCs w:val="24"/>
        </w:rPr>
        <w:t>“十三五”发展规</w:t>
      </w:r>
      <w:r>
        <w:rPr>
          <w:rFonts w:ascii="宋体" w:eastAsia="宋体" w:hAnsi="宋体" w:cs="宋体" w:hint="eastAsia"/>
          <w:sz w:val="24"/>
          <w:szCs w:val="24"/>
        </w:rPr>
        <w:t>划》等制度，从政策上保障了学校人、财、物和学校的规范发展。学校根据市教育局要求，全面依法治校，推进现代学校制度建设。以《浙江信息工程学校章程》为抓手，全面做好学校教代会制度制订和完善工作，</w:t>
      </w:r>
      <w:proofErr w:type="gramStart"/>
      <w:r>
        <w:rPr>
          <w:rFonts w:ascii="宋体" w:eastAsia="宋体" w:hAnsi="宋体" w:cs="宋体" w:hint="eastAsia"/>
          <w:sz w:val="24"/>
          <w:szCs w:val="24"/>
        </w:rPr>
        <w:t>丰富教</w:t>
      </w:r>
      <w:proofErr w:type="gramEnd"/>
      <w:r>
        <w:rPr>
          <w:rFonts w:ascii="宋体" w:eastAsia="宋体" w:hAnsi="宋体" w:cs="宋体" w:hint="eastAsia"/>
          <w:sz w:val="24"/>
          <w:szCs w:val="24"/>
        </w:rPr>
        <w:t>代会民主管理内容。完善校务公开制度，教师招聘</w:t>
      </w:r>
      <w:proofErr w:type="gramStart"/>
      <w:r>
        <w:rPr>
          <w:rFonts w:ascii="宋体" w:eastAsia="宋体" w:hAnsi="宋体" w:cs="宋体" w:hint="eastAsia"/>
          <w:sz w:val="24"/>
          <w:szCs w:val="24"/>
        </w:rPr>
        <w:t>实行市考校</w:t>
      </w:r>
      <w:proofErr w:type="gramEnd"/>
      <w:r>
        <w:rPr>
          <w:rFonts w:ascii="宋体" w:eastAsia="宋体" w:hAnsi="宋体" w:cs="宋体" w:hint="eastAsia"/>
          <w:sz w:val="24"/>
          <w:szCs w:val="24"/>
        </w:rPr>
        <w:t>聘，师德建设实施“三型五师”制度，形成名师工作室—学科带头人—骨干教师的师资梯队。实施《浙江信息工程学校“十三五”发展规划》，明确学校的阶段性目标、量化考核要求。积极争取编制，在核定编制下增加学校师资力量，</w:t>
      </w:r>
      <w:r>
        <w:rPr>
          <w:rFonts w:ascii="宋体" w:eastAsia="宋体" w:hAnsi="宋体" w:cs="宋体" w:hint="eastAsia"/>
          <w:sz w:val="24"/>
          <w:szCs w:val="24"/>
        </w:rPr>
        <w:t>2020</w:t>
      </w:r>
      <w:r>
        <w:rPr>
          <w:rFonts w:ascii="宋体" w:eastAsia="宋体" w:hAnsi="宋体" w:cs="宋体" w:hint="eastAsia"/>
          <w:sz w:val="24"/>
          <w:szCs w:val="24"/>
        </w:rPr>
        <w:t>年新招聘</w:t>
      </w:r>
      <w:r>
        <w:rPr>
          <w:rFonts w:ascii="宋体" w:eastAsia="宋体" w:hAnsi="宋体" w:cs="宋体" w:hint="eastAsia"/>
          <w:sz w:val="24"/>
          <w:szCs w:val="24"/>
        </w:rPr>
        <w:t>1</w:t>
      </w:r>
      <w:r>
        <w:rPr>
          <w:rFonts w:ascii="宋体" w:eastAsia="宋体" w:hAnsi="宋体" w:cs="宋体" w:hint="eastAsia"/>
          <w:sz w:val="24"/>
          <w:szCs w:val="24"/>
        </w:rPr>
        <w:t>名专任教师，调入</w:t>
      </w:r>
      <w:r>
        <w:rPr>
          <w:rFonts w:ascii="宋体" w:eastAsia="宋体" w:hAnsi="宋体" w:cs="宋体" w:hint="eastAsia"/>
          <w:sz w:val="24"/>
          <w:szCs w:val="24"/>
        </w:rPr>
        <w:t>11</w:t>
      </w:r>
      <w:r>
        <w:rPr>
          <w:rFonts w:ascii="宋体" w:eastAsia="宋体" w:hAnsi="宋体" w:cs="宋体" w:hint="eastAsia"/>
          <w:sz w:val="24"/>
          <w:szCs w:val="24"/>
        </w:rPr>
        <w:t>名专任教师。</w:t>
      </w:r>
    </w:p>
    <w:p w:rsidR="00960334" w:rsidRDefault="00960334" w:rsidP="004062B3">
      <w:pPr>
        <w:pStyle w:val="af8"/>
        <w:spacing w:line="360" w:lineRule="auto"/>
        <w:ind w:firstLine="506"/>
        <w:rPr>
          <w:rFonts w:ascii="宋体" w:eastAsia="宋体" w:hAnsi="宋体" w:cs="宋体"/>
          <w:sz w:val="24"/>
          <w:szCs w:val="24"/>
        </w:rPr>
      </w:pPr>
    </w:p>
    <w:p w:rsidR="00960334" w:rsidRDefault="00BC3F6D">
      <w:pPr>
        <w:pStyle w:val="af2"/>
        <w:spacing w:before="0" w:beforeAutospacing="0"/>
        <w:ind w:left="0" w:firstLine="0"/>
        <w:rPr>
          <w:rFonts w:ascii="宋体" w:eastAsia="宋体" w:hAnsi="宋体" w:cs="宋体"/>
        </w:rPr>
      </w:pPr>
      <w:r>
        <w:rPr>
          <w:rFonts w:ascii="宋体" w:eastAsia="宋体" w:hAnsi="宋体" w:cs="宋体" w:hint="eastAsia"/>
        </w:rPr>
        <w:t>7.</w:t>
      </w:r>
      <w:r>
        <w:rPr>
          <w:rFonts w:ascii="宋体" w:eastAsia="宋体" w:hAnsi="宋体" w:cs="宋体" w:hint="eastAsia"/>
        </w:rPr>
        <w:t>特色创新</w:t>
      </w:r>
      <w:bookmarkEnd w:id="86"/>
      <w:bookmarkEnd w:id="87"/>
      <w:bookmarkEnd w:id="88"/>
    </w:p>
    <w:p w:rsidR="00960334" w:rsidRDefault="00BC3F6D">
      <w:pPr>
        <w:widowControl/>
        <w:adjustRightInd w:val="0"/>
        <w:snapToGrid w:val="0"/>
        <w:spacing w:line="360" w:lineRule="auto"/>
        <w:jc w:val="center"/>
        <w:rPr>
          <w:rFonts w:ascii="宋体" w:hAnsi="宋体" w:cs="宋体"/>
          <w:b/>
          <w:kern w:val="0"/>
          <w:sz w:val="24"/>
          <w:szCs w:val="24"/>
        </w:rPr>
      </w:pPr>
      <w:r>
        <w:rPr>
          <w:rFonts w:ascii="宋体" w:hAnsi="宋体" w:cs="宋体" w:hint="eastAsia"/>
          <w:b/>
          <w:kern w:val="0"/>
          <w:sz w:val="24"/>
          <w:szCs w:val="24"/>
        </w:rPr>
        <w:t>案例</w:t>
      </w:r>
      <w:proofErr w:type="gramStart"/>
      <w:r>
        <w:rPr>
          <w:rFonts w:ascii="宋体" w:hAnsi="宋体" w:cs="宋体" w:hint="eastAsia"/>
          <w:b/>
          <w:kern w:val="0"/>
          <w:sz w:val="24"/>
          <w:szCs w:val="24"/>
        </w:rPr>
        <w:t>一</w:t>
      </w:r>
      <w:proofErr w:type="gramEnd"/>
      <w:r>
        <w:rPr>
          <w:rFonts w:ascii="宋体" w:hAnsi="宋体" w:cs="宋体" w:hint="eastAsia"/>
          <w:b/>
          <w:kern w:val="0"/>
          <w:sz w:val="24"/>
          <w:szCs w:val="24"/>
        </w:rPr>
        <w:t>：</w:t>
      </w:r>
      <w:r>
        <w:rPr>
          <w:rFonts w:ascii="宋体" w:hAnsi="宋体" w:cs="宋体" w:hint="eastAsia"/>
          <w:b/>
          <w:kern w:val="0"/>
          <w:sz w:val="24"/>
          <w:szCs w:val="24"/>
        </w:rPr>
        <w:t>“转段分流、多元选择、人人出彩”的</w:t>
      </w:r>
      <w:r>
        <w:rPr>
          <w:rFonts w:ascii="宋体" w:hAnsi="宋体" w:cs="宋体" w:hint="eastAsia"/>
          <w:b/>
          <w:kern w:val="0"/>
          <w:sz w:val="24"/>
          <w:szCs w:val="24"/>
        </w:rPr>
        <w:t>人才培养</w:t>
      </w:r>
      <w:r>
        <w:rPr>
          <w:rFonts w:ascii="宋体" w:hAnsi="宋体" w:cs="宋体" w:hint="eastAsia"/>
          <w:b/>
          <w:kern w:val="0"/>
          <w:sz w:val="24"/>
          <w:szCs w:val="24"/>
        </w:rPr>
        <w:t>改革</w:t>
      </w:r>
    </w:p>
    <w:p w:rsidR="00960334" w:rsidRDefault="00BC3F6D">
      <w:pPr>
        <w:widowControl/>
        <w:adjustRightInd w:val="0"/>
        <w:snapToGrid w:val="0"/>
        <w:spacing w:line="360" w:lineRule="auto"/>
        <w:jc w:val="center"/>
        <w:rPr>
          <w:rFonts w:ascii="宋体" w:hAnsi="宋体" w:cs="宋体"/>
          <w:b/>
          <w:kern w:val="0"/>
          <w:sz w:val="24"/>
          <w:szCs w:val="24"/>
        </w:rPr>
      </w:pPr>
      <w:r>
        <w:rPr>
          <w:rFonts w:ascii="宋体" w:hAnsi="宋体" w:cs="宋体" w:hint="eastAsia"/>
          <w:b/>
          <w:kern w:val="0"/>
          <w:sz w:val="24"/>
          <w:szCs w:val="24"/>
        </w:rPr>
        <w:t>——以机电</w:t>
      </w:r>
      <w:r>
        <w:rPr>
          <w:rFonts w:ascii="宋体" w:hAnsi="宋体" w:cs="宋体" w:hint="eastAsia"/>
          <w:b/>
          <w:kern w:val="0"/>
          <w:sz w:val="24"/>
          <w:szCs w:val="24"/>
        </w:rPr>
        <w:t>专业</w:t>
      </w:r>
      <w:r>
        <w:rPr>
          <w:rFonts w:ascii="宋体" w:hAnsi="宋体" w:cs="宋体" w:hint="eastAsia"/>
          <w:b/>
          <w:kern w:val="0"/>
          <w:sz w:val="24"/>
          <w:szCs w:val="24"/>
        </w:rPr>
        <w:t>部为例</w:t>
      </w:r>
    </w:p>
    <w:p w:rsidR="00960334" w:rsidRDefault="00BC3F6D" w:rsidP="004062B3">
      <w:pPr>
        <w:spacing w:line="360" w:lineRule="auto"/>
        <w:ind w:firstLineChars="196" w:firstLine="497"/>
        <w:rPr>
          <w:rFonts w:ascii="宋体" w:hAnsi="宋体" w:cs="宋体"/>
          <w:b/>
          <w:sz w:val="24"/>
          <w:szCs w:val="24"/>
        </w:rPr>
      </w:pPr>
      <w:r>
        <w:rPr>
          <w:rFonts w:ascii="宋体" w:hAnsi="宋体" w:cs="宋体" w:hint="eastAsia"/>
          <w:b/>
          <w:sz w:val="24"/>
          <w:szCs w:val="24"/>
        </w:rPr>
        <w:t>一、建设背景</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国家职业教育改革实施方案》指出：牢固树立新发展理念，服务建设现代化经济体系和实现更高质量更充分就业需要，对接科技发展趋势和市场需求，深化办学体制改革和育人机制改革，以促进就业和适应产业发展需求为导向，着力培养高素质劳动者和技术技能人才。多年来，浙江信息工程学校坚持面向市场、服务发展、促进就业的办学方向，</w:t>
      </w:r>
      <w:proofErr w:type="gramStart"/>
      <w:r>
        <w:rPr>
          <w:rFonts w:ascii="宋体" w:hAnsi="宋体" w:cs="宋体" w:hint="eastAsia"/>
          <w:kern w:val="0"/>
          <w:sz w:val="24"/>
          <w:szCs w:val="24"/>
        </w:rPr>
        <w:t>健全德技并</w:t>
      </w:r>
      <w:proofErr w:type="gramEnd"/>
      <w:r>
        <w:rPr>
          <w:rFonts w:ascii="宋体" w:hAnsi="宋体" w:cs="宋体" w:hint="eastAsia"/>
          <w:kern w:val="0"/>
          <w:sz w:val="24"/>
          <w:szCs w:val="24"/>
        </w:rPr>
        <w:t>修、工学结合育人机制，构建立德树人、全面发展的人才培养体系，在培养技术技能人才上取得良好成效。</w:t>
      </w:r>
      <w:r>
        <w:rPr>
          <w:rFonts w:ascii="宋体" w:hAnsi="宋体" w:cs="宋体" w:hint="eastAsia"/>
          <w:kern w:val="0"/>
          <w:sz w:val="24"/>
          <w:szCs w:val="24"/>
        </w:rPr>
        <w:t>但存在问题有：</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随着社会经济和企业技术应用的发展，机电专业设置和培养不能更好的满足湖州及周边地区产业的发展，专业与产业精准对接程度不够。</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随着国家大力发展高等职业教育，拓展中职升学的通道，许多家长和学生提出继续深造的意愿，而学校没有建立完善的就业和升学互通培养机制。</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lastRenderedPageBreak/>
        <w:t>3.</w:t>
      </w:r>
      <w:r>
        <w:rPr>
          <w:rFonts w:ascii="宋体" w:hAnsi="宋体" w:cs="宋体" w:hint="eastAsia"/>
          <w:kern w:val="0"/>
          <w:sz w:val="24"/>
          <w:szCs w:val="24"/>
        </w:rPr>
        <w:t>随着职业教育课程改革的理念发展，要求专业制定新课程标准，进行一体化教学改革，机电专业开展了部分课程的改革，但还没有完成课程体系的整体性改革。</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4.</w:t>
      </w:r>
      <w:r>
        <w:rPr>
          <w:rFonts w:ascii="宋体" w:hAnsi="宋体" w:cs="宋体" w:hint="eastAsia"/>
          <w:kern w:val="0"/>
          <w:sz w:val="24"/>
          <w:szCs w:val="24"/>
        </w:rPr>
        <w:t>随着社会对中</w:t>
      </w:r>
      <w:proofErr w:type="gramStart"/>
      <w:r>
        <w:rPr>
          <w:rFonts w:ascii="宋体" w:hAnsi="宋体" w:cs="宋体" w:hint="eastAsia"/>
          <w:kern w:val="0"/>
          <w:sz w:val="24"/>
          <w:szCs w:val="24"/>
        </w:rPr>
        <w:t>职培养</w:t>
      </w:r>
      <w:proofErr w:type="gramEnd"/>
      <w:r>
        <w:rPr>
          <w:rFonts w:ascii="宋体" w:hAnsi="宋体" w:cs="宋体" w:hint="eastAsia"/>
          <w:kern w:val="0"/>
          <w:sz w:val="24"/>
          <w:szCs w:val="24"/>
        </w:rPr>
        <w:t>人才的要求越来越高，传统的培养模式已经满足不了目标，需要创新技术技能培养模式。</w:t>
      </w:r>
    </w:p>
    <w:p w:rsidR="00960334" w:rsidRDefault="00BC3F6D" w:rsidP="004062B3">
      <w:pPr>
        <w:spacing w:line="360" w:lineRule="auto"/>
        <w:ind w:firstLineChars="196" w:firstLine="497"/>
        <w:rPr>
          <w:rFonts w:ascii="宋体" w:hAnsi="宋体" w:cs="宋体"/>
          <w:b/>
          <w:sz w:val="24"/>
          <w:szCs w:val="24"/>
        </w:rPr>
      </w:pPr>
      <w:r>
        <w:rPr>
          <w:rFonts w:ascii="宋体" w:hAnsi="宋体" w:cs="宋体" w:hint="eastAsia"/>
          <w:b/>
          <w:sz w:val="24"/>
          <w:szCs w:val="24"/>
        </w:rPr>
        <w:t>二、建设目标</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以国务院颁发的《国家职业教育改革实施方案》、教育部制定的《关于职业院校专业人才培养方案制订与实施工作的指导意见》等为指导思想，全面树立“以人为本、多元选择、全面发展、人人出彩”的现代职业教育理念，创新立德树人、产教融合的育人机制，注重人文素养、知识技能与职业精神的培养，促进中高职有机衔接，实现学生全面而有个性的发展，培养符合社会发展需求的技术技能型人才。</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对接湖州及周边地区机电产业的发展，设置机电类专业并组建专业群，实现专业群对接产业，专业培养对接职业岗位。</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建立基于发展选择的就业和升学立交桥，满足学生不同发展目标的需求。</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3.</w:t>
      </w:r>
      <w:r>
        <w:rPr>
          <w:rFonts w:ascii="宋体" w:hAnsi="宋体" w:cs="宋体" w:hint="eastAsia"/>
          <w:kern w:val="0"/>
          <w:sz w:val="24"/>
          <w:szCs w:val="24"/>
        </w:rPr>
        <w:t>实施专业核心课程的一体化课程改革，建立课程标准，建设机电数字化资源库和精品课程。</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4.</w:t>
      </w:r>
      <w:r>
        <w:rPr>
          <w:rFonts w:ascii="宋体" w:hAnsi="宋体" w:cs="宋体" w:hint="eastAsia"/>
          <w:kern w:val="0"/>
          <w:sz w:val="24"/>
          <w:szCs w:val="24"/>
        </w:rPr>
        <w:t>研究企业对机电专业技能人才的需求，创新培养模式，培养符合社会发展需求的技术技能人才。</w:t>
      </w:r>
    </w:p>
    <w:p w:rsidR="00960334" w:rsidRDefault="00BC3F6D" w:rsidP="004062B3">
      <w:pPr>
        <w:spacing w:line="360" w:lineRule="auto"/>
        <w:ind w:firstLineChars="196" w:firstLine="497"/>
        <w:rPr>
          <w:rFonts w:ascii="宋体" w:hAnsi="宋体" w:cs="宋体"/>
          <w:b/>
          <w:sz w:val="24"/>
          <w:szCs w:val="24"/>
        </w:rPr>
      </w:pPr>
      <w:r>
        <w:rPr>
          <w:rFonts w:ascii="宋体" w:hAnsi="宋体" w:cs="宋体" w:hint="eastAsia"/>
          <w:b/>
          <w:sz w:val="24"/>
          <w:szCs w:val="24"/>
        </w:rPr>
        <w:t>三、建设过程</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（一）确立“立德树人、产教融合”的建设原则</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坚持立德树人，促进全面发展。积极培育和</w:t>
      </w:r>
      <w:proofErr w:type="gramStart"/>
      <w:r>
        <w:rPr>
          <w:rFonts w:ascii="宋体" w:hAnsi="宋体" w:cs="宋体" w:hint="eastAsia"/>
          <w:kern w:val="0"/>
          <w:sz w:val="24"/>
          <w:szCs w:val="24"/>
        </w:rPr>
        <w:t>践行</w:t>
      </w:r>
      <w:proofErr w:type="gramEnd"/>
      <w:r>
        <w:rPr>
          <w:rFonts w:ascii="宋体" w:hAnsi="宋体" w:cs="宋体" w:hint="eastAsia"/>
          <w:kern w:val="0"/>
          <w:sz w:val="24"/>
          <w:szCs w:val="24"/>
        </w:rPr>
        <w:t>社会主义核心价值观。传授基础知识与培养专业能力并重，</w:t>
      </w:r>
      <w:r>
        <w:rPr>
          <w:rFonts w:ascii="宋体" w:hAnsi="宋体" w:cs="宋体" w:hint="eastAsia"/>
          <w:kern w:val="0"/>
          <w:sz w:val="24"/>
          <w:szCs w:val="24"/>
        </w:rPr>
        <w:t>强化学生职业素养养成和专业技术积累，将专业精神、职业精神和工匠精神融入人才培养全过程。</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坚持以人为本，实现选择发展。坚持贯彻人为本的现代教育价值取向，开设升学与就业的多种选择通道，满足“人人出彩”的个性发展需求。</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3.</w:t>
      </w:r>
      <w:r>
        <w:rPr>
          <w:rFonts w:ascii="宋体" w:hAnsi="宋体" w:cs="宋体" w:hint="eastAsia"/>
          <w:kern w:val="0"/>
          <w:sz w:val="24"/>
          <w:szCs w:val="24"/>
        </w:rPr>
        <w:t>坚持产教融合，体现校企共育。推进“引企入教”改革、推行企业真实环境的人才培养模式</w:t>
      </w:r>
      <w:r>
        <w:rPr>
          <w:rFonts w:ascii="宋体" w:hAnsi="宋体" w:cs="宋体" w:hint="eastAsia"/>
          <w:kern w:val="0"/>
          <w:sz w:val="24"/>
          <w:szCs w:val="24"/>
        </w:rPr>
        <w:t>,</w:t>
      </w:r>
      <w:r>
        <w:rPr>
          <w:rFonts w:ascii="宋体" w:hAnsi="宋体" w:cs="宋体" w:hint="eastAsia"/>
          <w:kern w:val="0"/>
          <w:sz w:val="24"/>
          <w:szCs w:val="24"/>
        </w:rPr>
        <w:t>由人才“供给</w:t>
      </w:r>
      <w:r>
        <w:rPr>
          <w:rFonts w:ascii="宋体" w:hAnsi="宋体" w:cs="宋体" w:hint="eastAsia"/>
          <w:kern w:val="0"/>
          <w:sz w:val="24"/>
          <w:szCs w:val="24"/>
        </w:rPr>
        <w:t>-</w:t>
      </w:r>
      <w:r>
        <w:rPr>
          <w:rFonts w:ascii="宋体" w:hAnsi="宋体" w:cs="宋体" w:hint="eastAsia"/>
          <w:kern w:val="0"/>
          <w:sz w:val="24"/>
          <w:szCs w:val="24"/>
        </w:rPr>
        <w:t>需求”单向链条</w:t>
      </w:r>
      <w:r>
        <w:rPr>
          <w:rFonts w:ascii="宋体" w:hAnsi="宋体" w:cs="宋体" w:hint="eastAsia"/>
          <w:kern w:val="0"/>
          <w:sz w:val="24"/>
          <w:szCs w:val="24"/>
        </w:rPr>
        <w:t>,</w:t>
      </w:r>
      <w:r>
        <w:rPr>
          <w:rFonts w:ascii="宋体" w:hAnsi="宋体" w:cs="宋体" w:hint="eastAsia"/>
          <w:kern w:val="0"/>
          <w:sz w:val="24"/>
          <w:szCs w:val="24"/>
        </w:rPr>
        <w:t>转向“供给</w:t>
      </w:r>
      <w:r>
        <w:rPr>
          <w:rFonts w:ascii="宋体" w:hAnsi="宋体" w:cs="宋体" w:hint="eastAsia"/>
          <w:kern w:val="0"/>
          <w:sz w:val="24"/>
          <w:szCs w:val="24"/>
        </w:rPr>
        <w:t>-</w:t>
      </w:r>
      <w:r>
        <w:rPr>
          <w:rFonts w:ascii="宋体" w:hAnsi="宋体" w:cs="宋体" w:hint="eastAsia"/>
          <w:kern w:val="0"/>
          <w:sz w:val="24"/>
          <w:szCs w:val="24"/>
        </w:rPr>
        <w:t>需求</w:t>
      </w:r>
      <w:r>
        <w:rPr>
          <w:rFonts w:ascii="宋体" w:hAnsi="宋体" w:cs="宋体" w:hint="eastAsia"/>
          <w:kern w:val="0"/>
          <w:sz w:val="24"/>
          <w:szCs w:val="24"/>
        </w:rPr>
        <w:t>-</w:t>
      </w:r>
      <w:r>
        <w:rPr>
          <w:rFonts w:ascii="宋体" w:hAnsi="宋体" w:cs="宋体" w:hint="eastAsia"/>
          <w:kern w:val="0"/>
          <w:sz w:val="24"/>
          <w:szCs w:val="24"/>
        </w:rPr>
        <w:t>供给”闭环反馈。</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4.</w:t>
      </w:r>
      <w:r>
        <w:rPr>
          <w:rFonts w:ascii="宋体" w:hAnsi="宋体" w:cs="宋体" w:hint="eastAsia"/>
          <w:kern w:val="0"/>
          <w:sz w:val="24"/>
          <w:szCs w:val="24"/>
        </w:rPr>
        <w:t>坚持科学规范，体现培养特色。以职业教育国家教学标准为基本遵循，</w:t>
      </w:r>
      <w:r>
        <w:rPr>
          <w:rFonts w:ascii="宋体" w:hAnsi="宋体" w:cs="宋体" w:hint="eastAsia"/>
          <w:kern w:val="0"/>
          <w:sz w:val="24"/>
          <w:szCs w:val="24"/>
        </w:rPr>
        <w:lastRenderedPageBreak/>
        <w:t>遵循职业教育、技术技能人才成长和学生身心发展规律，强化专业人才培养方案的科学</w:t>
      </w:r>
      <w:r>
        <w:rPr>
          <w:rFonts w:ascii="宋体" w:hAnsi="宋体" w:cs="宋体" w:hint="eastAsia"/>
          <w:kern w:val="0"/>
          <w:sz w:val="24"/>
          <w:szCs w:val="24"/>
        </w:rPr>
        <w:t>性、适应性和可操作性。</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5.</w:t>
      </w:r>
      <w:r>
        <w:rPr>
          <w:rFonts w:ascii="宋体" w:hAnsi="宋体" w:cs="宋体" w:hint="eastAsia"/>
          <w:kern w:val="0"/>
          <w:sz w:val="24"/>
          <w:szCs w:val="24"/>
        </w:rPr>
        <w:t>坚持完善机制，推动持续改进。紧跟产业发展趋势和行业人才需求，建立专业建设委员会和专业人才培养方案动态调整机制，确保人才培养符合企业和社会发展的需求。</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（二）建设“对接产业、服务发展”的专业群</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以企业岗位能力对接培养目标，采用供给侧结构性改革方式设置专业和培养目标。调研湖州及周边地区机电生产企业，对接湖州“</w:t>
      </w:r>
      <w:r>
        <w:rPr>
          <w:rFonts w:ascii="宋体" w:hAnsi="宋体" w:cs="宋体" w:hint="eastAsia"/>
          <w:kern w:val="0"/>
          <w:sz w:val="24"/>
          <w:szCs w:val="24"/>
        </w:rPr>
        <w:t>4+3+N</w:t>
      </w:r>
      <w:r>
        <w:rPr>
          <w:rFonts w:ascii="宋体" w:hAnsi="宋体" w:cs="宋体" w:hint="eastAsia"/>
          <w:kern w:val="0"/>
          <w:sz w:val="24"/>
          <w:szCs w:val="24"/>
        </w:rPr>
        <w:t>”产业体系发展规划，服务高端装备制造产业，建立现代制造技术专业群。面向电梯制造、物流制造、专用设备制造、汽配制造、新材料制造、智能制造等行业和企业，设置数控技术应用、机</w:t>
      </w:r>
      <w:r>
        <w:rPr>
          <w:rFonts w:ascii="宋体" w:hAnsi="宋体" w:cs="宋体" w:hint="eastAsia"/>
          <w:kern w:val="0"/>
          <w:sz w:val="24"/>
          <w:szCs w:val="24"/>
        </w:rPr>
        <w:t>电设备安装与维修、电气运行与控制、工业机器人应用技术等</w:t>
      </w:r>
      <w:r>
        <w:rPr>
          <w:rFonts w:ascii="宋体" w:hAnsi="宋体" w:cs="宋体" w:hint="eastAsia"/>
          <w:kern w:val="0"/>
          <w:sz w:val="24"/>
          <w:szCs w:val="24"/>
        </w:rPr>
        <w:t>4</w:t>
      </w:r>
      <w:r>
        <w:rPr>
          <w:rFonts w:ascii="宋体" w:hAnsi="宋体" w:cs="宋体" w:hint="eastAsia"/>
          <w:kern w:val="0"/>
          <w:sz w:val="24"/>
          <w:szCs w:val="24"/>
        </w:rPr>
        <w:t>个专业方向，培养生产加工、设备制造、安装维护、生产管理等职业岗位技能人才。</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数控技术应用专业：主要具有数控机床生产操作和维护、机械工件数控编程加工的生产岗位技能。</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机电设备安装与维修专业：主要具有机电设备安装调试、机电设备操作与维护的生产岗位技能。</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3.</w:t>
      </w:r>
      <w:r>
        <w:rPr>
          <w:rFonts w:ascii="宋体" w:hAnsi="宋体" w:cs="宋体" w:hint="eastAsia"/>
          <w:kern w:val="0"/>
          <w:sz w:val="24"/>
          <w:szCs w:val="24"/>
        </w:rPr>
        <w:t>电气运行与控制专业：主要具有电气控制系统的安装与调试、简单生产线的自动化技术改造的生产岗位技能。</w:t>
      </w:r>
    </w:p>
    <w:p w:rsidR="00960334" w:rsidRDefault="00BC3F6D" w:rsidP="004062B3">
      <w:pPr>
        <w:adjustRightInd w:val="0"/>
        <w:snapToGrid w:val="0"/>
        <w:spacing w:line="360" w:lineRule="auto"/>
        <w:ind w:firstLineChars="200" w:firstLine="506"/>
        <w:rPr>
          <w:rFonts w:ascii="宋体" w:hAnsi="宋体" w:cs="宋体"/>
          <w:kern w:val="0"/>
          <w:sz w:val="24"/>
          <w:szCs w:val="24"/>
        </w:rPr>
      </w:pPr>
      <w:r>
        <w:rPr>
          <w:rFonts w:ascii="宋体" w:hAnsi="宋体" w:cs="宋体" w:hint="eastAsia"/>
          <w:kern w:val="0"/>
          <w:sz w:val="24"/>
          <w:szCs w:val="24"/>
        </w:rPr>
        <w:t>4.</w:t>
      </w:r>
      <w:r>
        <w:rPr>
          <w:rFonts w:ascii="宋体" w:hAnsi="宋体" w:cs="宋体" w:hint="eastAsia"/>
          <w:kern w:val="0"/>
          <w:sz w:val="24"/>
          <w:szCs w:val="24"/>
        </w:rPr>
        <w:t>工业机器人应用技术专业：主要具有工业机器人安装和简单编程调试，工业机器人生产线操作与维护的生</w:t>
      </w:r>
      <w:r>
        <w:rPr>
          <w:rFonts w:ascii="宋体" w:hAnsi="宋体" w:cs="宋体" w:hint="eastAsia"/>
          <w:kern w:val="0"/>
          <w:sz w:val="24"/>
          <w:szCs w:val="24"/>
        </w:rPr>
        <w:t>产岗位技能。</w:t>
      </w:r>
    </w:p>
    <w:p w:rsidR="00960334" w:rsidRDefault="00BC3F6D">
      <w:pPr>
        <w:jc w:val="center"/>
        <w:rPr>
          <w:rFonts w:ascii="Times New Roman" w:eastAsia="仿宋" w:hAnsi="Times New Roman"/>
          <w:kern w:val="0"/>
          <w:sz w:val="28"/>
          <w:szCs w:val="28"/>
        </w:rPr>
      </w:pPr>
      <w:r>
        <w:rPr>
          <w:rFonts w:ascii="Times New Roman" w:eastAsia="仿宋" w:hAnsi="Times New Roman" w:hint="eastAsia"/>
          <w:noProof/>
          <w:kern w:val="0"/>
          <w:sz w:val="28"/>
          <w:szCs w:val="28"/>
        </w:rPr>
        <w:drawing>
          <wp:inline distT="0" distB="0" distL="114300" distR="114300">
            <wp:extent cx="5517515" cy="2550795"/>
            <wp:effectExtent l="0" t="0" r="6985" b="1905"/>
            <wp:docPr id="14" name="图片 1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3"/>
                    <pic:cNvPicPr>
                      <a:picLocks noChangeAspect="1"/>
                    </pic:cNvPicPr>
                  </pic:nvPicPr>
                  <pic:blipFill>
                    <a:blip r:embed="rId18"/>
                    <a:stretch>
                      <a:fillRect/>
                    </a:stretch>
                  </pic:blipFill>
                  <pic:spPr>
                    <a:xfrm>
                      <a:off x="0" y="0"/>
                      <a:ext cx="5517515" cy="2550795"/>
                    </a:xfrm>
                    <a:prstGeom prst="rect">
                      <a:avLst/>
                    </a:prstGeom>
                  </pic:spPr>
                </pic:pic>
              </a:graphicData>
            </a:graphic>
          </wp:inline>
        </w:drawing>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lastRenderedPageBreak/>
        <w:t>专业群中各专业的培养目标以机械、电子电气的基本知识、技能和方法为公共基础，以各专业方向的岗位能力为主要目标，强化职业素养和继续学习能力的培养，各专业共建共享专业资源。同时专业群中专业的设置应根据企业发展需求进行定时调整，增设或撤销专业，确保专业的设置培养与企业的发展需求保持联动的机制。</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（三）建立“转段分流、多元选择”的人才培养发展路径</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根据职业教育的发展，充分利用学校具有的中职教育、技师学院教育两种资源，构建基于发展方向选择的人才培养路径。前面</w:t>
      </w:r>
      <w:r>
        <w:rPr>
          <w:rFonts w:ascii="宋体" w:hAnsi="宋体" w:cs="宋体" w:hint="eastAsia"/>
          <w:kern w:val="0"/>
          <w:sz w:val="24"/>
          <w:szCs w:val="24"/>
        </w:rPr>
        <w:t>2</w:t>
      </w:r>
      <w:r>
        <w:rPr>
          <w:rFonts w:ascii="宋体" w:hAnsi="宋体" w:cs="宋体" w:hint="eastAsia"/>
          <w:kern w:val="0"/>
          <w:sz w:val="24"/>
          <w:szCs w:val="24"/>
        </w:rPr>
        <w:t>年按照中</w:t>
      </w:r>
      <w:proofErr w:type="gramStart"/>
      <w:r>
        <w:rPr>
          <w:rFonts w:ascii="宋体" w:hAnsi="宋体" w:cs="宋体" w:hint="eastAsia"/>
          <w:kern w:val="0"/>
          <w:sz w:val="24"/>
          <w:szCs w:val="24"/>
        </w:rPr>
        <w:t>职要求</w:t>
      </w:r>
      <w:proofErr w:type="gramEnd"/>
      <w:r>
        <w:rPr>
          <w:rFonts w:ascii="宋体" w:hAnsi="宋体" w:cs="宋体" w:hint="eastAsia"/>
          <w:kern w:val="0"/>
          <w:sz w:val="24"/>
          <w:szCs w:val="24"/>
        </w:rPr>
        <w:t>进行培养，</w:t>
      </w:r>
      <w:r>
        <w:rPr>
          <w:rFonts w:ascii="宋体" w:hAnsi="宋体" w:cs="宋体" w:hint="eastAsia"/>
          <w:kern w:val="0"/>
          <w:sz w:val="24"/>
          <w:szCs w:val="24"/>
        </w:rPr>
        <w:t>2</w:t>
      </w:r>
      <w:r>
        <w:rPr>
          <w:rFonts w:ascii="宋体" w:hAnsi="宋体" w:cs="宋体" w:hint="eastAsia"/>
          <w:kern w:val="0"/>
          <w:sz w:val="24"/>
          <w:szCs w:val="24"/>
        </w:rPr>
        <w:t>年结束根据学生选择和学习考核结果，</w:t>
      </w:r>
      <w:proofErr w:type="gramStart"/>
      <w:r>
        <w:rPr>
          <w:rFonts w:ascii="宋体" w:hAnsi="宋体" w:cs="宋体" w:hint="eastAsia"/>
          <w:kern w:val="0"/>
          <w:sz w:val="24"/>
          <w:szCs w:val="24"/>
        </w:rPr>
        <w:t>进行转段分流</w:t>
      </w:r>
      <w:proofErr w:type="gramEnd"/>
      <w:r>
        <w:rPr>
          <w:rFonts w:ascii="宋体" w:hAnsi="宋体" w:cs="宋体" w:hint="eastAsia"/>
          <w:kern w:val="0"/>
          <w:sz w:val="24"/>
          <w:szCs w:val="24"/>
        </w:rPr>
        <w:t>，设置了中职就业、中职高考、技师学院高级工等</w:t>
      </w:r>
      <w:r>
        <w:rPr>
          <w:rFonts w:ascii="宋体" w:hAnsi="宋体" w:cs="宋体" w:hint="eastAsia"/>
          <w:kern w:val="0"/>
          <w:sz w:val="24"/>
          <w:szCs w:val="24"/>
        </w:rPr>
        <w:t>3</w:t>
      </w:r>
      <w:r>
        <w:rPr>
          <w:rFonts w:ascii="宋体" w:hAnsi="宋体" w:cs="宋体" w:hint="eastAsia"/>
          <w:kern w:val="0"/>
          <w:sz w:val="24"/>
          <w:szCs w:val="24"/>
        </w:rPr>
        <w:t>条发展路径，即“两方向三路径”（两方向：就业、升学。三路径：中</w:t>
      </w:r>
      <w:proofErr w:type="gramStart"/>
      <w:r>
        <w:rPr>
          <w:rFonts w:ascii="宋体" w:hAnsi="宋体" w:cs="宋体" w:hint="eastAsia"/>
          <w:kern w:val="0"/>
          <w:sz w:val="24"/>
          <w:szCs w:val="24"/>
        </w:rPr>
        <w:t>职就业</w:t>
      </w:r>
      <w:proofErr w:type="gramEnd"/>
      <w:r>
        <w:rPr>
          <w:rFonts w:ascii="宋体" w:hAnsi="宋体" w:cs="宋体" w:hint="eastAsia"/>
          <w:kern w:val="0"/>
          <w:sz w:val="24"/>
          <w:szCs w:val="24"/>
        </w:rPr>
        <w:t>培养、中高职衔接培养，技师学院高级工培养）。科学合理设置升学培养</w:t>
      </w:r>
      <w:proofErr w:type="gramStart"/>
      <w:r>
        <w:rPr>
          <w:rFonts w:ascii="宋体" w:hAnsi="宋体" w:cs="宋体" w:hint="eastAsia"/>
          <w:kern w:val="0"/>
          <w:sz w:val="24"/>
          <w:szCs w:val="24"/>
        </w:rPr>
        <w:t>转段标准</w:t>
      </w:r>
      <w:proofErr w:type="gramEnd"/>
      <w:r>
        <w:rPr>
          <w:rFonts w:ascii="宋体" w:hAnsi="宋体" w:cs="宋体" w:hint="eastAsia"/>
          <w:kern w:val="0"/>
          <w:sz w:val="24"/>
          <w:szCs w:val="24"/>
        </w:rPr>
        <w:t>和高技能</w:t>
      </w:r>
      <w:proofErr w:type="gramStart"/>
      <w:r>
        <w:rPr>
          <w:rFonts w:ascii="宋体" w:hAnsi="宋体" w:cs="宋体" w:hint="eastAsia"/>
          <w:kern w:val="0"/>
          <w:sz w:val="24"/>
          <w:szCs w:val="24"/>
        </w:rPr>
        <w:t>培养转段标准</w:t>
      </w:r>
      <w:proofErr w:type="gramEnd"/>
      <w:r>
        <w:rPr>
          <w:rFonts w:ascii="宋体" w:hAnsi="宋体" w:cs="宋体" w:hint="eastAsia"/>
          <w:kern w:val="0"/>
          <w:sz w:val="24"/>
          <w:szCs w:val="24"/>
        </w:rPr>
        <w:t>，</w:t>
      </w:r>
      <w:proofErr w:type="gramStart"/>
      <w:r>
        <w:rPr>
          <w:rFonts w:ascii="宋体" w:hAnsi="宋体" w:cs="宋体" w:hint="eastAsia"/>
          <w:kern w:val="0"/>
          <w:sz w:val="24"/>
          <w:szCs w:val="24"/>
        </w:rPr>
        <w:t>第四学</w:t>
      </w:r>
      <w:proofErr w:type="gramEnd"/>
      <w:r>
        <w:rPr>
          <w:rFonts w:ascii="宋体" w:hAnsi="宋体" w:cs="宋体" w:hint="eastAsia"/>
          <w:kern w:val="0"/>
          <w:sz w:val="24"/>
          <w:szCs w:val="24"/>
        </w:rPr>
        <w:t>期末</w:t>
      </w:r>
      <w:proofErr w:type="gramStart"/>
      <w:r>
        <w:rPr>
          <w:rFonts w:ascii="宋体" w:hAnsi="宋体" w:cs="宋体" w:hint="eastAsia"/>
          <w:kern w:val="0"/>
          <w:sz w:val="24"/>
          <w:szCs w:val="24"/>
        </w:rPr>
        <w:t>根据转段分流</w:t>
      </w:r>
      <w:proofErr w:type="gramEnd"/>
      <w:r>
        <w:rPr>
          <w:rFonts w:ascii="宋体" w:hAnsi="宋体" w:cs="宋体" w:hint="eastAsia"/>
          <w:kern w:val="0"/>
          <w:sz w:val="24"/>
          <w:szCs w:val="24"/>
        </w:rPr>
        <w:t>标准执行。满足升学培养</w:t>
      </w:r>
      <w:proofErr w:type="gramStart"/>
      <w:r>
        <w:rPr>
          <w:rFonts w:ascii="宋体" w:hAnsi="宋体" w:cs="宋体" w:hint="eastAsia"/>
          <w:kern w:val="0"/>
          <w:sz w:val="24"/>
          <w:szCs w:val="24"/>
        </w:rPr>
        <w:t>转段标准</w:t>
      </w:r>
      <w:proofErr w:type="gramEnd"/>
      <w:r>
        <w:rPr>
          <w:rFonts w:ascii="宋体" w:hAnsi="宋体" w:cs="宋体" w:hint="eastAsia"/>
          <w:kern w:val="0"/>
          <w:sz w:val="24"/>
          <w:szCs w:val="24"/>
        </w:rPr>
        <w:t>的学生可以选择中职就业、高职高考继续学习、技师学院高级工学习中任</w:t>
      </w:r>
      <w:proofErr w:type="gramStart"/>
      <w:r>
        <w:rPr>
          <w:rFonts w:ascii="宋体" w:hAnsi="宋体" w:cs="宋体" w:hint="eastAsia"/>
          <w:kern w:val="0"/>
          <w:sz w:val="24"/>
          <w:szCs w:val="24"/>
        </w:rPr>
        <w:t>一</w:t>
      </w:r>
      <w:proofErr w:type="gramEnd"/>
      <w:r>
        <w:rPr>
          <w:rFonts w:ascii="宋体" w:hAnsi="宋体" w:cs="宋体" w:hint="eastAsia"/>
          <w:kern w:val="0"/>
          <w:sz w:val="24"/>
          <w:szCs w:val="24"/>
        </w:rPr>
        <w:t>路</w:t>
      </w:r>
      <w:r>
        <w:rPr>
          <w:rFonts w:ascii="宋体" w:hAnsi="宋体" w:cs="宋体" w:hint="eastAsia"/>
          <w:kern w:val="0"/>
          <w:sz w:val="24"/>
          <w:szCs w:val="24"/>
        </w:rPr>
        <w:t>径；满足高技能培养</w:t>
      </w:r>
      <w:proofErr w:type="gramStart"/>
      <w:r>
        <w:rPr>
          <w:rFonts w:ascii="宋体" w:hAnsi="宋体" w:cs="宋体" w:hint="eastAsia"/>
          <w:kern w:val="0"/>
          <w:sz w:val="24"/>
          <w:szCs w:val="24"/>
        </w:rPr>
        <w:t>转段标准</w:t>
      </w:r>
      <w:proofErr w:type="gramEnd"/>
      <w:r>
        <w:rPr>
          <w:rFonts w:ascii="宋体" w:hAnsi="宋体" w:cs="宋体" w:hint="eastAsia"/>
          <w:kern w:val="0"/>
          <w:sz w:val="24"/>
          <w:szCs w:val="24"/>
        </w:rPr>
        <w:t>的学生可以选择中职就业、技师学院高级工学习中任</w:t>
      </w:r>
      <w:proofErr w:type="gramStart"/>
      <w:r>
        <w:rPr>
          <w:rFonts w:ascii="宋体" w:hAnsi="宋体" w:cs="宋体" w:hint="eastAsia"/>
          <w:kern w:val="0"/>
          <w:sz w:val="24"/>
          <w:szCs w:val="24"/>
        </w:rPr>
        <w:t>一</w:t>
      </w:r>
      <w:proofErr w:type="gramEnd"/>
      <w:r>
        <w:rPr>
          <w:rFonts w:ascii="宋体" w:hAnsi="宋体" w:cs="宋体" w:hint="eastAsia"/>
          <w:kern w:val="0"/>
          <w:sz w:val="24"/>
          <w:szCs w:val="24"/>
        </w:rPr>
        <w:t>路径；两种标准都不满足的进入中</w:t>
      </w:r>
      <w:proofErr w:type="gramStart"/>
      <w:r>
        <w:rPr>
          <w:rFonts w:ascii="宋体" w:hAnsi="宋体" w:cs="宋体" w:hint="eastAsia"/>
          <w:kern w:val="0"/>
          <w:sz w:val="24"/>
          <w:szCs w:val="24"/>
        </w:rPr>
        <w:t>职就业</w:t>
      </w:r>
      <w:proofErr w:type="gramEnd"/>
      <w:r>
        <w:rPr>
          <w:rFonts w:ascii="宋体" w:hAnsi="宋体" w:cs="宋体" w:hint="eastAsia"/>
          <w:kern w:val="0"/>
          <w:sz w:val="24"/>
          <w:szCs w:val="24"/>
        </w:rPr>
        <w:t>学习。</w:t>
      </w:r>
    </w:p>
    <w:p w:rsidR="00960334" w:rsidRDefault="00BC3F6D">
      <w:pPr>
        <w:jc w:val="center"/>
        <w:rPr>
          <w:rFonts w:ascii="Times New Roman" w:eastAsia="仿宋" w:hAnsi="Times New Roman"/>
          <w:kern w:val="0"/>
          <w:sz w:val="28"/>
          <w:szCs w:val="28"/>
        </w:rPr>
      </w:pPr>
      <w:r>
        <w:rPr>
          <w:rFonts w:ascii="Times New Roman" w:eastAsia="仿宋" w:hAnsi="Times New Roman" w:hint="eastAsia"/>
          <w:noProof/>
          <w:kern w:val="0"/>
          <w:sz w:val="28"/>
          <w:szCs w:val="28"/>
        </w:rPr>
        <w:drawing>
          <wp:inline distT="0" distB="0" distL="114300" distR="114300">
            <wp:extent cx="5518150" cy="2242185"/>
            <wp:effectExtent l="0" t="0" r="6350" b="5715"/>
            <wp:docPr id="15" name="图片 1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片4"/>
                    <pic:cNvPicPr>
                      <a:picLocks noChangeAspect="1"/>
                    </pic:cNvPicPr>
                  </pic:nvPicPr>
                  <pic:blipFill>
                    <a:blip r:embed="rId19"/>
                    <a:stretch>
                      <a:fillRect/>
                    </a:stretch>
                  </pic:blipFill>
                  <pic:spPr>
                    <a:xfrm>
                      <a:off x="0" y="0"/>
                      <a:ext cx="5518150" cy="2242185"/>
                    </a:xfrm>
                    <a:prstGeom prst="rect">
                      <a:avLst/>
                    </a:prstGeom>
                  </pic:spPr>
                </pic:pic>
              </a:graphicData>
            </a:graphic>
          </wp:inline>
        </w:drawing>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（四）建立“文化素养、职业技能”的人才培养课程体系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在课程体系上实施“</w:t>
      </w:r>
      <w:r>
        <w:rPr>
          <w:rFonts w:ascii="宋体" w:hAnsi="宋体" w:cs="宋体" w:hint="eastAsia"/>
          <w:kern w:val="0"/>
          <w:sz w:val="24"/>
          <w:szCs w:val="24"/>
        </w:rPr>
        <w:t>2+N</w:t>
      </w:r>
      <w:r>
        <w:rPr>
          <w:rFonts w:ascii="宋体" w:hAnsi="宋体" w:cs="宋体" w:hint="eastAsia"/>
          <w:kern w:val="0"/>
          <w:sz w:val="24"/>
          <w:szCs w:val="24"/>
        </w:rPr>
        <w:t>”体系，即中</w:t>
      </w:r>
      <w:proofErr w:type="gramStart"/>
      <w:r>
        <w:rPr>
          <w:rFonts w:ascii="宋体" w:hAnsi="宋体" w:cs="宋体" w:hint="eastAsia"/>
          <w:kern w:val="0"/>
          <w:sz w:val="24"/>
          <w:szCs w:val="24"/>
        </w:rPr>
        <w:t>职方向</w:t>
      </w:r>
      <w:proofErr w:type="gramEnd"/>
      <w:r>
        <w:rPr>
          <w:rFonts w:ascii="宋体" w:hAnsi="宋体" w:cs="宋体" w:hint="eastAsia"/>
          <w:kern w:val="0"/>
          <w:sz w:val="24"/>
          <w:szCs w:val="24"/>
        </w:rPr>
        <w:t>为</w:t>
      </w:r>
      <w:r>
        <w:rPr>
          <w:rFonts w:ascii="宋体" w:hAnsi="宋体" w:cs="宋体" w:hint="eastAsia"/>
          <w:kern w:val="0"/>
          <w:sz w:val="24"/>
          <w:szCs w:val="24"/>
        </w:rPr>
        <w:t>2</w:t>
      </w:r>
      <w:r>
        <w:rPr>
          <w:rFonts w:ascii="宋体" w:hAnsi="宋体" w:cs="宋体" w:hint="eastAsia"/>
          <w:kern w:val="0"/>
          <w:sz w:val="24"/>
          <w:szCs w:val="24"/>
        </w:rPr>
        <w:t>年在校课程，</w:t>
      </w:r>
      <w:r>
        <w:rPr>
          <w:rFonts w:ascii="宋体" w:hAnsi="宋体" w:cs="宋体" w:hint="eastAsia"/>
          <w:kern w:val="0"/>
          <w:sz w:val="24"/>
          <w:szCs w:val="24"/>
        </w:rPr>
        <w:t>1</w:t>
      </w:r>
      <w:r>
        <w:rPr>
          <w:rFonts w:ascii="宋体" w:hAnsi="宋体" w:cs="宋体" w:hint="eastAsia"/>
          <w:kern w:val="0"/>
          <w:sz w:val="24"/>
          <w:szCs w:val="24"/>
        </w:rPr>
        <w:t>年企业学徒制课程；中高职衔接方向为</w:t>
      </w:r>
      <w:r>
        <w:rPr>
          <w:rFonts w:ascii="宋体" w:hAnsi="宋体" w:cs="宋体" w:hint="eastAsia"/>
          <w:kern w:val="0"/>
          <w:sz w:val="24"/>
          <w:szCs w:val="24"/>
        </w:rPr>
        <w:t>2</w:t>
      </w:r>
      <w:r>
        <w:rPr>
          <w:rFonts w:ascii="宋体" w:hAnsi="宋体" w:cs="宋体" w:hint="eastAsia"/>
          <w:kern w:val="0"/>
          <w:sz w:val="24"/>
          <w:szCs w:val="24"/>
        </w:rPr>
        <w:t>年中职课程，</w:t>
      </w:r>
      <w:r>
        <w:rPr>
          <w:rFonts w:ascii="宋体" w:hAnsi="宋体" w:cs="宋体" w:hint="eastAsia"/>
          <w:kern w:val="0"/>
          <w:sz w:val="24"/>
          <w:szCs w:val="24"/>
        </w:rPr>
        <w:t>1</w:t>
      </w:r>
      <w:r>
        <w:rPr>
          <w:rFonts w:ascii="宋体" w:hAnsi="宋体" w:cs="宋体" w:hint="eastAsia"/>
          <w:kern w:val="0"/>
          <w:sz w:val="24"/>
          <w:szCs w:val="24"/>
        </w:rPr>
        <w:t>年中高职衔接课程；高级</w:t>
      </w:r>
      <w:proofErr w:type="gramStart"/>
      <w:r>
        <w:rPr>
          <w:rFonts w:ascii="宋体" w:hAnsi="宋体" w:cs="宋体" w:hint="eastAsia"/>
          <w:kern w:val="0"/>
          <w:sz w:val="24"/>
          <w:szCs w:val="24"/>
        </w:rPr>
        <w:t>工方向</w:t>
      </w:r>
      <w:proofErr w:type="gramEnd"/>
      <w:r>
        <w:rPr>
          <w:rFonts w:ascii="宋体" w:hAnsi="宋体" w:cs="宋体" w:hint="eastAsia"/>
          <w:kern w:val="0"/>
          <w:sz w:val="24"/>
          <w:szCs w:val="24"/>
        </w:rPr>
        <w:t>为</w:t>
      </w:r>
      <w:r>
        <w:rPr>
          <w:rFonts w:ascii="宋体" w:hAnsi="宋体" w:cs="宋体" w:hint="eastAsia"/>
          <w:kern w:val="0"/>
          <w:sz w:val="24"/>
          <w:szCs w:val="24"/>
        </w:rPr>
        <w:t>2</w:t>
      </w:r>
      <w:r>
        <w:rPr>
          <w:rFonts w:ascii="宋体" w:hAnsi="宋体" w:cs="宋体" w:hint="eastAsia"/>
          <w:kern w:val="0"/>
          <w:sz w:val="24"/>
          <w:szCs w:val="24"/>
        </w:rPr>
        <w:t>年中职课程，</w:t>
      </w:r>
      <w:r>
        <w:rPr>
          <w:rFonts w:ascii="宋体" w:hAnsi="宋体" w:cs="宋体" w:hint="eastAsia"/>
          <w:kern w:val="0"/>
          <w:sz w:val="24"/>
          <w:szCs w:val="24"/>
        </w:rPr>
        <w:t>3</w:t>
      </w:r>
      <w:r>
        <w:rPr>
          <w:rFonts w:ascii="宋体" w:hAnsi="宋体" w:cs="宋体" w:hint="eastAsia"/>
          <w:kern w:val="0"/>
          <w:sz w:val="24"/>
          <w:szCs w:val="24"/>
        </w:rPr>
        <w:t>年高级工专业课程（含</w:t>
      </w:r>
      <w:r>
        <w:rPr>
          <w:rFonts w:ascii="宋体" w:hAnsi="宋体" w:cs="宋体" w:hint="eastAsia"/>
          <w:kern w:val="0"/>
          <w:sz w:val="24"/>
          <w:szCs w:val="24"/>
        </w:rPr>
        <w:t>1</w:t>
      </w:r>
      <w:r>
        <w:rPr>
          <w:rFonts w:ascii="宋体" w:hAnsi="宋体" w:cs="宋体" w:hint="eastAsia"/>
          <w:kern w:val="0"/>
          <w:sz w:val="24"/>
          <w:szCs w:val="24"/>
        </w:rPr>
        <w:t>年企业学徒制课程）。</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中</w:t>
      </w:r>
      <w:proofErr w:type="gramStart"/>
      <w:r>
        <w:rPr>
          <w:rFonts w:ascii="宋体" w:hAnsi="宋体" w:cs="宋体" w:hint="eastAsia"/>
          <w:kern w:val="0"/>
          <w:sz w:val="24"/>
          <w:szCs w:val="24"/>
        </w:rPr>
        <w:t>职阶段</w:t>
      </w:r>
      <w:proofErr w:type="gramEnd"/>
      <w:r>
        <w:rPr>
          <w:rFonts w:ascii="宋体" w:hAnsi="宋体" w:cs="宋体" w:hint="eastAsia"/>
          <w:kern w:val="0"/>
          <w:sz w:val="24"/>
          <w:szCs w:val="24"/>
        </w:rPr>
        <w:t>课程（</w:t>
      </w:r>
      <w:r>
        <w:rPr>
          <w:rFonts w:ascii="宋体" w:hAnsi="宋体" w:cs="宋体" w:hint="eastAsia"/>
          <w:kern w:val="0"/>
          <w:sz w:val="24"/>
          <w:szCs w:val="24"/>
        </w:rPr>
        <w:t>3</w:t>
      </w:r>
      <w:r>
        <w:rPr>
          <w:rFonts w:ascii="宋体" w:hAnsi="宋体" w:cs="宋体" w:hint="eastAsia"/>
          <w:kern w:val="0"/>
          <w:sz w:val="24"/>
          <w:szCs w:val="24"/>
        </w:rPr>
        <w:t>年）：</w:t>
      </w:r>
    </w:p>
    <w:p w:rsidR="00960334" w:rsidRDefault="00BC3F6D" w:rsidP="004062B3">
      <w:pPr>
        <w:spacing w:line="360" w:lineRule="auto"/>
        <w:ind w:firstLineChars="200" w:firstLine="506"/>
        <w:rPr>
          <w:rFonts w:ascii="宋体" w:hAnsi="宋体" w:cs="宋体"/>
          <w:kern w:val="0"/>
          <w:sz w:val="24"/>
          <w:szCs w:val="24"/>
        </w:rPr>
      </w:pPr>
      <w:proofErr w:type="gramStart"/>
      <w:r>
        <w:rPr>
          <w:rFonts w:ascii="宋体" w:hAnsi="宋体" w:cs="宋体" w:hint="eastAsia"/>
          <w:kern w:val="0"/>
          <w:sz w:val="24"/>
          <w:szCs w:val="24"/>
        </w:rPr>
        <w:lastRenderedPageBreak/>
        <w:t>打造四</w:t>
      </w:r>
      <w:proofErr w:type="gramEnd"/>
      <w:r>
        <w:rPr>
          <w:rFonts w:ascii="宋体" w:hAnsi="宋体" w:cs="宋体" w:hint="eastAsia"/>
          <w:kern w:val="0"/>
          <w:sz w:val="24"/>
          <w:szCs w:val="24"/>
        </w:rPr>
        <w:t>大课程为载体的课程体系——文化基础课程</w:t>
      </w:r>
      <w:r>
        <w:rPr>
          <w:rFonts w:ascii="宋体" w:hAnsi="宋体" w:cs="宋体" w:hint="eastAsia"/>
          <w:kern w:val="0"/>
          <w:sz w:val="24"/>
          <w:szCs w:val="24"/>
        </w:rPr>
        <w:t>+</w:t>
      </w:r>
      <w:r>
        <w:rPr>
          <w:rFonts w:ascii="宋体" w:hAnsi="宋体" w:cs="宋体" w:hint="eastAsia"/>
          <w:kern w:val="0"/>
          <w:sz w:val="24"/>
          <w:szCs w:val="24"/>
        </w:rPr>
        <w:t>专业基础课程</w:t>
      </w:r>
      <w:r>
        <w:rPr>
          <w:rFonts w:ascii="宋体" w:hAnsi="宋体" w:cs="宋体" w:hint="eastAsia"/>
          <w:kern w:val="0"/>
          <w:sz w:val="24"/>
          <w:szCs w:val="24"/>
        </w:rPr>
        <w:t>+</w:t>
      </w:r>
      <w:r>
        <w:rPr>
          <w:rFonts w:ascii="宋体" w:hAnsi="宋体" w:cs="宋体" w:hint="eastAsia"/>
          <w:kern w:val="0"/>
          <w:sz w:val="24"/>
          <w:szCs w:val="24"/>
        </w:rPr>
        <w:t>专业技能课程</w:t>
      </w:r>
      <w:r>
        <w:rPr>
          <w:rFonts w:ascii="宋体" w:hAnsi="宋体" w:cs="宋体" w:hint="eastAsia"/>
          <w:kern w:val="0"/>
          <w:sz w:val="24"/>
          <w:szCs w:val="24"/>
        </w:rPr>
        <w:t>+</w:t>
      </w:r>
      <w:r>
        <w:rPr>
          <w:rFonts w:ascii="宋体" w:hAnsi="宋体" w:cs="宋体" w:hint="eastAsia"/>
          <w:kern w:val="0"/>
          <w:sz w:val="24"/>
          <w:szCs w:val="24"/>
        </w:rPr>
        <w:t>个性发展课程，在文化基础和专业基础课程上强化升学要求；在专业技能课程上融通职业资格证书、对接岗位生产要求、强化就业能力；在个性发展课程上助长兴趣培养、引导发展学习能力。</w:t>
      </w:r>
    </w:p>
    <w:p w:rsidR="00960334" w:rsidRDefault="00BC3F6D" w:rsidP="004062B3">
      <w:pPr>
        <w:numPr>
          <w:ilvl w:val="0"/>
          <w:numId w:val="1"/>
        </w:numPr>
        <w:spacing w:line="360" w:lineRule="auto"/>
        <w:ind w:firstLineChars="200" w:firstLine="506"/>
        <w:rPr>
          <w:rFonts w:ascii="宋体" w:hAnsi="宋体" w:cs="宋体"/>
          <w:kern w:val="0"/>
          <w:sz w:val="24"/>
          <w:szCs w:val="24"/>
        </w:rPr>
      </w:pPr>
      <w:r>
        <w:rPr>
          <w:rFonts w:ascii="宋体" w:hAnsi="宋体" w:cs="宋体" w:hint="eastAsia"/>
          <w:kern w:val="0"/>
          <w:sz w:val="24"/>
          <w:szCs w:val="24"/>
        </w:rPr>
        <w:t>文化基础课程——解决同等学历和文化素养的培养要求，严格按照国家有关规定开齐开足公共基础课程。语文、数学、外语课程采用教考分</w:t>
      </w:r>
      <w:proofErr w:type="gramStart"/>
      <w:r>
        <w:rPr>
          <w:rFonts w:ascii="宋体" w:hAnsi="宋体" w:cs="宋体" w:hint="eastAsia"/>
          <w:kern w:val="0"/>
          <w:sz w:val="24"/>
          <w:szCs w:val="24"/>
        </w:rPr>
        <w:t>离模式</w:t>
      </w:r>
      <w:proofErr w:type="gramEnd"/>
      <w:r>
        <w:rPr>
          <w:rFonts w:ascii="宋体" w:hAnsi="宋体" w:cs="宋体" w:hint="eastAsia"/>
          <w:kern w:val="0"/>
          <w:sz w:val="24"/>
          <w:szCs w:val="24"/>
        </w:rPr>
        <w:t>考核。并将物理、化学、中华优秀传统文化、职业素养等课程列为必修课或限定选修课。</w:t>
      </w:r>
    </w:p>
    <w:p w:rsidR="00960334" w:rsidRDefault="00BC3F6D" w:rsidP="004062B3">
      <w:pPr>
        <w:numPr>
          <w:ilvl w:val="0"/>
          <w:numId w:val="1"/>
        </w:numPr>
        <w:spacing w:line="360" w:lineRule="auto"/>
        <w:ind w:firstLineChars="200" w:firstLine="506"/>
        <w:rPr>
          <w:rFonts w:ascii="宋体" w:hAnsi="宋体" w:cs="宋体"/>
          <w:kern w:val="0"/>
          <w:sz w:val="24"/>
          <w:szCs w:val="24"/>
        </w:rPr>
      </w:pPr>
      <w:r>
        <w:rPr>
          <w:rFonts w:ascii="宋体" w:hAnsi="宋体" w:cs="宋体" w:hint="eastAsia"/>
          <w:kern w:val="0"/>
          <w:sz w:val="24"/>
          <w:szCs w:val="24"/>
        </w:rPr>
        <w:t>专业基础课程——根据专业群公共基础要求，设置《电工技术基础与</w:t>
      </w:r>
      <w:r>
        <w:rPr>
          <w:rFonts w:ascii="宋体" w:hAnsi="宋体" w:cs="宋体" w:hint="eastAsia"/>
          <w:kern w:val="0"/>
          <w:sz w:val="24"/>
          <w:szCs w:val="24"/>
        </w:rPr>
        <w:t>应用》、《电子技术基础与应用》、《机械测绘与制图》、《机械零件与结构》作为公共基础核心课程，采用理实一体化的教学模式，以教学项目为载体，以“理论</w:t>
      </w:r>
      <w:r>
        <w:rPr>
          <w:rFonts w:ascii="宋体" w:hAnsi="宋体" w:cs="宋体" w:hint="eastAsia"/>
          <w:kern w:val="0"/>
          <w:sz w:val="24"/>
          <w:szCs w:val="24"/>
        </w:rPr>
        <w:t>+</w:t>
      </w:r>
      <w:r>
        <w:rPr>
          <w:rFonts w:ascii="宋体" w:hAnsi="宋体" w:cs="宋体" w:hint="eastAsia"/>
          <w:kern w:val="0"/>
          <w:sz w:val="24"/>
          <w:szCs w:val="24"/>
        </w:rPr>
        <w:t>操作”为评价标准，实行教考分</w:t>
      </w:r>
      <w:proofErr w:type="gramStart"/>
      <w:r>
        <w:rPr>
          <w:rFonts w:ascii="宋体" w:hAnsi="宋体" w:cs="宋体" w:hint="eastAsia"/>
          <w:kern w:val="0"/>
          <w:sz w:val="24"/>
          <w:szCs w:val="24"/>
        </w:rPr>
        <w:t>离模式</w:t>
      </w:r>
      <w:proofErr w:type="gramEnd"/>
      <w:r>
        <w:rPr>
          <w:rFonts w:ascii="宋体" w:hAnsi="宋体" w:cs="宋体" w:hint="eastAsia"/>
          <w:kern w:val="0"/>
          <w:sz w:val="24"/>
          <w:szCs w:val="24"/>
        </w:rPr>
        <w:t>考核。</w:t>
      </w:r>
    </w:p>
    <w:p w:rsidR="00960334" w:rsidRDefault="00BC3F6D" w:rsidP="004062B3">
      <w:pPr>
        <w:numPr>
          <w:ilvl w:val="0"/>
          <w:numId w:val="1"/>
        </w:numPr>
        <w:spacing w:line="360" w:lineRule="auto"/>
        <w:ind w:firstLineChars="200" w:firstLine="506"/>
        <w:rPr>
          <w:rFonts w:ascii="宋体" w:hAnsi="宋体" w:cs="宋体"/>
          <w:kern w:val="0"/>
          <w:sz w:val="24"/>
          <w:szCs w:val="24"/>
        </w:rPr>
      </w:pPr>
      <w:r>
        <w:rPr>
          <w:rFonts w:ascii="宋体" w:hAnsi="宋体" w:cs="宋体" w:hint="eastAsia"/>
          <w:kern w:val="0"/>
          <w:sz w:val="24"/>
          <w:szCs w:val="24"/>
        </w:rPr>
        <w:t>个性发展课程——解决个性发展和社会能力培养。分为职业能力课程和自由选修课程，职业能力课程指技能竞赛、创新创业、通用技术、演讲口才等，主要培养学生生活能力、社会能力，技术特长等。自由选修课程指科技与发展、环境与生活、舞蹈艺术等，主要培养人文素养、科学素养、信息素养和兴趣爱好等。积极拓展课程数量或开展专题讲座（活动），并将有关</w:t>
      </w:r>
      <w:r>
        <w:rPr>
          <w:rFonts w:ascii="宋体" w:hAnsi="宋体" w:cs="宋体" w:hint="eastAsia"/>
          <w:kern w:val="0"/>
          <w:sz w:val="24"/>
          <w:szCs w:val="24"/>
        </w:rPr>
        <w:t>知识融入到专业教学和社会实践中，组织开展劳动实践、创新创业实践、志愿服务及其他社会公益活动。</w:t>
      </w:r>
    </w:p>
    <w:p w:rsidR="00960334" w:rsidRDefault="00BC3F6D" w:rsidP="004062B3">
      <w:pPr>
        <w:numPr>
          <w:ilvl w:val="0"/>
          <w:numId w:val="1"/>
        </w:numPr>
        <w:spacing w:line="360" w:lineRule="auto"/>
        <w:ind w:firstLineChars="200" w:firstLine="506"/>
        <w:rPr>
          <w:rFonts w:ascii="宋体" w:hAnsi="宋体" w:cs="宋体"/>
          <w:kern w:val="0"/>
          <w:sz w:val="24"/>
          <w:szCs w:val="24"/>
        </w:rPr>
      </w:pPr>
      <w:r>
        <w:rPr>
          <w:rFonts w:ascii="宋体" w:hAnsi="宋体" w:cs="宋体" w:hint="eastAsia"/>
          <w:kern w:val="0"/>
          <w:sz w:val="24"/>
          <w:szCs w:val="24"/>
        </w:rPr>
        <w:t>专业技能课程——解决企业岗位要求能力的培养，分为专业技能和企业岗位课程。专业技能课程根据国家职业资格鉴定技能等级，按照相应职业岗位（群）的能力要求，采用工学一体化的教学体系，体现职业岗位的工作过程和工作标准，实现产教融合，培养专业技术技能，同时取得相应工种职业资格中级工或相关</w:t>
      </w:r>
      <w:r>
        <w:rPr>
          <w:rFonts w:ascii="宋体" w:hAnsi="宋体" w:cs="宋体" w:hint="eastAsia"/>
          <w:kern w:val="0"/>
          <w:sz w:val="24"/>
          <w:szCs w:val="24"/>
        </w:rPr>
        <w:t>1+X</w:t>
      </w:r>
      <w:r>
        <w:rPr>
          <w:rFonts w:ascii="宋体" w:hAnsi="宋体" w:cs="宋体" w:hint="eastAsia"/>
          <w:kern w:val="0"/>
          <w:sz w:val="24"/>
          <w:szCs w:val="24"/>
        </w:rPr>
        <w:t>职业技能证书。企业岗位课程采用</w:t>
      </w:r>
      <w:r>
        <w:rPr>
          <w:rFonts w:ascii="宋体" w:hAnsi="宋体" w:cs="宋体" w:hint="eastAsia"/>
          <w:kern w:val="0"/>
          <w:sz w:val="24"/>
          <w:szCs w:val="24"/>
        </w:rPr>
        <w:t>0.5</w:t>
      </w:r>
      <w:r>
        <w:rPr>
          <w:rFonts w:ascii="宋体" w:hAnsi="宋体" w:cs="宋体" w:hint="eastAsia"/>
          <w:kern w:val="0"/>
          <w:sz w:val="24"/>
          <w:szCs w:val="24"/>
        </w:rPr>
        <w:t>年学徒制的模式进行校企共同教学和</w:t>
      </w:r>
      <w:r>
        <w:rPr>
          <w:rFonts w:ascii="宋体" w:hAnsi="宋体" w:cs="宋体" w:hint="eastAsia"/>
          <w:kern w:val="0"/>
          <w:sz w:val="24"/>
          <w:szCs w:val="24"/>
        </w:rPr>
        <w:t>0.5</w:t>
      </w:r>
      <w:r>
        <w:rPr>
          <w:rFonts w:ascii="宋体" w:hAnsi="宋体" w:cs="宋体" w:hint="eastAsia"/>
          <w:kern w:val="0"/>
          <w:sz w:val="24"/>
          <w:szCs w:val="24"/>
        </w:rPr>
        <w:t>年的顶岗实习，学徒制课程可以采用在校学习</w:t>
      </w:r>
      <w:r>
        <w:rPr>
          <w:rFonts w:ascii="宋体" w:hAnsi="宋体" w:cs="宋体" w:hint="eastAsia"/>
          <w:kern w:val="0"/>
          <w:sz w:val="24"/>
          <w:szCs w:val="24"/>
        </w:rPr>
        <w:t>+</w:t>
      </w:r>
      <w:r>
        <w:rPr>
          <w:rFonts w:ascii="宋体" w:hAnsi="宋体" w:cs="宋体" w:hint="eastAsia"/>
          <w:kern w:val="0"/>
          <w:sz w:val="24"/>
          <w:szCs w:val="24"/>
        </w:rPr>
        <w:t>企业学习的模式灵活制</w:t>
      </w:r>
      <w:r>
        <w:rPr>
          <w:rFonts w:ascii="宋体" w:hAnsi="宋体" w:cs="宋体" w:hint="eastAsia"/>
          <w:kern w:val="0"/>
          <w:sz w:val="24"/>
          <w:szCs w:val="24"/>
        </w:rPr>
        <w:t>定，校企共同设计模块化课程进行教学，由企业负责鉴定。</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中高职衔接课程（</w:t>
      </w:r>
      <w:r>
        <w:rPr>
          <w:rFonts w:ascii="宋体" w:hAnsi="宋体" w:cs="宋体" w:hint="eastAsia"/>
          <w:kern w:val="0"/>
          <w:sz w:val="24"/>
          <w:szCs w:val="24"/>
        </w:rPr>
        <w:t>1</w:t>
      </w:r>
      <w:r>
        <w:rPr>
          <w:rFonts w:ascii="宋体" w:hAnsi="宋体" w:cs="宋体" w:hint="eastAsia"/>
          <w:kern w:val="0"/>
          <w:sz w:val="24"/>
          <w:szCs w:val="24"/>
        </w:rPr>
        <w:t>年）：按高职高考要求设置电子电工方向和机械方向（根据学生选择组班），强化专业基础理论学习和文化基础提升，参加对应高职高考。</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lastRenderedPageBreak/>
        <w:t>3.</w:t>
      </w:r>
      <w:r>
        <w:rPr>
          <w:rFonts w:ascii="宋体" w:hAnsi="宋体" w:cs="宋体" w:hint="eastAsia"/>
          <w:kern w:val="0"/>
          <w:sz w:val="24"/>
          <w:szCs w:val="24"/>
        </w:rPr>
        <w:t>技师学院（高级工）课程（</w:t>
      </w:r>
      <w:r>
        <w:rPr>
          <w:rFonts w:ascii="宋体" w:hAnsi="宋体" w:cs="宋体" w:hint="eastAsia"/>
          <w:kern w:val="0"/>
          <w:sz w:val="24"/>
          <w:szCs w:val="24"/>
        </w:rPr>
        <w:t>3</w:t>
      </w:r>
      <w:r>
        <w:rPr>
          <w:rFonts w:ascii="宋体" w:hAnsi="宋体" w:cs="宋体" w:hint="eastAsia"/>
          <w:kern w:val="0"/>
          <w:sz w:val="24"/>
          <w:szCs w:val="24"/>
        </w:rPr>
        <w:t>年）：按对应高级工专业要求进行课程设置（</w:t>
      </w:r>
      <w:r>
        <w:rPr>
          <w:rFonts w:ascii="宋体" w:hAnsi="宋体" w:cs="宋体" w:hint="eastAsia"/>
          <w:kern w:val="0"/>
          <w:sz w:val="24"/>
          <w:szCs w:val="24"/>
        </w:rPr>
        <w:t>2</w:t>
      </w:r>
      <w:r>
        <w:rPr>
          <w:rFonts w:ascii="宋体" w:hAnsi="宋体" w:cs="宋体" w:hint="eastAsia"/>
          <w:kern w:val="0"/>
          <w:sz w:val="24"/>
          <w:szCs w:val="24"/>
        </w:rPr>
        <w:t>年在校，</w:t>
      </w:r>
      <w:r>
        <w:rPr>
          <w:rFonts w:ascii="宋体" w:hAnsi="宋体" w:cs="宋体" w:hint="eastAsia"/>
          <w:kern w:val="0"/>
          <w:sz w:val="24"/>
          <w:szCs w:val="24"/>
        </w:rPr>
        <w:t>1</w:t>
      </w:r>
      <w:r>
        <w:rPr>
          <w:rFonts w:ascii="宋体" w:hAnsi="宋体" w:cs="宋体" w:hint="eastAsia"/>
          <w:kern w:val="0"/>
          <w:sz w:val="24"/>
          <w:szCs w:val="24"/>
        </w:rPr>
        <w:t>年企业实践课程），在校第一年完成成人高考并强化专业基础理论课程，第二年纳入高端装备制造产业学院，实施技能高级工提升和工作坊技术技能应用能力课程培养，第三年进入企业采用</w:t>
      </w:r>
      <w:r>
        <w:rPr>
          <w:rFonts w:ascii="宋体" w:hAnsi="宋体" w:cs="宋体" w:hint="eastAsia"/>
          <w:kern w:val="0"/>
          <w:sz w:val="24"/>
          <w:szCs w:val="24"/>
        </w:rPr>
        <w:t>0.5</w:t>
      </w:r>
      <w:r>
        <w:rPr>
          <w:rFonts w:ascii="宋体" w:hAnsi="宋体" w:cs="宋体" w:hint="eastAsia"/>
          <w:kern w:val="0"/>
          <w:sz w:val="24"/>
          <w:szCs w:val="24"/>
        </w:rPr>
        <w:t>年学徒制的模式进行校企共同教学和</w:t>
      </w:r>
      <w:r>
        <w:rPr>
          <w:rFonts w:ascii="宋体" w:hAnsi="宋体" w:cs="宋体" w:hint="eastAsia"/>
          <w:kern w:val="0"/>
          <w:sz w:val="24"/>
          <w:szCs w:val="24"/>
        </w:rPr>
        <w:t>0.5</w:t>
      </w:r>
      <w:r>
        <w:rPr>
          <w:rFonts w:ascii="宋体" w:hAnsi="宋体" w:cs="宋体" w:hint="eastAsia"/>
          <w:kern w:val="0"/>
          <w:sz w:val="24"/>
          <w:szCs w:val="24"/>
        </w:rPr>
        <w:t>年的顶岗实习。</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（五</w:t>
      </w:r>
      <w:r>
        <w:rPr>
          <w:rFonts w:ascii="宋体" w:hAnsi="宋体" w:cs="宋体" w:hint="eastAsia"/>
          <w:b/>
          <w:bCs/>
          <w:kern w:val="0"/>
          <w:sz w:val="24"/>
          <w:szCs w:val="24"/>
        </w:rPr>
        <w:t>）实施“校企合作、工作项目”的专业课程教学改革</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建立以职业活动为导向、以校企合作为基础、以综合职业能力培养为核心，理论教学与技能操作融合贯通的工学一体化课程，并制定课程标准，课程的考核评价采用“理论</w:t>
      </w:r>
      <w:r>
        <w:rPr>
          <w:rFonts w:ascii="宋体" w:hAnsi="宋体" w:cs="宋体" w:hint="eastAsia"/>
          <w:kern w:val="0"/>
          <w:sz w:val="24"/>
          <w:szCs w:val="24"/>
        </w:rPr>
        <w:t>+</w:t>
      </w:r>
      <w:r>
        <w:rPr>
          <w:rFonts w:ascii="宋体" w:hAnsi="宋体" w:cs="宋体" w:hint="eastAsia"/>
          <w:kern w:val="0"/>
          <w:sz w:val="24"/>
          <w:szCs w:val="24"/>
        </w:rPr>
        <w:t>技能”的评价模式。依据原有的课程知识技能和素养体系，结合企业实际应用，引入新技术发展内容，进行课程重构。课程结构采用“项目制·工作式”体系。第一、以生活生产中的实际产品作为工作项目内容载体，以项目完成中相关知识与技能、过程与方法，情感与态度因素形成思维导图式项目内容结构；第二、以工作项目知识技能的相关性及内在逻</w:t>
      </w:r>
      <w:r>
        <w:rPr>
          <w:rFonts w:ascii="宋体" w:hAnsi="宋体" w:cs="宋体" w:hint="eastAsia"/>
          <w:kern w:val="0"/>
          <w:sz w:val="24"/>
          <w:szCs w:val="24"/>
        </w:rPr>
        <w:t>辑进行分类和组织，形成“从简单到复杂、从单一到综合”的课程项目体系；第三，本着“做中学、学中做”的原则，建立“以学生为中心、以任务为载体，以工作为标准”的教学生态，使学习者在行动中生成知识、经验和技能。学生通过对技术工作任务的学习，实现知识与技能、过程与方法、情感态度与价值观学习的统一。同时推动信息化技术在教学中的应用，建设专业资源库，开发精品课程，提高教学质量，服务线上线下的教学。</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（六）实施“产业学院、模块课程”的技术技能人才培养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 xml:space="preserve"> </w:t>
      </w:r>
      <w:proofErr w:type="gramStart"/>
      <w:r>
        <w:rPr>
          <w:rFonts w:ascii="宋体" w:hAnsi="宋体" w:cs="宋体" w:hint="eastAsia"/>
          <w:kern w:val="0"/>
          <w:sz w:val="24"/>
          <w:szCs w:val="24"/>
        </w:rPr>
        <w:t>对于转段进入</w:t>
      </w:r>
      <w:proofErr w:type="gramEnd"/>
      <w:r>
        <w:rPr>
          <w:rFonts w:ascii="宋体" w:hAnsi="宋体" w:cs="宋体" w:hint="eastAsia"/>
          <w:kern w:val="0"/>
          <w:sz w:val="24"/>
          <w:szCs w:val="24"/>
        </w:rPr>
        <w:t>技师学院的学生实施产业学院培养，学校与湖州吴兴</w:t>
      </w:r>
      <w:proofErr w:type="gramStart"/>
      <w:r>
        <w:rPr>
          <w:rFonts w:ascii="宋体" w:hAnsi="宋体" w:cs="宋体" w:hint="eastAsia"/>
          <w:kern w:val="0"/>
          <w:sz w:val="24"/>
          <w:szCs w:val="24"/>
        </w:rPr>
        <w:t>区人社部门</w:t>
      </w:r>
      <w:proofErr w:type="gramEnd"/>
      <w:r>
        <w:rPr>
          <w:rFonts w:ascii="宋体" w:hAnsi="宋体" w:cs="宋体" w:hint="eastAsia"/>
          <w:kern w:val="0"/>
          <w:sz w:val="24"/>
          <w:szCs w:val="24"/>
        </w:rPr>
        <w:t>、</w:t>
      </w:r>
      <w:r>
        <w:rPr>
          <w:rFonts w:ascii="宋体" w:hAnsi="宋体" w:cs="宋体" w:hint="eastAsia"/>
          <w:kern w:val="0"/>
          <w:sz w:val="24"/>
          <w:szCs w:val="24"/>
        </w:rPr>
        <w:t>湖州机电行业共同成立高端装备产业学院，三方组建管理委员会。由</w:t>
      </w:r>
      <w:proofErr w:type="gramStart"/>
      <w:r>
        <w:rPr>
          <w:rFonts w:ascii="宋体" w:hAnsi="宋体" w:cs="宋体" w:hint="eastAsia"/>
          <w:kern w:val="0"/>
          <w:sz w:val="24"/>
          <w:szCs w:val="24"/>
        </w:rPr>
        <w:t>人社部门</w:t>
      </w:r>
      <w:proofErr w:type="gramEnd"/>
      <w:r>
        <w:rPr>
          <w:rFonts w:ascii="宋体" w:hAnsi="宋体" w:cs="宋体" w:hint="eastAsia"/>
          <w:kern w:val="0"/>
          <w:sz w:val="24"/>
          <w:szCs w:val="24"/>
        </w:rPr>
        <w:t>每年投入</w:t>
      </w:r>
      <w:r>
        <w:rPr>
          <w:rFonts w:ascii="宋体" w:hAnsi="宋体" w:cs="宋体" w:hint="eastAsia"/>
          <w:kern w:val="0"/>
          <w:sz w:val="24"/>
          <w:szCs w:val="24"/>
        </w:rPr>
        <w:t>100</w:t>
      </w:r>
      <w:r>
        <w:rPr>
          <w:rFonts w:ascii="宋体" w:hAnsi="宋体" w:cs="宋体" w:hint="eastAsia"/>
          <w:kern w:val="0"/>
          <w:sz w:val="24"/>
          <w:szCs w:val="24"/>
        </w:rPr>
        <w:t>万支持产业学院技术技能人才培养，由行业企业负责产业学院学生的实习和就业，由学校负责产业学院的教学培养。第</w:t>
      </w:r>
      <w:r>
        <w:rPr>
          <w:rFonts w:ascii="宋体" w:hAnsi="宋体" w:cs="宋体" w:hint="eastAsia"/>
          <w:kern w:val="0"/>
          <w:sz w:val="24"/>
          <w:szCs w:val="24"/>
        </w:rPr>
        <w:t>1</w:t>
      </w:r>
      <w:r>
        <w:rPr>
          <w:rFonts w:ascii="宋体" w:hAnsi="宋体" w:cs="宋体" w:hint="eastAsia"/>
          <w:kern w:val="0"/>
          <w:sz w:val="24"/>
          <w:szCs w:val="24"/>
        </w:rPr>
        <w:t>年按照技师学院高级工培养计划实施，第</w:t>
      </w:r>
      <w:r>
        <w:rPr>
          <w:rFonts w:ascii="宋体" w:hAnsi="宋体" w:cs="宋体" w:hint="eastAsia"/>
          <w:kern w:val="0"/>
          <w:sz w:val="24"/>
          <w:szCs w:val="24"/>
        </w:rPr>
        <w:t>2</w:t>
      </w:r>
      <w:r>
        <w:rPr>
          <w:rFonts w:ascii="宋体" w:hAnsi="宋体" w:cs="宋体" w:hint="eastAsia"/>
          <w:kern w:val="0"/>
          <w:sz w:val="24"/>
          <w:szCs w:val="24"/>
        </w:rPr>
        <w:t>年按照产业学院校企合作的模块化课程进行教学，第</w:t>
      </w:r>
      <w:r>
        <w:rPr>
          <w:rFonts w:ascii="宋体" w:hAnsi="宋体" w:cs="宋体" w:hint="eastAsia"/>
          <w:kern w:val="0"/>
          <w:sz w:val="24"/>
          <w:szCs w:val="24"/>
        </w:rPr>
        <w:t>3</w:t>
      </w:r>
      <w:r>
        <w:rPr>
          <w:rFonts w:ascii="宋体" w:hAnsi="宋体" w:cs="宋体" w:hint="eastAsia"/>
          <w:kern w:val="0"/>
          <w:sz w:val="24"/>
          <w:szCs w:val="24"/>
        </w:rPr>
        <w:t>年进入相应企业进行学徒</w:t>
      </w:r>
      <w:proofErr w:type="gramStart"/>
      <w:r>
        <w:rPr>
          <w:rFonts w:ascii="宋体" w:hAnsi="宋体" w:cs="宋体" w:hint="eastAsia"/>
          <w:kern w:val="0"/>
          <w:sz w:val="24"/>
          <w:szCs w:val="24"/>
        </w:rPr>
        <w:t>制培养</w:t>
      </w:r>
      <w:proofErr w:type="gramEnd"/>
      <w:r>
        <w:rPr>
          <w:rFonts w:ascii="宋体" w:hAnsi="宋体" w:cs="宋体" w:hint="eastAsia"/>
          <w:kern w:val="0"/>
          <w:sz w:val="24"/>
          <w:szCs w:val="24"/>
        </w:rPr>
        <w:t>和就业。</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产业学院采用校企合作的模块化课程教学，采用湖州高端装备制造行业的“典型企业—典型岗位—典型工作任务”的方式，校企合作开发课程。如物流机械行业的《输送生产线电气控制安装调试》（</w:t>
      </w:r>
      <w:r>
        <w:rPr>
          <w:rFonts w:ascii="宋体" w:hAnsi="宋体" w:cs="宋体" w:hint="eastAsia"/>
          <w:kern w:val="0"/>
          <w:sz w:val="24"/>
          <w:szCs w:val="24"/>
        </w:rPr>
        <w:t>20</w:t>
      </w:r>
      <w:r>
        <w:rPr>
          <w:rFonts w:ascii="宋体" w:hAnsi="宋体" w:cs="宋体" w:hint="eastAsia"/>
          <w:kern w:val="0"/>
          <w:sz w:val="24"/>
          <w:szCs w:val="24"/>
        </w:rPr>
        <w:t>课时）、电子产品制造的</w:t>
      </w:r>
      <w:r>
        <w:rPr>
          <w:rFonts w:ascii="宋体" w:hAnsi="宋体" w:cs="宋体" w:hint="eastAsia"/>
          <w:kern w:val="0"/>
          <w:sz w:val="24"/>
          <w:szCs w:val="24"/>
        </w:rPr>
        <w:t>《声</w:t>
      </w:r>
      <w:r>
        <w:rPr>
          <w:rFonts w:ascii="宋体" w:hAnsi="宋体" w:cs="宋体" w:hint="eastAsia"/>
          <w:kern w:val="0"/>
          <w:sz w:val="24"/>
          <w:szCs w:val="24"/>
        </w:rPr>
        <w:lastRenderedPageBreak/>
        <w:t>光控楼道灯制作》（</w:t>
      </w:r>
      <w:r>
        <w:rPr>
          <w:rFonts w:ascii="宋体" w:hAnsi="宋体" w:cs="宋体" w:hint="eastAsia"/>
          <w:kern w:val="0"/>
          <w:sz w:val="24"/>
          <w:szCs w:val="24"/>
        </w:rPr>
        <w:t>16</w:t>
      </w:r>
      <w:r>
        <w:rPr>
          <w:rFonts w:ascii="宋体" w:hAnsi="宋体" w:cs="宋体" w:hint="eastAsia"/>
          <w:kern w:val="0"/>
          <w:sz w:val="24"/>
          <w:szCs w:val="24"/>
        </w:rPr>
        <w:t>课时）、电梯制造行业的《曳引机安装与调试》（</w:t>
      </w:r>
      <w:r>
        <w:rPr>
          <w:rFonts w:ascii="宋体" w:hAnsi="宋体" w:cs="宋体" w:hint="eastAsia"/>
          <w:kern w:val="0"/>
          <w:sz w:val="24"/>
          <w:szCs w:val="24"/>
        </w:rPr>
        <w:t>16</w:t>
      </w:r>
      <w:r>
        <w:rPr>
          <w:rFonts w:ascii="宋体" w:hAnsi="宋体" w:cs="宋体" w:hint="eastAsia"/>
          <w:kern w:val="0"/>
          <w:sz w:val="24"/>
          <w:szCs w:val="24"/>
        </w:rPr>
        <w:t>课时）、汽车配件行业的《发动机缸盖加工》（</w:t>
      </w:r>
      <w:r>
        <w:rPr>
          <w:rFonts w:ascii="宋体" w:hAnsi="宋体" w:cs="宋体" w:hint="eastAsia"/>
          <w:kern w:val="0"/>
          <w:sz w:val="24"/>
          <w:szCs w:val="24"/>
        </w:rPr>
        <w:t>18</w:t>
      </w:r>
      <w:r>
        <w:rPr>
          <w:rFonts w:ascii="宋体" w:hAnsi="宋体" w:cs="宋体" w:hint="eastAsia"/>
          <w:kern w:val="0"/>
          <w:sz w:val="24"/>
          <w:szCs w:val="24"/>
        </w:rPr>
        <w:t>课时）、机床制造行业的《机床导轨安装与调试》（</w:t>
      </w:r>
      <w:r>
        <w:rPr>
          <w:rFonts w:ascii="宋体" w:hAnsi="宋体" w:cs="宋体" w:hint="eastAsia"/>
          <w:kern w:val="0"/>
          <w:sz w:val="24"/>
          <w:szCs w:val="24"/>
        </w:rPr>
        <w:t>16</w:t>
      </w:r>
      <w:r>
        <w:rPr>
          <w:rFonts w:ascii="宋体" w:hAnsi="宋体" w:cs="宋体" w:hint="eastAsia"/>
          <w:kern w:val="0"/>
          <w:sz w:val="24"/>
          <w:szCs w:val="24"/>
        </w:rPr>
        <w:t>课时）等。同时创建了基于校企合作的“企业项目认知—项目理论学习—项目技能实训—项目企业实践”的模块化课程教学模式，实施“学校</w:t>
      </w:r>
      <w:r>
        <w:rPr>
          <w:rFonts w:ascii="宋体" w:hAnsi="宋体" w:cs="宋体" w:hint="eastAsia"/>
          <w:kern w:val="0"/>
          <w:sz w:val="24"/>
          <w:szCs w:val="24"/>
        </w:rPr>
        <w:t>+</w:t>
      </w:r>
      <w:r>
        <w:rPr>
          <w:rFonts w:ascii="宋体" w:hAnsi="宋体" w:cs="宋体" w:hint="eastAsia"/>
          <w:kern w:val="0"/>
          <w:sz w:val="24"/>
          <w:szCs w:val="24"/>
        </w:rPr>
        <w:t>企业”的双场地教学，学生就业进入企业后能直接上岗，实现精准对接岗位要求。</w:t>
      </w:r>
    </w:p>
    <w:p w:rsidR="00960334" w:rsidRDefault="00BC3F6D" w:rsidP="004062B3">
      <w:pPr>
        <w:spacing w:line="360" w:lineRule="auto"/>
        <w:ind w:firstLineChars="196" w:firstLine="497"/>
        <w:rPr>
          <w:rFonts w:ascii="宋体" w:hAnsi="宋体" w:cs="宋体"/>
          <w:b/>
          <w:sz w:val="24"/>
          <w:szCs w:val="24"/>
        </w:rPr>
      </w:pPr>
      <w:r>
        <w:rPr>
          <w:rFonts w:ascii="宋体" w:hAnsi="宋体" w:cs="宋体" w:hint="eastAsia"/>
          <w:b/>
          <w:sz w:val="24"/>
          <w:szCs w:val="24"/>
        </w:rPr>
        <w:t>四、建设成效</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2019</w:t>
      </w:r>
      <w:r>
        <w:rPr>
          <w:rFonts w:ascii="宋体" w:hAnsi="宋体" w:cs="宋体" w:hint="eastAsia"/>
          <w:kern w:val="0"/>
          <w:sz w:val="24"/>
          <w:szCs w:val="24"/>
        </w:rPr>
        <w:t>年</w:t>
      </w:r>
      <w:r>
        <w:rPr>
          <w:rFonts w:ascii="宋体" w:hAnsi="宋体" w:cs="宋体" w:hint="eastAsia"/>
          <w:kern w:val="0"/>
          <w:sz w:val="24"/>
          <w:szCs w:val="24"/>
        </w:rPr>
        <w:t>7</w:t>
      </w:r>
      <w:r>
        <w:rPr>
          <w:rFonts w:ascii="宋体" w:hAnsi="宋体" w:cs="宋体" w:hint="eastAsia"/>
          <w:kern w:val="0"/>
          <w:sz w:val="24"/>
          <w:szCs w:val="24"/>
        </w:rPr>
        <w:t>月</w:t>
      </w:r>
      <w:r>
        <w:rPr>
          <w:rFonts w:ascii="宋体" w:hAnsi="宋体" w:cs="宋体" w:hint="eastAsia"/>
          <w:kern w:val="0"/>
          <w:sz w:val="24"/>
          <w:szCs w:val="24"/>
        </w:rPr>
        <w:t>26</w:t>
      </w:r>
      <w:r>
        <w:rPr>
          <w:rFonts w:ascii="宋体" w:hAnsi="宋体" w:cs="宋体" w:hint="eastAsia"/>
          <w:kern w:val="0"/>
          <w:sz w:val="24"/>
          <w:szCs w:val="24"/>
        </w:rPr>
        <w:t>日，在浙江省教育厅贯彻落实《职业院校专业人才培养方案制订与实施工作的指导意见》的会议上，学校的人才培养改革方案受到充分肯定，在浙江省上报教育部的</w:t>
      </w:r>
      <w:r>
        <w:rPr>
          <w:rFonts w:ascii="宋体" w:hAnsi="宋体" w:cs="宋体" w:hint="eastAsia"/>
          <w:kern w:val="0"/>
          <w:sz w:val="24"/>
          <w:szCs w:val="24"/>
        </w:rPr>
        <w:t>4</w:t>
      </w:r>
      <w:r>
        <w:rPr>
          <w:rFonts w:ascii="宋体" w:hAnsi="宋体" w:cs="宋体" w:hint="eastAsia"/>
          <w:kern w:val="0"/>
          <w:sz w:val="24"/>
          <w:szCs w:val="24"/>
        </w:rPr>
        <w:t>个人才培养方案改革典型案例（</w:t>
      </w:r>
      <w:r>
        <w:rPr>
          <w:rFonts w:ascii="宋体" w:hAnsi="宋体" w:cs="宋体" w:hint="eastAsia"/>
          <w:kern w:val="0"/>
          <w:sz w:val="24"/>
          <w:szCs w:val="24"/>
        </w:rPr>
        <w:t>3</w:t>
      </w:r>
      <w:r>
        <w:rPr>
          <w:rFonts w:ascii="宋体" w:hAnsi="宋体" w:cs="宋体" w:hint="eastAsia"/>
          <w:kern w:val="0"/>
          <w:sz w:val="24"/>
          <w:szCs w:val="24"/>
        </w:rPr>
        <w:t>个高职</w:t>
      </w:r>
      <w:r>
        <w:rPr>
          <w:rFonts w:ascii="宋体" w:hAnsi="宋体" w:cs="宋体" w:hint="eastAsia"/>
          <w:kern w:val="0"/>
          <w:sz w:val="24"/>
          <w:szCs w:val="24"/>
        </w:rPr>
        <w:t>+1</w:t>
      </w:r>
      <w:r>
        <w:rPr>
          <w:rFonts w:ascii="宋体" w:hAnsi="宋体" w:cs="宋体" w:hint="eastAsia"/>
          <w:kern w:val="0"/>
          <w:sz w:val="24"/>
          <w:szCs w:val="24"/>
        </w:rPr>
        <w:t>个中职）中，学校是唯一</w:t>
      </w:r>
      <w:proofErr w:type="gramStart"/>
      <w:r>
        <w:rPr>
          <w:rFonts w:ascii="宋体" w:hAnsi="宋体" w:cs="宋体" w:hint="eastAsia"/>
          <w:kern w:val="0"/>
          <w:sz w:val="24"/>
          <w:szCs w:val="24"/>
        </w:rPr>
        <w:t>一个</w:t>
      </w:r>
      <w:proofErr w:type="gramEnd"/>
      <w:r>
        <w:rPr>
          <w:rFonts w:ascii="宋体" w:hAnsi="宋体" w:cs="宋体" w:hint="eastAsia"/>
          <w:kern w:val="0"/>
          <w:sz w:val="24"/>
          <w:szCs w:val="24"/>
        </w:rPr>
        <w:t>中职的代表。</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（一）实现了“选择方向、人人出彩”的发展培养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通过人才培养方案的改革和实施，近三年机电专业群在技能人才培养三，中职毕业生企业的满意率达到</w:t>
      </w:r>
      <w:r>
        <w:rPr>
          <w:rFonts w:ascii="宋体" w:hAnsi="宋体" w:cs="宋体" w:hint="eastAsia"/>
          <w:kern w:val="0"/>
          <w:sz w:val="24"/>
          <w:szCs w:val="24"/>
        </w:rPr>
        <w:t>80%</w:t>
      </w:r>
      <w:r>
        <w:rPr>
          <w:rFonts w:ascii="宋体" w:hAnsi="宋体" w:cs="宋体" w:hint="eastAsia"/>
          <w:kern w:val="0"/>
          <w:sz w:val="24"/>
          <w:szCs w:val="24"/>
        </w:rPr>
        <w:t>以上，技师学院毕业生企业的满意率达到</w:t>
      </w:r>
      <w:r>
        <w:rPr>
          <w:rFonts w:ascii="宋体" w:hAnsi="宋体" w:cs="宋体" w:hint="eastAsia"/>
          <w:kern w:val="0"/>
          <w:sz w:val="24"/>
          <w:szCs w:val="24"/>
        </w:rPr>
        <w:t>94%</w:t>
      </w:r>
      <w:r>
        <w:rPr>
          <w:rFonts w:ascii="宋体" w:hAnsi="宋体" w:cs="宋体" w:hint="eastAsia"/>
          <w:kern w:val="0"/>
          <w:sz w:val="24"/>
          <w:szCs w:val="24"/>
        </w:rPr>
        <w:t>以上，学生技能大赛</w:t>
      </w:r>
      <w:r>
        <w:rPr>
          <w:rFonts w:ascii="宋体" w:hAnsi="宋体" w:cs="宋体" w:hint="eastAsia"/>
          <w:kern w:val="0"/>
          <w:sz w:val="24"/>
          <w:szCs w:val="24"/>
        </w:rPr>
        <w:t>3</w:t>
      </w:r>
      <w:r>
        <w:rPr>
          <w:rFonts w:ascii="宋体" w:hAnsi="宋体" w:cs="宋体" w:hint="eastAsia"/>
          <w:kern w:val="0"/>
          <w:sz w:val="24"/>
          <w:szCs w:val="24"/>
        </w:rPr>
        <w:t>年获奖</w:t>
      </w:r>
      <w:r>
        <w:rPr>
          <w:rFonts w:ascii="宋体" w:hAnsi="宋体" w:cs="宋体" w:hint="eastAsia"/>
          <w:kern w:val="0"/>
          <w:sz w:val="24"/>
          <w:szCs w:val="24"/>
        </w:rPr>
        <w:t>76</w:t>
      </w:r>
      <w:r>
        <w:rPr>
          <w:rFonts w:ascii="宋体" w:hAnsi="宋体" w:cs="宋体" w:hint="eastAsia"/>
          <w:kern w:val="0"/>
          <w:sz w:val="24"/>
          <w:szCs w:val="24"/>
        </w:rPr>
        <w:t>项，其中国家级</w:t>
      </w:r>
      <w:r>
        <w:rPr>
          <w:rFonts w:ascii="宋体" w:hAnsi="宋体" w:cs="宋体" w:hint="eastAsia"/>
          <w:kern w:val="0"/>
          <w:sz w:val="24"/>
          <w:szCs w:val="24"/>
        </w:rPr>
        <w:t>20</w:t>
      </w:r>
      <w:r>
        <w:rPr>
          <w:rFonts w:ascii="宋体" w:hAnsi="宋体" w:cs="宋体" w:hint="eastAsia"/>
          <w:kern w:val="0"/>
          <w:sz w:val="24"/>
          <w:szCs w:val="24"/>
        </w:rPr>
        <w:t>项，省级</w:t>
      </w:r>
      <w:r>
        <w:rPr>
          <w:rFonts w:ascii="宋体" w:hAnsi="宋体" w:cs="宋体" w:hint="eastAsia"/>
          <w:kern w:val="0"/>
          <w:sz w:val="24"/>
          <w:szCs w:val="24"/>
        </w:rPr>
        <w:t>16</w:t>
      </w:r>
      <w:r>
        <w:rPr>
          <w:rFonts w:ascii="宋体" w:hAnsi="宋体" w:cs="宋体" w:hint="eastAsia"/>
          <w:kern w:val="0"/>
          <w:sz w:val="24"/>
          <w:szCs w:val="24"/>
        </w:rPr>
        <w:t>项，市级</w:t>
      </w:r>
      <w:r>
        <w:rPr>
          <w:rFonts w:ascii="宋体" w:hAnsi="宋体" w:cs="宋体" w:hint="eastAsia"/>
          <w:kern w:val="0"/>
          <w:sz w:val="24"/>
          <w:szCs w:val="24"/>
        </w:rPr>
        <w:t>40</w:t>
      </w:r>
      <w:r>
        <w:rPr>
          <w:rFonts w:ascii="宋体" w:hAnsi="宋体" w:cs="宋体" w:hint="eastAsia"/>
          <w:kern w:val="0"/>
          <w:sz w:val="24"/>
          <w:szCs w:val="24"/>
        </w:rPr>
        <w:t>项。在中高职</w:t>
      </w:r>
      <w:r>
        <w:rPr>
          <w:rFonts w:ascii="宋体" w:hAnsi="宋体" w:cs="宋体" w:hint="eastAsia"/>
          <w:kern w:val="0"/>
          <w:sz w:val="24"/>
          <w:szCs w:val="24"/>
        </w:rPr>
        <w:t>衔接方向上每年向高等教育院校输送</w:t>
      </w:r>
      <w:r>
        <w:rPr>
          <w:rFonts w:ascii="宋体" w:hAnsi="宋体" w:cs="宋体" w:hint="eastAsia"/>
          <w:kern w:val="0"/>
          <w:sz w:val="24"/>
          <w:szCs w:val="24"/>
        </w:rPr>
        <w:t>100</w:t>
      </w:r>
      <w:r>
        <w:rPr>
          <w:rFonts w:ascii="宋体" w:hAnsi="宋体" w:cs="宋体" w:hint="eastAsia"/>
          <w:kern w:val="0"/>
          <w:sz w:val="24"/>
          <w:szCs w:val="24"/>
        </w:rPr>
        <w:t>左右的学生，其中有浙江科技学院等本科院校，浙江机电职业技术学院等国家级“双高”建设职业院校。实现中</w:t>
      </w:r>
      <w:proofErr w:type="gramStart"/>
      <w:r>
        <w:rPr>
          <w:rFonts w:ascii="宋体" w:hAnsi="宋体" w:cs="宋体" w:hint="eastAsia"/>
          <w:kern w:val="0"/>
          <w:sz w:val="24"/>
          <w:szCs w:val="24"/>
        </w:rPr>
        <w:t>职阶段</w:t>
      </w:r>
      <w:proofErr w:type="gramEnd"/>
      <w:r>
        <w:rPr>
          <w:rFonts w:ascii="宋体" w:hAnsi="宋体" w:cs="宋体" w:hint="eastAsia"/>
          <w:kern w:val="0"/>
          <w:sz w:val="24"/>
          <w:szCs w:val="24"/>
        </w:rPr>
        <w:t>核心素养好、专业基础宽的培养出彩；中高职衔接阶段对接本科、国家“双高建设”院校升学培养的出彩；高技能阶段实现技术技能高，应用创新能力强的出彩。</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（二）实现了“产教融合、工作项目”的课程教学</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在课程改革上，建立以职业活动为导向、以校企合作为基础、以综合职业能力培养为核心，理论教学与技能操作融合贯通的工学一体化课程体系，在教学内容的构建中采用工作式体系。完成了《</w:t>
      </w:r>
      <w:r>
        <w:rPr>
          <w:rFonts w:ascii="宋体" w:hAnsi="宋体" w:cs="宋体" w:hint="eastAsia"/>
          <w:kern w:val="0"/>
          <w:sz w:val="24"/>
          <w:szCs w:val="24"/>
        </w:rPr>
        <w:t>PLC</w:t>
      </w:r>
      <w:r>
        <w:rPr>
          <w:rFonts w:ascii="宋体" w:hAnsi="宋体" w:cs="宋体" w:hint="eastAsia"/>
          <w:kern w:val="0"/>
          <w:sz w:val="24"/>
          <w:szCs w:val="24"/>
        </w:rPr>
        <w:t>技术</w:t>
      </w:r>
      <w:r>
        <w:rPr>
          <w:rFonts w:ascii="宋体" w:hAnsi="宋体" w:cs="宋体" w:hint="eastAsia"/>
          <w:kern w:val="0"/>
          <w:sz w:val="24"/>
          <w:szCs w:val="24"/>
        </w:rPr>
        <w:t>基础与应用》、《机械测绘与制图》、《工业机器人技术实训》等</w:t>
      </w:r>
      <w:r>
        <w:rPr>
          <w:rFonts w:ascii="宋体" w:hAnsi="宋体" w:cs="宋体" w:hint="eastAsia"/>
          <w:kern w:val="0"/>
          <w:sz w:val="24"/>
          <w:szCs w:val="24"/>
        </w:rPr>
        <w:t>17</w:t>
      </w:r>
      <w:r>
        <w:rPr>
          <w:rFonts w:ascii="宋体" w:hAnsi="宋体" w:cs="宋体" w:hint="eastAsia"/>
          <w:kern w:val="0"/>
          <w:sz w:val="24"/>
          <w:szCs w:val="24"/>
        </w:rPr>
        <w:t>门专业课程的课程标准的制定，校企合作开发并出版了《机械结构与零件》、《电气控制技术应用》等</w:t>
      </w:r>
      <w:r>
        <w:rPr>
          <w:rFonts w:ascii="宋体" w:hAnsi="宋体" w:cs="宋体" w:hint="eastAsia"/>
          <w:kern w:val="0"/>
          <w:sz w:val="24"/>
          <w:szCs w:val="24"/>
        </w:rPr>
        <w:t>10</w:t>
      </w:r>
      <w:r>
        <w:rPr>
          <w:rFonts w:ascii="宋体" w:hAnsi="宋体" w:cs="宋体" w:hint="eastAsia"/>
          <w:kern w:val="0"/>
          <w:sz w:val="24"/>
          <w:szCs w:val="24"/>
        </w:rPr>
        <w:t>本“项目制·工作式”教材。在数字化资源建设上，根据《浙江省教育信息化“十三五”发展规划》精神，为服务学校教育改革与发展，申报建设浙江省数字资源应用与实践基地校，建设了《电工中级工考证之机床电气检修》、《机械装配基础</w:t>
      </w:r>
      <w:r>
        <w:rPr>
          <w:rFonts w:ascii="宋体" w:hAnsi="宋体" w:cs="宋体" w:hint="eastAsia"/>
          <w:kern w:val="0"/>
          <w:sz w:val="24"/>
          <w:szCs w:val="24"/>
        </w:rPr>
        <w:lastRenderedPageBreak/>
        <w:t>与应用》、《工业机器人操作与运维（</w:t>
      </w:r>
      <w:r>
        <w:rPr>
          <w:rFonts w:ascii="宋体" w:hAnsi="宋体" w:cs="宋体" w:hint="eastAsia"/>
          <w:kern w:val="0"/>
          <w:sz w:val="24"/>
          <w:szCs w:val="24"/>
        </w:rPr>
        <w:t>1+X</w:t>
      </w:r>
      <w:r>
        <w:rPr>
          <w:rFonts w:ascii="宋体" w:hAnsi="宋体" w:cs="宋体" w:hint="eastAsia"/>
          <w:kern w:val="0"/>
          <w:sz w:val="24"/>
          <w:szCs w:val="24"/>
        </w:rPr>
        <w:t>）》等</w:t>
      </w:r>
      <w:r>
        <w:rPr>
          <w:rFonts w:ascii="宋体" w:hAnsi="宋体" w:cs="宋体" w:hint="eastAsia"/>
          <w:kern w:val="0"/>
          <w:sz w:val="24"/>
          <w:szCs w:val="24"/>
        </w:rPr>
        <w:t>11</w:t>
      </w:r>
      <w:r>
        <w:rPr>
          <w:rFonts w:ascii="宋体" w:hAnsi="宋体" w:cs="宋体" w:hint="eastAsia"/>
          <w:kern w:val="0"/>
          <w:sz w:val="24"/>
          <w:szCs w:val="24"/>
        </w:rPr>
        <w:t>门精品微课程，</w:t>
      </w:r>
      <w:r>
        <w:rPr>
          <w:rFonts w:ascii="宋体" w:hAnsi="宋体" w:cs="宋体" w:hint="eastAsia"/>
          <w:kern w:val="0"/>
          <w:sz w:val="24"/>
          <w:szCs w:val="24"/>
        </w:rPr>
        <w:t>1629</w:t>
      </w:r>
      <w:r>
        <w:rPr>
          <w:rFonts w:ascii="宋体" w:hAnsi="宋体" w:cs="宋体" w:hint="eastAsia"/>
          <w:kern w:val="0"/>
          <w:sz w:val="24"/>
          <w:szCs w:val="24"/>
        </w:rPr>
        <w:t>个各类信息化教学资源，引领和带动全校数字化资源建设与应用工作，形成一批</w:t>
      </w:r>
      <w:r>
        <w:rPr>
          <w:rFonts w:ascii="宋体" w:hAnsi="宋体" w:cs="宋体" w:hint="eastAsia"/>
          <w:kern w:val="0"/>
          <w:sz w:val="24"/>
          <w:szCs w:val="24"/>
        </w:rPr>
        <w:t>信息技术与教育教学深度融合的新模式、新成果。完成的机电技术应用通用资源库，</w:t>
      </w:r>
      <w:r>
        <w:rPr>
          <w:rFonts w:ascii="宋体" w:hAnsi="宋体" w:cs="宋体" w:hint="eastAsia"/>
          <w:kern w:val="0"/>
          <w:sz w:val="24"/>
          <w:szCs w:val="24"/>
        </w:rPr>
        <w:t>2020</w:t>
      </w:r>
      <w:r>
        <w:rPr>
          <w:rFonts w:ascii="宋体" w:hAnsi="宋体" w:cs="宋体" w:hint="eastAsia"/>
          <w:kern w:val="0"/>
          <w:sz w:val="24"/>
          <w:szCs w:val="24"/>
        </w:rPr>
        <w:t>年防疫期间被浙江省职教教研室推荐面向全省中职学校开放学习。</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（三）建设了“校企合作、工学一体”的实训基地</w:t>
      </w:r>
    </w:p>
    <w:p w:rsidR="00960334" w:rsidRDefault="00BC3F6D" w:rsidP="004062B3">
      <w:pPr>
        <w:spacing w:line="360" w:lineRule="auto"/>
        <w:ind w:firstLineChars="200" w:firstLine="506"/>
        <w:rPr>
          <w:rFonts w:ascii="宋体" w:hAnsi="宋体" w:cs="宋体"/>
          <w:kern w:val="0"/>
          <w:sz w:val="24"/>
          <w:szCs w:val="24"/>
        </w:rPr>
      </w:pPr>
      <w:proofErr w:type="gramStart"/>
      <w:r>
        <w:rPr>
          <w:rFonts w:ascii="宋体" w:hAnsi="宋体" w:cs="宋体" w:hint="eastAsia"/>
          <w:kern w:val="0"/>
          <w:sz w:val="24"/>
          <w:szCs w:val="24"/>
        </w:rPr>
        <w:t>按照群</w:t>
      </w:r>
      <w:proofErr w:type="gramEnd"/>
      <w:r>
        <w:rPr>
          <w:rFonts w:ascii="宋体" w:hAnsi="宋体" w:cs="宋体" w:hint="eastAsia"/>
          <w:kern w:val="0"/>
          <w:sz w:val="24"/>
          <w:szCs w:val="24"/>
        </w:rPr>
        <w:t>内共享和工学一体化的教学原则，整合校内实践教学资源，建设包含共享的项目课程教室、技能实训室和独立的专业方向技能实训室组成的</w:t>
      </w:r>
      <w:proofErr w:type="gramStart"/>
      <w:r>
        <w:rPr>
          <w:rFonts w:ascii="宋体" w:hAnsi="宋体" w:cs="宋体" w:hint="eastAsia"/>
          <w:kern w:val="0"/>
          <w:sz w:val="24"/>
          <w:szCs w:val="24"/>
        </w:rPr>
        <w:t>专业群实训</w:t>
      </w:r>
      <w:proofErr w:type="gramEnd"/>
      <w:r>
        <w:rPr>
          <w:rFonts w:ascii="宋体" w:hAnsi="宋体" w:cs="宋体" w:hint="eastAsia"/>
          <w:kern w:val="0"/>
          <w:sz w:val="24"/>
          <w:szCs w:val="24"/>
        </w:rPr>
        <w:t>基地。专业技能课程都有对应的实训室，技能实</w:t>
      </w:r>
      <w:proofErr w:type="gramStart"/>
      <w:r>
        <w:rPr>
          <w:rFonts w:ascii="宋体" w:hAnsi="宋体" w:cs="宋体" w:hint="eastAsia"/>
          <w:kern w:val="0"/>
          <w:sz w:val="24"/>
          <w:szCs w:val="24"/>
        </w:rPr>
        <w:t>训项目</w:t>
      </w:r>
      <w:proofErr w:type="gramEnd"/>
      <w:r>
        <w:rPr>
          <w:rFonts w:ascii="宋体" w:hAnsi="宋体" w:cs="宋体" w:hint="eastAsia"/>
          <w:kern w:val="0"/>
          <w:sz w:val="24"/>
          <w:szCs w:val="24"/>
        </w:rPr>
        <w:t>开出率达</w:t>
      </w:r>
      <w:r>
        <w:rPr>
          <w:rFonts w:ascii="宋体" w:hAnsi="宋体" w:cs="宋体" w:hint="eastAsia"/>
          <w:kern w:val="0"/>
          <w:sz w:val="24"/>
          <w:szCs w:val="24"/>
        </w:rPr>
        <w:t>100%</w:t>
      </w:r>
      <w:r>
        <w:rPr>
          <w:rFonts w:ascii="宋体" w:hAnsi="宋体" w:cs="宋体" w:hint="eastAsia"/>
          <w:kern w:val="0"/>
          <w:sz w:val="24"/>
          <w:szCs w:val="24"/>
        </w:rPr>
        <w:t>，实</w:t>
      </w:r>
      <w:proofErr w:type="gramStart"/>
      <w:r>
        <w:rPr>
          <w:rFonts w:ascii="宋体" w:hAnsi="宋体" w:cs="宋体" w:hint="eastAsia"/>
          <w:kern w:val="0"/>
          <w:sz w:val="24"/>
          <w:szCs w:val="24"/>
        </w:rPr>
        <w:t>训设施</w:t>
      </w:r>
      <w:proofErr w:type="gramEnd"/>
      <w:r>
        <w:rPr>
          <w:rFonts w:ascii="宋体" w:hAnsi="宋体" w:cs="宋体" w:hint="eastAsia"/>
          <w:kern w:val="0"/>
          <w:sz w:val="24"/>
          <w:szCs w:val="24"/>
        </w:rPr>
        <w:t>设备技术含量高，基本达到或超过合作企业现场生产先进设备的水平。</w:t>
      </w:r>
      <w:r>
        <w:rPr>
          <w:rFonts w:ascii="宋体" w:hAnsi="宋体" w:cs="宋体" w:hint="eastAsia"/>
          <w:kern w:val="0"/>
          <w:sz w:val="24"/>
          <w:szCs w:val="24"/>
        </w:rPr>
        <w:t>2017-2020</w:t>
      </w:r>
      <w:r>
        <w:rPr>
          <w:rFonts w:ascii="宋体" w:hAnsi="宋体" w:cs="宋体" w:hint="eastAsia"/>
          <w:kern w:val="0"/>
          <w:sz w:val="24"/>
          <w:szCs w:val="24"/>
        </w:rPr>
        <w:t>年专业群完成了浙江省</w:t>
      </w:r>
      <w:proofErr w:type="gramStart"/>
      <w:r>
        <w:rPr>
          <w:rFonts w:ascii="宋体" w:hAnsi="宋体" w:cs="宋体" w:hint="eastAsia"/>
          <w:kern w:val="0"/>
          <w:sz w:val="24"/>
          <w:szCs w:val="24"/>
        </w:rPr>
        <w:t>人社厅</w:t>
      </w:r>
      <w:proofErr w:type="gramEnd"/>
      <w:r>
        <w:rPr>
          <w:rFonts w:ascii="宋体" w:hAnsi="宋体" w:cs="宋体" w:hint="eastAsia"/>
          <w:kern w:val="0"/>
          <w:sz w:val="24"/>
          <w:szCs w:val="24"/>
        </w:rPr>
        <w:t>的浙江</w:t>
      </w:r>
      <w:r>
        <w:rPr>
          <w:rFonts w:ascii="宋体" w:hAnsi="宋体" w:cs="宋体" w:hint="eastAsia"/>
          <w:kern w:val="0"/>
          <w:sz w:val="24"/>
          <w:szCs w:val="24"/>
        </w:rPr>
        <w:t>省高技能人才公共实训基地建设项目、</w:t>
      </w:r>
      <w:proofErr w:type="gramStart"/>
      <w:r>
        <w:rPr>
          <w:rFonts w:ascii="宋体" w:hAnsi="宋体" w:cs="宋体" w:hint="eastAsia"/>
          <w:kern w:val="0"/>
          <w:sz w:val="24"/>
          <w:szCs w:val="24"/>
        </w:rPr>
        <w:t>国家人社部</w:t>
      </w:r>
      <w:proofErr w:type="gramEnd"/>
      <w:r>
        <w:rPr>
          <w:rFonts w:ascii="宋体" w:hAnsi="宋体" w:cs="宋体" w:hint="eastAsia"/>
          <w:kern w:val="0"/>
          <w:sz w:val="24"/>
          <w:szCs w:val="24"/>
        </w:rPr>
        <w:t>的国家级高技能人才培训基地建设。同时按照校企合作、共建共享的原则，建设了专业群相对稳定的校外实训基地，与</w:t>
      </w:r>
      <w:r>
        <w:rPr>
          <w:rFonts w:ascii="宋体" w:hAnsi="宋体" w:cs="宋体" w:hint="eastAsia"/>
          <w:kern w:val="0"/>
          <w:sz w:val="24"/>
          <w:szCs w:val="24"/>
        </w:rPr>
        <w:t>50</w:t>
      </w:r>
      <w:r>
        <w:rPr>
          <w:rFonts w:ascii="宋体" w:hAnsi="宋体" w:cs="宋体" w:hint="eastAsia"/>
          <w:kern w:val="0"/>
          <w:sz w:val="24"/>
          <w:szCs w:val="24"/>
        </w:rPr>
        <w:t>多家企业联合成立了湖州市先进制造业职教联盟，被教育厅评为浙江省中职校企共同体。</w:t>
      </w:r>
      <w:r>
        <w:rPr>
          <w:rFonts w:ascii="宋体" w:hAnsi="宋体" w:cs="宋体" w:hint="eastAsia"/>
          <w:kern w:val="0"/>
          <w:sz w:val="24"/>
          <w:szCs w:val="24"/>
        </w:rPr>
        <w:t>2020.9</w:t>
      </w:r>
      <w:r>
        <w:rPr>
          <w:rFonts w:ascii="宋体" w:hAnsi="宋体" w:cs="宋体" w:hint="eastAsia"/>
          <w:kern w:val="0"/>
          <w:sz w:val="24"/>
          <w:szCs w:val="24"/>
        </w:rPr>
        <w:t>被教育部评为全国示范性职业教育集团（湖州市先进制造业职教联盟）。</w:t>
      </w:r>
    </w:p>
    <w:p w:rsidR="00960334" w:rsidRDefault="00BC3F6D" w:rsidP="004062B3">
      <w:pPr>
        <w:spacing w:line="360" w:lineRule="auto"/>
        <w:ind w:firstLineChars="196" w:firstLine="497"/>
        <w:rPr>
          <w:rFonts w:ascii="宋体" w:hAnsi="宋体" w:cs="宋体"/>
          <w:b/>
          <w:sz w:val="24"/>
          <w:szCs w:val="24"/>
        </w:rPr>
      </w:pPr>
      <w:bookmarkStart w:id="89" w:name="_Toc51245627"/>
      <w:bookmarkStart w:id="90" w:name="_Toc51253029"/>
      <w:bookmarkStart w:id="91" w:name="_Toc51245426"/>
      <w:bookmarkStart w:id="92" w:name="_Toc51245521"/>
      <w:r>
        <w:rPr>
          <w:rFonts w:ascii="宋体" w:hAnsi="宋体" w:cs="宋体" w:hint="eastAsia"/>
          <w:b/>
          <w:sz w:val="24"/>
          <w:szCs w:val="24"/>
        </w:rPr>
        <w:t>五、</w:t>
      </w:r>
      <w:bookmarkEnd w:id="89"/>
      <w:bookmarkEnd w:id="90"/>
      <w:bookmarkEnd w:id="91"/>
      <w:bookmarkEnd w:id="92"/>
      <w:r>
        <w:rPr>
          <w:rFonts w:ascii="宋体" w:hAnsi="宋体" w:cs="宋体" w:hint="eastAsia"/>
          <w:b/>
          <w:sz w:val="24"/>
          <w:szCs w:val="24"/>
        </w:rPr>
        <w:t>经验讨论</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（一）注重校企合作，深化产教融合</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在学生培养上积极深化校企合作，实践课程目标对接工作目标，教学过程对接工作过程，教学内容对接工作内容，教学评价对接工作标准，把产教融合深入到教学的全方位、全过程中，确保培养的质量。</w:t>
      </w:r>
    </w:p>
    <w:p w:rsidR="00960334" w:rsidRDefault="00BC3F6D" w:rsidP="004062B3">
      <w:pPr>
        <w:spacing w:line="360" w:lineRule="auto"/>
        <w:ind w:firstLineChars="196" w:firstLine="497"/>
        <w:rPr>
          <w:rFonts w:ascii="宋体" w:hAnsi="宋体" w:cs="宋体"/>
          <w:b/>
          <w:bCs/>
          <w:kern w:val="0"/>
          <w:sz w:val="24"/>
          <w:szCs w:val="24"/>
        </w:rPr>
      </w:pPr>
      <w:r>
        <w:rPr>
          <w:rFonts w:ascii="宋体" w:hAnsi="宋体" w:cs="宋体" w:hint="eastAsia"/>
          <w:b/>
          <w:bCs/>
          <w:kern w:val="0"/>
          <w:sz w:val="24"/>
          <w:szCs w:val="24"/>
        </w:rPr>
        <w:t>（二）注重学生发展，制定科学标准</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在学生学习方向的选择上，要制定科学合理的“转段分流”的标准，在中</w:t>
      </w:r>
      <w:proofErr w:type="gramStart"/>
      <w:r>
        <w:rPr>
          <w:rFonts w:ascii="宋体" w:hAnsi="宋体" w:cs="宋体" w:hint="eastAsia"/>
          <w:kern w:val="0"/>
          <w:sz w:val="24"/>
          <w:szCs w:val="24"/>
        </w:rPr>
        <w:t>职阶段</w:t>
      </w:r>
      <w:proofErr w:type="gramEnd"/>
      <w:r>
        <w:rPr>
          <w:rFonts w:ascii="宋体" w:hAnsi="宋体" w:cs="宋体" w:hint="eastAsia"/>
          <w:kern w:val="0"/>
          <w:sz w:val="24"/>
          <w:szCs w:val="24"/>
        </w:rPr>
        <w:t>让学生清晰建立发展方向的定位目标，不断依据自己的意愿和标准做好职业发展的规划，努力实现自身的出彩。</w:t>
      </w:r>
    </w:p>
    <w:p w:rsidR="00960334" w:rsidRDefault="00960334" w:rsidP="004062B3">
      <w:pPr>
        <w:widowControl/>
        <w:adjustRightInd w:val="0"/>
        <w:snapToGrid w:val="0"/>
        <w:spacing w:line="360" w:lineRule="auto"/>
        <w:ind w:firstLineChars="200" w:firstLine="508"/>
        <w:jc w:val="center"/>
        <w:rPr>
          <w:rFonts w:ascii="宋体" w:hAnsi="宋体" w:cs="宋体"/>
          <w:b/>
          <w:kern w:val="0"/>
          <w:sz w:val="24"/>
          <w:szCs w:val="24"/>
        </w:rPr>
      </w:pPr>
    </w:p>
    <w:p w:rsidR="00960334" w:rsidRDefault="00BC3F6D">
      <w:pPr>
        <w:widowControl/>
        <w:adjustRightInd w:val="0"/>
        <w:snapToGrid w:val="0"/>
        <w:spacing w:line="360" w:lineRule="auto"/>
        <w:jc w:val="center"/>
        <w:rPr>
          <w:rFonts w:ascii="宋体" w:hAnsi="宋体" w:cs="宋体"/>
          <w:b/>
          <w:kern w:val="0"/>
          <w:sz w:val="24"/>
          <w:szCs w:val="24"/>
        </w:rPr>
      </w:pPr>
      <w:r>
        <w:rPr>
          <w:rFonts w:ascii="宋体" w:hAnsi="宋体" w:cs="宋体" w:hint="eastAsia"/>
          <w:b/>
          <w:kern w:val="0"/>
          <w:sz w:val="24"/>
          <w:szCs w:val="24"/>
        </w:rPr>
        <w:t>案例二：</w:t>
      </w:r>
      <w:r>
        <w:rPr>
          <w:rFonts w:ascii="宋体" w:hAnsi="宋体" w:cs="宋体" w:hint="eastAsia"/>
          <w:b/>
          <w:kern w:val="0"/>
          <w:sz w:val="24"/>
          <w:szCs w:val="24"/>
        </w:rPr>
        <w:t>基于</w:t>
      </w:r>
      <w:proofErr w:type="gramStart"/>
      <w:r>
        <w:rPr>
          <w:rFonts w:ascii="宋体" w:hAnsi="宋体" w:cs="宋体" w:hint="eastAsia"/>
          <w:b/>
          <w:kern w:val="0"/>
          <w:sz w:val="24"/>
          <w:szCs w:val="24"/>
        </w:rPr>
        <w:t>三驼工程</w:t>
      </w:r>
      <w:proofErr w:type="gramEnd"/>
      <w:r>
        <w:rPr>
          <w:rFonts w:ascii="宋体" w:hAnsi="宋体" w:cs="宋体" w:hint="eastAsia"/>
          <w:b/>
          <w:kern w:val="0"/>
          <w:sz w:val="24"/>
          <w:szCs w:val="24"/>
        </w:rPr>
        <w:t>的现代职业教育师资队伍培养体系</w:t>
      </w:r>
    </w:p>
    <w:p w:rsidR="00960334" w:rsidRDefault="00BC3F6D" w:rsidP="004062B3">
      <w:pPr>
        <w:pStyle w:val="1"/>
        <w:widowControl w:val="0"/>
        <w:spacing w:before="0" w:after="0" w:line="360" w:lineRule="auto"/>
        <w:ind w:firstLineChars="200" w:firstLine="508"/>
        <w:rPr>
          <w:rFonts w:ascii="宋体" w:eastAsia="宋体" w:hAnsi="宋体" w:cs="宋体"/>
          <w:kern w:val="0"/>
          <w:sz w:val="24"/>
          <w:szCs w:val="24"/>
          <w:lang w:val="en-US"/>
        </w:rPr>
      </w:pPr>
      <w:r>
        <w:rPr>
          <w:rFonts w:ascii="宋体" w:eastAsia="宋体" w:hAnsi="宋体" w:cs="宋体" w:hint="eastAsia"/>
          <w:kern w:val="0"/>
          <w:sz w:val="24"/>
          <w:szCs w:val="24"/>
          <w:lang w:val="en-US"/>
        </w:rPr>
        <w:t>一、建设背景</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百年大计，教育为本；教育大计，教师为本，师资队伍建设是职业教育改革发展的关键。习总书记在第五次全国教育大会上强调“兴国必先强师”，要求要把“政治素质过硬、业务能力精湛、育人水平高超”作为新时代加强教师</w:t>
      </w:r>
      <w:r>
        <w:rPr>
          <w:rFonts w:ascii="宋体" w:hAnsi="宋体" w:cs="宋体" w:hint="eastAsia"/>
          <w:kern w:val="0"/>
          <w:sz w:val="24"/>
          <w:szCs w:val="24"/>
        </w:rPr>
        <w:lastRenderedPageBreak/>
        <w:t>队伍改革建设的根本要求与基本标准。近年来，许多中职学校采取有力措施加强职业教育师资队伍建设，教师队伍整体素质稳步提高，有力地推动了职业教育的改革与发展。但在师资队伍建设过程中存在着下列问题：</w:t>
      </w:r>
    </w:p>
    <w:p w:rsidR="00960334" w:rsidRDefault="00BC3F6D" w:rsidP="004062B3">
      <w:pPr>
        <w:numPr>
          <w:ilvl w:val="0"/>
          <w:numId w:val="2"/>
        </w:numPr>
        <w:spacing w:line="360" w:lineRule="auto"/>
        <w:ind w:firstLineChars="200" w:firstLine="506"/>
        <w:rPr>
          <w:rFonts w:ascii="宋体" w:hAnsi="宋体" w:cs="宋体"/>
          <w:kern w:val="0"/>
          <w:sz w:val="24"/>
          <w:szCs w:val="24"/>
        </w:rPr>
      </w:pPr>
      <w:r>
        <w:rPr>
          <w:rFonts w:ascii="宋体" w:hAnsi="宋体" w:cs="宋体" w:hint="eastAsia"/>
          <w:kern w:val="0"/>
          <w:sz w:val="24"/>
          <w:szCs w:val="24"/>
        </w:rPr>
        <w:t>师资队伍建设的结构性顶层设计问题。学校的师资力量需要随着职业教育发展不断“转型升级”，其能力目标和内涵需要不断发展和完善</w:t>
      </w:r>
      <w:r>
        <w:rPr>
          <w:rFonts w:ascii="宋体" w:hAnsi="宋体" w:cs="宋体" w:hint="eastAsia"/>
          <w:kern w:val="0"/>
          <w:sz w:val="24"/>
          <w:szCs w:val="24"/>
        </w:rPr>
        <w:t>，否则教师能力跟不上发展需求，无法有效推动各类改革发展任务的建设。</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师资队伍的有效培养机制问题。学校许多教师培养机制是分散的、被动的、缺少针对性的、连贯性的培养机制，造成培养的效果较差，需要建立完善的师资队伍培养体系。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3.</w:t>
      </w:r>
      <w:r>
        <w:rPr>
          <w:rFonts w:ascii="宋体" w:hAnsi="宋体" w:cs="宋体" w:hint="eastAsia"/>
          <w:kern w:val="0"/>
          <w:sz w:val="24"/>
          <w:szCs w:val="24"/>
        </w:rPr>
        <w:t>教师个性发展和师资队伍整体发展关系问题。教师个体目标与学校整体目标往往存在着一定的差异，</w:t>
      </w:r>
      <w:proofErr w:type="gramStart"/>
      <w:r>
        <w:rPr>
          <w:rFonts w:ascii="宋体" w:hAnsi="宋体" w:cs="宋体" w:hint="eastAsia"/>
          <w:kern w:val="0"/>
          <w:sz w:val="24"/>
          <w:szCs w:val="24"/>
        </w:rPr>
        <w:t>应较好</w:t>
      </w:r>
      <w:proofErr w:type="gramEnd"/>
      <w:r>
        <w:rPr>
          <w:rFonts w:ascii="宋体" w:hAnsi="宋体" w:cs="宋体" w:hint="eastAsia"/>
          <w:kern w:val="0"/>
          <w:sz w:val="24"/>
          <w:szCs w:val="24"/>
        </w:rPr>
        <w:t>兼顾整体目标的共性需求和个体目标的个性需求，实现双赢。</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浙江信息工程学校经过名校建设的</w:t>
      </w:r>
      <w:r>
        <w:rPr>
          <w:rFonts w:ascii="宋体" w:hAnsi="宋体" w:cs="宋体" w:hint="eastAsia"/>
          <w:kern w:val="0"/>
          <w:sz w:val="24"/>
          <w:szCs w:val="24"/>
        </w:rPr>
        <w:t>3</w:t>
      </w:r>
      <w:r>
        <w:rPr>
          <w:rFonts w:ascii="宋体" w:hAnsi="宋体" w:cs="宋体" w:hint="eastAsia"/>
          <w:kern w:val="0"/>
          <w:sz w:val="24"/>
          <w:szCs w:val="24"/>
        </w:rPr>
        <w:t>年周期，教师资队伍建设从“短、平、快”应急性发展走向平稳性发展；从注重师资专业技能提高走向强调教师综合</w:t>
      </w:r>
      <w:r>
        <w:rPr>
          <w:rFonts w:ascii="宋体" w:hAnsi="宋体" w:cs="宋体" w:hint="eastAsia"/>
          <w:kern w:val="0"/>
          <w:sz w:val="24"/>
          <w:szCs w:val="24"/>
        </w:rPr>
        <w:t>职业素养提升；从注重师资队伍的增量走向强调提质增能；逐步探索出了一条具有学校特色的职业教育师资队伍建设道路。</w:t>
      </w:r>
    </w:p>
    <w:p w:rsidR="00960334" w:rsidRDefault="00BC3F6D" w:rsidP="004062B3">
      <w:pPr>
        <w:pStyle w:val="1"/>
        <w:widowControl w:val="0"/>
        <w:spacing w:before="0" w:after="0" w:line="360" w:lineRule="auto"/>
        <w:ind w:firstLineChars="200" w:firstLine="508"/>
        <w:rPr>
          <w:rFonts w:ascii="宋体" w:eastAsia="宋体" w:hAnsi="宋体" w:cs="宋体"/>
          <w:kern w:val="0"/>
          <w:sz w:val="24"/>
          <w:szCs w:val="24"/>
          <w:lang w:val="en-US"/>
        </w:rPr>
      </w:pPr>
      <w:r>
        <w:rPr>
          <w:rFonts w:ascii="宋体" w:eastAsia="宋体" w:hAnsi="宋体" w:cs="宋体" w:hint="eastAsia"/>
          <w:kern w:val="0"/>
          <w:sz w:val="24"/>
          <w:szCs w:val="24"/>
          <w:lang w:val="en-US"/>
        </w:rPr>
        <w:t>二、建设目标</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根据国家职业教育师资发展要求，学校结合自身实际情况，明确师资队伍建设目标。建设一支德才兼备、素质过硬、结构优化、精干高效、特色鲜明、充满激情、富有创新精神的高水平师资队伍，造就一批在职业教育领域有重要影响力的专业领军名师、教学领军名师和技能领军名师，建设一批高素质的教学创新团队。</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1.</w:t>
      </w:r>
      <w:r>
        <w:rPr>
          <w:rFonts w:ascii="宋体" w:hAnsi="宋体" w:cs="宋体" w:hint="eastAsia"/>
          <w:kern w:val="0"/>
          <w:sz w:val="24"/>
          <w:szCs w:val="24"/>
        </w:rPr>
        <w:t>依托学校骆驼文化，设计并开展“育驼、行驼、领驼”师资队伍培育工程，建立一套体系完善的师资队伍培养体系。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2.</w:t>
      </w:r>
      <w:r>
        <w:rPr>
          <w:rFonts w:ascii="宋体" w:hAnsi="宋体" w:cs="宋体" w:hint="eastAsia"/>
          <w:kern w:val="0"/>
          <w:sz w:val="24"/>
          <w:szCs w:val="24"/>
        </w:rPr>
        <w:t>培养一批符合职业教育发展需求的领军名师，助力学校各类职业教育发展建设。</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3.</w:t>
      </w:r>
      <w:r>
        <w:rPr>
          <w:rFonts w:ascii="宋体" w:hAnsi="宋体" w:cs="宋体" w:hint="eastAsia"/>
          <w:kern w:val="0"/>
          <w:sz w:val="24"/>
          <w:szCs w:val="24"/>
        </w:rPr>
        <w:t>建设一批教学创新团队，推动职业教育研究和建设，引领湖州及周边地区职业学校发展。</w:t>
      </w:r>
    </w:p>
    <w:p w:rsidR="00960334" w:rsidRDefault="00BC3F6D" w:rsidP="004062B3">
      <w:pPr>
        <w:pStyle w:val="1"/>
        <w:widowControl w:val="0"/>
        <w:spacing w:before="0" w:after="0" w:line="360" w:lineRule="auto"/>
        <w:ind w:firstLineChars="200" w:firstLine="508"/>
        <w:rPr>
          <w:rFonts w:ascii="宋体" w:eastAsia="宋体" w:hAnsi="宋体" w:cs="宋体"/>
          <w:kern w:val="0"/>
          <w:sz w:val="24"/>
          <w:szCs w:val="24"/>
          <w:lang w:val="en-US"/>
        </w:rPr>
      </w:pPr>
      <w:r>
        <w:rPr>
          <w:rFonts w:ascii="宋体" w:eastAsia="宋体" w:hAnsi="宋体" w:cs="宋体" w:hint="eastAsia"/>
          <w:kern w:val="0"/>
          <w:sz w:val="24"/>
          <w:szCs w:val="24"/>
          <w:lang w:val="en-US"/>
        </w:rPr>
        <w:lastRenderedPageBreak/>
        <w:t>三、建设过程</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（一）确立教师培养机制</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t>1.</w:t>
      </w:r>
      <w:r>
        <w:rPr>
          <w:rFonts w:ascii="宋体" w:hAnsi="宋体" w:cs="宋体" w:hint="eastAsia"/>
          <w:b w:val="0"/>
          <w:bCs w:val="0"/>
          <w:kern w:val="0"/>
          <w:sz w:val="24"/>
          <w:szCs w:val="24"/>
        </w:rPr>
        <w:t>“共性</w:t>
      </w:r>
      <w:r>
        <w:rPr>
          <w:rFonts w:ascii="宋体" w:hAnsi="宋体" w:cs="宋体" w:hint="eastAsia"/>
          <w:b w:val="0"/>
          <w:bCs w:val="0"/>
          <w:kern w:val="0"/>
          <w:sz w:val="24"/>
          <w:szCs w:val="24"/>
        </w:rPr>
        <w:t>+</w:t>
      </w:r>
      <w:r>
        <w:rPr>
          <w:rFonts w:ascii="宋体" w:hAnsi="宋体" w:cs="宋体" w:hint="eastAsia"/>
          <w:b w:val="0"/>
          <w:bCs w:val="0"/>
          <w:kern w:val="0"/>
          <w:sz w:val="24"/>
          <w:szCs w:val="24"/>
        </w:rPr>
        <w:t>个性”培养机制</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以教师的师德素养、德育能力和教学能力作为公共基础要求，即“共性”能力，将项目建设能力、技术服务能力、教学科研能力、创新发展能力等作为深度发展要求，即“个性”能力。推进教师在“共性”能力上不断提升，符合现代职业教育教学理念和教育技术的发展要求；鼓励教师在“个性”能力上不断提升，形成自己的特色，服务于学校建设发展需求。如司杰老师积极参与地方企业技术帮扶，陆续完成机器换人、信息管理等项目</w:t>
      </w:r>
      <w:r>
        <w:rPr>
          <w:rFonts w:ascii="宋体" w:hAnsi="宋体" w:cs="宋体" w:hint="eastAsia"/>
          <w:kern w:val="0"/>
          <w:sz w:val="24"/>
          <w:szCs w:val="24"/>
        </w:rPr>
        <w:t>20</w:t>
      </w:r>
      <w:r>
        <w:rPr>
          <w:rFonts w:ascii="宋体" w:hAnsi="宋体" w:cs="宋体" w:hint="eastAsia"/>
          <w:kern w:val="0"/>
          <w:sz w:val="24"/>
          <w:szCs w:val="24"/>
        </w:rPr>
        <w:t>余项，其中为浙江琰大新材料有限公司设计的原料不落地加工输送和多成分智能配料系统这两个绿色制造系统，是投资</w:t>
      </w:r>
      <w:r>
        <w:rPr>
          <w:rFonts w:ascii="宋体" w:hAnsi="宋体" w:cs="宋体" w:hint="eastAsia"/>
          <w:kern w:val="0"/>
          <w:sz w:val="24"/>
          <w:szCs w:val="24"/>
        </w:rPr>
        <w:t>3</w:t>
      </w:r>
      <w:r>
        <w:rPr>
          <w:rFonts w:ascii="宋体" w:hAnsi="宋体" w:cs="宋体" w:hint="eastAsia"/>
          <w:kern w:val="0"/>
          <w:sz w:val="24"/>
          <w:szCs w:val="24"/>
        </w:rPr>
        <w:t>亿元的长兴县政府智</w:t>
      </w:r>
      <w:r>
        <w:rPr>
          <w:rFonts w:ascii="宋体" w:hAnsi="宋体" w:cs="宋体" w:hint="eastAsia"/>
          <w:kern w:val="0"/>
          <w:sz w:val="24"/>
          <w:szCs w:val="24"/>
        </w:rPr>
        <w:t>能制造示范项目工程。</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t>2.</w:t>
      </w:r>
      <w:r>
        <w:rPr>
          <w:rFonts w:ascii="宋体" w:hAnsi="宋体" w:cs="宋体" w:hint="eastAsia"/>
          <w:b w:val="0"/>
          <w:bCs w:val="0"/>
          <w:kern w:val="0"/>
          <w:sz w:val="24"/>
          <w:szCs w:val="24"/>
        </w:rPr>
        <w:t>“三型五师”结构机制</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三型”即“专业领军型、教学领军型、技能领军型”，是学校教师职业发展的三大目标方向，教师根据自身特点、兴趣选择专业建设、教学科研、技术技能应用等研究方向作为其个人成长的发展目标。“五师”指心理健康师、职业指导师、创业辅导师、创新辅导师、生涯规划师，是学校发展所需要的教师多元特色能力方向。如陆婷老师作为学校教学领军人才，在教学方面业绩突出，曾获得湖州市教学能手荣誉称号。同时，她深入探究中职学生的心理健康问题，考取国家心理健康咨询二级证和浙江省心理健康教育</w:t>
      </w:r>
      <w:r>
        <w:rPr>
          <w:rFonts w:ascii="宋体" w:hAnsi="宋体" w:cs="宋体" w:hint="eastAsia"/>
          <w:kern w:val="0"/>
          <w:sz w:val="24"/>
          <w:szCs w:val="24"/>
        </w:rPr>
        <w:t>A</w:t>
      </w:r>
      <w:r>
        <w:rPr>
          <w:rFonts w:ascii="宋体" w:hAnsi="宋体" w:cs="宋体" w:hint="eastAsia"/>
          <w:kern w:val="0"/>
          <w:sz w:val="24"/>
          <w:szCs w:val="24"/>
        </w:rPr>
        <w:t>证，承</w:t>
      </w:r>
      <w:r>
        <w:rPr>
          <w:rFonts w:ascii="宋体" w:hAnsi="宋体" w:cs="宋体" w:hint="eastAsia"/>
          <w:kern w:val="0"/>
          <w:sz w:val="24"/>
          <w:szCs w:val="24"/>
        </w:rPr>
        <w:t>担起学校心理健康中心工作，疫情期间联合湖州市</w:t>
      </w:r>
      <w:r>
        <w:rPr>
          <w:rFonts w:ascii="宋体" w:hAnsi="宋体" w:cs="宋体" w:hint="eastAsia"/>
          <w:kern w:val="0"/>
          <w:sz w:val="24"/>
          <w:szCs w:val="24"/>
        </w:rPr>
        <w:t>FM103.5</w:t>
      </w:r>
      <w:r>
        <w:rPr>
          <w:rFonts w:ascii="宋体" w:hAnsi="宋体" w:cs="宋体" w:hint="eastAsia"/>
          <w:kern w:val="0"/>
          <w:sz w:val="24"/>
          <w:szCs w:val="24"/>
        </w:rPr>
        <w:t>广播电台，面向全市开展线上心理健康讲座，复学后又针对性得为全校学生开展心理健康普测和心理危机干预工作。</w:t>
      </w:r>
    </w:p>
    <w:p w:rsidR="00960334" w:rsidRDefault="00BC3F6D">
      <w:pPr>
        <w:jc w:val="center"/>
        <w:rPr>
          <w:rFonts w:ascii="Times New Roman" w:eastAsia="仿宋" w:hAnsi="Times New Roman"/>
          <w:kern w:val="0"/>
          <w:sz w:val="28"/>
          <w:szCs w:val="28"/>
        </w:rPr>
      </w:pPr>
      <w:r>
        <w:rPr>
          <w:rFonts w:ascii="Times New Roman" w:eastAsia="仿宋" w:hAnsi="Times New Roman" w:hint="eastAsia"/>
          <w:noProof/>
          <w:kern w:val="0"/>
          <w:sz w:val="28"/>
          <w:szCs w:val="28"/>
        </w:rPr>
        <w:drawing>
          <wp:inline distT="0" distB="0" distL="114300" distR="114300">
            <wp:extent cx="2574290" cy="2191385"/>
            <wp:effectExtent l="0" t="0" r="16510" b="18415"/>
            <wp:docPr id="19" name="图片 19"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图片5"/>
                    <pic:cNvPicPr>
                      <a:picLocks noChangeAspect="1"/>
                    </pic:cNvPicPr>
                  </pic:nvPicPr>
                  <pic:blipFill>
                    <a:blip r:embed="rId20"/>
                    <a:stretch>
                      <a:fillRect/>
                    </a:stretch>
                  </pic:blipFill>
                  <pic:spPr>
                    <a:xfrm>
                      <a:off x="0" y="0"/>
                      <a:ext cx="2574290" cy="2191385"/>
                    </a:xfrm>
                    <a:prstGeom prst="rect">
                      <a:avLst/>
                    </a:prstGeom>
                  </pic:spPr>
                </pic:pic>
              </a:graphicData>
            </a:graphic>
          </wp:inline>
        </w:drawing>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lastRenderedPageBreak/>
        <w:t>3.</w:t>
      </w:r>
      <w:r>
        <w:rPr>
          <w:rFonts w:ascii="宋体" w:hAnsi="宋体" w:cs="宋体" w:hint="eastAsia"/>
          <w:b w:val="0"/>
          <w:bCs w:val="0"/>
          <w:kern w:val="0"/>
          <w:sz w:val="24"/>
          <w:szCs w:val="24"/>
        </w:rPr>
        <w:t>“泛专业化能力”发展机制</w:t>
      </w:r>
    </w:p>
    <w:p w:rsidR="00960334" w:rsidRDefault="00BC3F6D" w:rsidP="004062B3">
      <w:pPr>
        <w:spacing w:line="360" w:lineRule="auto"/>
        <w:ind w:firstLineChars="200" w:firstLine="482"/>
        <w:rPr>
          <w:rFonts w:ascii="宋体" w:hAnsi="宋体" w:cs="宋体"/>
          <w:spacing w:val="-6"/>
          <w:kern w:val="0"/>
          <w:sz w:val="24"/>
          <w:szCs w:val="24"/>
        </w:rPr>
      </w:pPr>
      <w:r>
        <w:rPr>
          <w:rFonts w:ascii="宋体" w:hAnsi="宋体" w:cs="宋体" w:hint="eastAsia"/>
          <w:spacing w:val="-6"/>
          <w:kern w:val="0"/>
          <w:sz w:val="24"/>
          <w:szCs w:val="24"/>
        </w:rPr>
        <w:t>泛专业化能力指教师除了本专业（学科）的教育教学能力外，具有能从事相关专业范围教育教学和相关人才培养需求任务的知识、技能、应用、研究、创新等方面的体系化实践能力，主要</w:t>
      </w:r>
      <w:proofErr w:type="gramStart"/>
      <w:r>
        <w:rPr>
          <w:rFonts w:ascii="宋体" w:hAnsi="宋体" w:cs="宋体" w:hint="eastAsia"/>
          <w:spacing w:val="-6"/>
          <w:kern w:val="0"/>
          <w:sz w:val="24"/>
          <w:szCs w:val="24"/>
        </w:rPr>
        <w:t>指核心</w:t>
      </w:r>
      <w:proofErr w:type="gramEnd"/>
      <w:r>
        <w:rPr>
          <w:rFonts w:ascii="宋体" w:hAnsi="宋体" w:cs="宋体" w:hint="eastAsia"/>
          <w:spacing w:val="-6"/>
          <w:kern w:val="0"/>
          <w:sz w:val="24"/>
          <w:szCs w:val="24"/>
        </w:rPr>
        <w:t>素养培育能力、现代教学技术应用能力、专业群建设适应能力、中高职衔接发展适应能力和创新发展适应能力，具有一定的宽度和广度的要求，是符合目前职业教育发展需求的教师专业化持续发展能力，从而使教师能充分适应科学技术的发展和教育培养目标的发展需求。</w:t>
      </w:r>
    </w:p>
    <w:p w:rsidR="00960334" w:rsidRDefault="00BC3F6D">
      <w:pPr>
        <w:jc w:val="center"/>
        <w:rPr>
          <w:rFonts w:ascii="Times New Roman" w:eastAsia="仿宋" w:hAnsi="Times New Roman"/>
          <w:kern w:val="0"/>
          <w:sz w:val="28"/>
          <w:szCs w:val="28"/>
        </w:rPr>
      </w:pPr>
      <w:r>
        <w:rPr>
          <w:rFonts w:ascii="Times New Roman" w:eastAsia="仿宋" w:hAnsi="Times New Roman" w:hint="eastAsia"/>
          <w:noProof/>
          <w:kern w:val="0"/>
          <w:sz w:val="28"/>
          <w:szCs w:val="28"/>
        </w:rPr>
        <w:drawing>
          <wp:inline distT="0" distB="0" distL="114300" distR="114300">
            <wp:extent cx="2245995" cy="2148840"/>
            <wp:effectExtent l="0" t="0" r="1905" b="3810"/>
            <wp:docPr id="20" name="图片 20"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6"/>
                    <pic:cNvPicPr>
                      <a:picLocks noChangeAspect="1"/>
                    </pic:cNvPicPr>
                  </pic:nvPicPr>
                  <pic:blipFill>
                    <a:blip r:embed="rId21"/>
                    <a:stretch>
                      <a:fillRect/>
                    </a:stretch>
                  </pic:blipFill>
                  <pic:spPr>
                    <a:xfrm>
                      <a:off x="0" y="0"/>
                      <a:ext cx="2245995" cy="2148840"/>
                    </a:xfrm>
                    <a:prstGeom prst="rect">
                      <a:avLst/>
                    </a:prstGeom>
                  </pic:spPr>
                </pic:pic>
              </a:graphicData>
            </a:graphic>
          </wp:inline>
        </w:drawing>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（二）打造教师培养体系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学校结合校园“骆驼文化”，创新打造师资培养的“育驼、行驼、领驼”三大工程，</w:t>
      </w:r>
      <w:r>
        <w:rPr>
          <w:rFonts w:ascii="宋体" w:hAnsi="宋体" w:cs="宋体" w:hint="eastAsia"/>
          <w:kern w:val="0"/>
          <w:sz w:val="24"/>
          <w:szCs w:val="24"/>
        </w:rPr>
        <w:t>形成有体系性、有针对性、有方法性、有评价性的师资队伍建设方案。</w:t>
      </w:r>
    </w:p>
    <w:p w:rsidR="00960334" w:rsidRDefault="00BC3F6D">
      <w:pPr>
        <w:jc w:val="center"/>
        <w:rPr>
          <w:rFonts w:ascii="Times New Roman" w:eastAsia="仿宋" w:hAnsi="Times New Roman"/>
          <w:kern w:val="0"/>
          <w:sz w:val="28"/>
          <w:szCs w:val="28"/>
        </w:rPr>
      </w:pPr>
      <w:r>
        <w:rPr>
          <w:rFonts w:ascii="Times New Roman" w:eastAsia="仿宋" w:hAnsi="Times New Roman"/>
          <w:noProof/>
          <w:kern w:val="0"/>
          <w:sz w:val="28"/>
          <w:szCs w:val="28"/>
        </w:rPr>
        <w:drawing>
          <wp:inline distT="0" distB="0" distL="114300" distR="114300">
            <wp:extent cx="5517515" cy="2867660"/>
            <wp:effectExtent l="0" t="0" r="6985" b="8890"/>
            <wp:docPr id="21" name="图片 21"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图片7"/>
                    <pic:cNvPicPr>
                      <a:picLocks noChangeAspect="1"/>
                    </pic:cNvPicPr>
                  </pic:nvPicPr>
                  <pic:blipFill>
                    <a:blip r:embed="rId22"/>
                    <a:stretch>
                      <a:fillRect/>
                    </a:stretch>
                  </pic:blipFill>
                  <pic:spPr>
                    <a:xfrm>
                      <a:off x="0" y="0"/>
                      <a:ext cx="5517515" cy="2867660"/>
                    </a:xfrm>
                    <a:prstGeom prst="rect">
                      <a:avLst/>
                    </a:prstGeom>
                  </pic:spPr>
                </pic:pic>
              </a:graphicData>
            </a:graphic>
          </wp:inline>
        </w:drawing>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lastRenderedPageBreak/>
        <w:t>1.</w:t>
      </w:r>
      <w:proofErr w:type="gramStart"/>
      <w:r>
        <w:rPr>
          <w:rFonts w:ascii="宋体" w:hAnsi="宋体" w:cs="宋体" w:hint="eastAsia"/>
          <w:b w:val="0"/>
          <w:bCs w:val="0"/>
          <w:kern w:val="0"/>
          <w:sz w:val="24"/>
          <w:szCs w:val="24"/>
        </w:rPr>
        <w:t>育驼工程</w:t>
      </w:r>
      <w:proofErr w:type="gramEnd"/>
      <w:r>
        <w:rPr>
          <w:rFonts w:ascii="宋体" w:hAnsi="宋体" w:cs="宋体" w:hint="eastAsia"/>
          <w:b w:val="0"/>
          <w:bCs w:val="0"/>
          <w:kern w:val="0"/>
          <w:sz w:val="24"/>
          <w:szCs w:val="24"/>
        </w:rPr>
        <w:t>—打造青年教师队伍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以</w:t>
      </w:r>
      <w:r>
        <w:rPr>
          <w:rFonts w:ascii="宋体" w:hAnsi="宋体" w:cs="宋体" w:hint="eastAsia"/>
          <w:kern w:val="0"/>
          <w:sz w:val="24"/>
          <w:szCs w:val="24"/>
        </w:rPr>
        <w:t>30</w:t>
      </w:r>
      <w:r>
        <w:rPr>
          <w:rFonts w:ascii="宋体" w:hAnsi="宋体" w:cs="宋体" w:hint="eastAsia"/>
          <w:kern w:val="0"/>
          <w:sz w:val="24"/>
          <w:szCs w:val="24"/>
        </w:rPr>
        <w:t>周岁以下青年教师为培养对象，学校为青年教师推荐教育教学能力强的教师作为指导教师，实行师徒结对，进行</w:t>
      </w:r>
      <w:r>
        <w:rPr>
          <w:rFonts w:ascii="宋体" w:hAnsi="宋体" w:cs="宋体" w:hint="eastAsia"/>
          <w:kern w:val="0"/>
          <w:sz w:val="24"/>
          <w:szCs w:val="24"/>
        </w:rPr>
        <w:t>1</w:t>
      </w:r>
      <w:r>
        <w:rPr>
          <w:rFonts w:ascii="宋体" w:hAnsi="宋体" w:cs="宋体" w:hint="eastAsia"/>
          <w:kern w:val="0"/>
          <w:sz w:val="24"/>
          <w:szCs w:val="24"/>
        </w:rPr>
        <w:t>对</w:t>
      </w:r>
      <w:r>
        <w:rPr>
          <w:rFonts w:ascii="宋体" w:hAnsi="宋体" w:cs="宋体" w:hint="eastAsia"/>
          <w:kern w:val="0"/>
          <w:sz w:val="24"/>
          <w:szCs w:val="24"/>
        </w:rPr>
        <w:t>1</w:t>
      </w:r>
      <w:r>
        <w:rPr>
          <w:rFonts w:ascii="宋体" w:hAnsi="宋体" w:cs="宋体" w:hint="eastAsia"/>
          <w:kern w:val="0"/>
          <w:sz w:val="24"/>
          <w:szCs w:val="24"/>
        </w:rPr>
        <w:t>辅导。以三年为培养周期，以掌握现代职业教育理念和现代教学基本方法和基本技术为目标，以</w:t>
      </w:r>
      <w:r>
        <w:rPr>
          <w:rFonts w:ascii="宋体" w:hAnsi="宋体" w:cs="宋体" w:hint="eastAsia"/>
          <w:kern w:val="0"/>
          <w:sz w:val="24"/>
          <w:szCs w:val="24"/>
        </w:rPr>
        <w:t>6</w:t>
      </w:r>
      <w:r>
        <w:rPr>
          <w:rFonts w:ascii="宋体" w:hAnsi="宋体" w:cs="宋体" w:hint="eastAsia"/>
          <w:kern w:val="0"/>
          <w:sz w:val="24"/>
          <w:szCs w:val="24"/>
        </w:rPr>
        <w:t>项基本考核为评价指标，所有任务考核采取师徒团队共同考核的形式，实施</w:t>
      </w:r>
      <w:proofErr w:type="gramStart"/>
      <w:r>
        <w:rPr>
          <w:rFonts w:ascii="宋体" w:hAnsi="宋体" w:cs="宋体" w:hint="eastAsia"/>
          <w:kern w:val="0"/>
          <w:sz w:val="24"/>
          <w:szCs w:val="24"/>
        </w:rPr>
        <w:t>育驼工程</w:t>
      </w:r>
      <w:proofErr w:type="gramEnd"/>
      <w:r>
        <w:rPr>
          <w:rFonts w:ascii="宋体" w:hAnsi="宋体" w:cs="宋体" w:hint="eastAsia"/>
          <w:kern w:val="0"/>
          <w:sz w:val="24"/>
          <w:szCs w:val="24"/>
        </w:rPr>
        <w:t>培养：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1</w:t>
      </w:r>
      <w:r>
        <w:rPr>
          <w:rFonts w:ascii="宋体" w:hAnsi="宋体" w:cs="宋体" w:hint="eastAsia"/>
          <w:kern w:val="0"/>
          <w:sz w:val="24"/>
          <w:szCs w:val="24"/>
        </w:rPr>
        <w:t>）考核</w:t>
      </w:r>
      <w:r>
        <w:rPr>
          <w:rFonts w:ascii="宋体" w:hAnsi="宋体" w:cs="宋体" w:hint="eastAsia"/>
          <w:kern w:val="0"/>
          <w:sz w:val="24"/>
          <w:szCs w:val="24"/>
        </w:rPr>
        <w:t>1</w:t>
      </w:r>
      <w:r>
        <w:rPr>
          <w:rFonts w:ascii="宋体" w:hAnsi="宋体" w:cs="宋体" w:hint="eastAsia"/>
          <w:kern w:val="0"/>
          <w:sz w:val="24"/>
          <w:szCs w:val="24"/>
        </w:rPr>
        <w:t>：</w:t>
      </w:r>
      <w:proofErr w:type="gramStart"/>
      <w:r>
        <w:rPr>
          <w:rFonts w:ascii="宋体" w:hAnsi="宋体" w:cs="宋体" w:hint="eastAsia"/>
          <w:kern w:val="0"/>
          <w:sz w:val="24"/>
          <w:szCs w:val="24"/>
        </w:rPr>
        <w:t>第一学</w:t>
      </w:r>
      <w:proofErr w:type="gramEnd"/>
      <w:r>
        <w:rPr>
          <w:rFonts w:ascii="宋体" w:hAnsi="宋体" w:cs="宋体" w:hint="eastAsia"/>
          <w:kern w:val="0"/>
          <w:sz w:val="24"/>
          <w:szCs w:val="24"/>
        </w:rPr>
        <w:t>期末参加板书设计与展示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2</w:t>
      </w:r>
      <w:r>
        <w:rPr>
          <w:rFonts w:ascii="宋体" w:hAnsi="宋体" w:cs="宋体" w:hint="eastAsia"/>
          <w:kern w:val="0"/>
          <w:sz w:val="24"/>
          <w:szCs w:val="24"/>
        </w:rPr>
        <w:t>）考核</w:t>
      </w:r>
      <w:r>
        <w:rPr>
          <w:rFonts w:ascii="宋体" w:hAnsi="宋体" w:cs="宋体" w:hint="eastAsia"/>
          <w:kern w:val="0"/>
          <w:sz w:val="24"/>
          <w:szCs w:val="24"/>
        </w:rPr>
        <w:t>2</w:t>
      </w:r>
      <w:r>
        <w:rPr>
          <w:rFonts w:ascii="宋体" w:hAnsi="宋体" w:cs="宋体" w:hint="eastAsia"/>
          <w:kern w:val="0"/>
          <w:sz w:val="24"/>
          <w:szCs w:val="24"/>
        </w:rPr>
        <w:t>：</w:t>
      </w:r>
      <w:proofErr w:type="gramStart"/>
      <w:r>
        <w:rPr>
          <w:rFonts w:ascii="宋体" w:hAnsi="宋体" w:cs="宋体" w:hint="eastAsia"/>
          <w:kern w:val="0"/>
          <w:sz w:val="24"/>
          <w:szCs w:val="24"/>
        </w:rPr>
        <w:t>第二学</w:t>
      </w:r>
      <w:proofErr w:type="gramEnd"/>
      <w:r>
        <w:rPr>
          <w:rFonts w:ascii="宋体" w:hAnsi="宋体" w:cs="宋体" w:hint="eastAsia"/>
          <w:kern w:val="0"/>
          <w:sz w:val="24"/>
          <w:szCs w:val="24"/>
        </w:rPr>
        <w:t>期末参加微型课设计与展示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3</w:t>
      </w:r>
      <w:r>
        <w:rPr>
          <w:rFonts w:ascii="宋体" w:hAnsi="宋体" w:cs="宋体" w:hint="eastAsia"/>
          <w:kern w:val="0"/>
          <w:sz w:val="24"/>
          <w:szCs w:val="24"/>
        </w:rPr>
        <w:t>）考核</w:t>
      </w:r>
      <w:r>
        <w:rPr>
          <w:rFonts w:ascii="宋体" w:hAnsi="宋体" w:cs="宋体" w:hint="eastAsia"/>
          <w:kern w:val="0"/>
          <w:sz w:val="24"/>
          <w:szCs w:val="24"/>
        </w:rPr>
        <w:t>3</w:t>
      </w:r>
      <w:r>
        <w:rPr>
          <w:rFonts w:ascii="宋体" w:hAnsi="宋体" w:cs="宋体" w:hint="eastAsia"/>
          <w:kern w:val="0"/>
          <w:sz w:val="24"/>
          <w:szCs w:val="24"/>
        </w:rPr>
        <w:t>：</w:t>
      </w:r>
      <w:proofErr w:type="gramStart"/>
      <w:r>
        <w:rPr>
          <w:rFonts w:ascii="宋体" w:hAnsi="宋体" w:cs="宋体" w:hint="eastAsia"/>
          <w:kern w:val="0"/>
          <w:sz w:val="24"/>
          <w:szCs w:val="24"/>
        </w:rPr>
        <w:t>第三学</w:t>
      </w:r>
      <w:proofErr w:type="gramEnd"/>
      <w:r>
        <w:rPr>
          <w:rFonts w:ascii="宋体" w:hAnsi="宋体" w:cs="宋体" w:hint="eastAsia"/>
          <w:kern w:val="0"/>
          <w:sz w:val="24"/>
          <w:szCs w:val="24"/>
        </w:rPr>
        <w:t>期末参加教学设计</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4</w:t>
      </w:r>
      <w:r>
        <w:rPr>
          <w:rFonts w:ascii="宋体" w:hAnsi="宋体" w:cs="宋体" w:hint="eastAsia"/>
          <w:kern w:val="0"/>
          <w:sz w:val="24"/>
          <w:szCs w:val="24"/>
        </w:rPr>
        <w:t>）考核</w:t>
      </w:r>
      <w:r>
        <w:rPr>
          <w:rFonts w:ascii="宋体" w:hAnsi="宋体" w:cs="宋体" w:hint="eastAsia"/>
          <w:kern w:val="0"/>
          <w:sz w:val="24"/>
          <w:szCs w:val="24"/>
        </w:rPr>
        <w:t>4</w:t>
      </w:r>
      <w:r>
        <w:rPr>
          <w:rFonts w:ascii="宋体" w:hAnsi="宋体" w:cs="宋体" w:hint="eastAsia"/>
          <w:kern w:val="0"/>
          <w:sz w:val="24"/>
          <w:szCs w:val="24"/>
        </w:rPr>
        <w:t>：</w:t>
      </w:r>
      <w:proofErr w:type="gramStart"/>
      <w:r>
        <w:rPr>
          <w:rFonts w:ascii="宋体" w:hAnsi="宋体" w:cs="宋体" w:hint="eastAsia"/>
          <w:kern w:val="0"/>
          <w:sz w:val="24"/>
          <w:szCs w:val="24"/>
        </w:rPr>
        <w:t>第四学</w:t>
      </w:r>
      <w:proofErr w:type="gramEnd"/>
      <w:r>
        <w:rPr>
          <w:rFonts w:ascii="宋体" w:hAnsi="宋体" w:cs="宋体" w:hint="eastAsia"/>
          <w:kern w:val="0"/>
          <w:sz w:val="24"/>
          <w:szCs w:val="24"/>
        </w:rPr>
        <w:t>期末</w:t>
      </w:r>
      <w:proofErr w:type="gramStart"/>
      <w:r>
        <w:rPr>
          <w:rFonts w:ascii="宋体" w:hAnsi="宋体" w:cs="宋体" w:hint="eastAsia"/>
          <w:kern w:val="0"/>
          <w:sz w:val="24"/>
          <w:szCs w:val="24"/>
        </w:rPr>
        <w:t>参加微课制作</w:t>
      </w:r>
      <w:proofErr w:type="gramEnd"/>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5</w:t>
      </w:r>
      <w:r>
        <w:rPr>
          <w:rFonts w:ascii="宋体" w:hAnsi="宋体" w:cs="宋体" w:hint="eastAsia"/>
          <w:kern w:val="0"/>
          <w:sz w:val="24"/>
          <w:szCs w:val="24"/>
        </w:rPr>
        <w:t>）考核</w:t>
      </w:r>
      <w:r>
        <w:rPr>
          <w:rFonts w:ascii="宋体" w:hAnsi="宋体" w:cs="宋体" w:hint="eastAsia"/>
          <w:kern w:val="0"/>
          <w:sz w:val="24"/>
          <w:szCs w:val="24"/>
        </w:rPr>
        <w:t>5</w:t>
      </w:r>
      <w:r>
        <w:rPr>
          <w:rFonts w:ascii="宋体" w:hAnsi="宋体" w:cs="宋体" w:hint="eastAsia"/>
          <w:kern w:val="0"/>
          <w:sz w:val="24"/>
          <w:szCs w:val="24"/>
        </w:rPr>
        <w:t>：</w:t>
      </w:r>
      <w:proofErr w:type="gramStart"/>
      <w:r>
        <w:rPr>
          <w:rFonts w:ascii="宋体" w:hAnsi="宋体" w:cs="宋体" w:hint="eastAsia"/>
          <w:kern w:val="0"/>
          <w:sz w:val="24"/>
          <w:szCs w:val="24"/>
        </w:rPr>
        <w:t>第五学</w:t>
      </w:r>
      <w:proofErr w:type="gramEnd"/>
      <w:r>
        <w:rPr>
          <w:rFonts w:ascii="宋体" w:hAnsi="宋体" w:cs="宋体" w:hint="eastAsia"/>
          <w:kern w:val="0"/>
          <w:sz w:val="24"/>
          <w:szCs w:val="24"/>
        </w:rPr>
        <w:t>期末参加说课设计与展示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6</w:t>
      </w:r>
      <w:r>
        <w:rPr>
          <w:rFonts w:ascii="宋体" w:hAnsi="宋体" w:cs="宋体" w:hint="eastAsia"/>
          <w:kern w:val="0"/>
          <w:sz w:val="24"/>
          <w:szCs w:val="24"/>
        </w:rPr>
        <w:t>）考核</w:t>
      </w:r>
      <w:r>
        <w:rPr>
          <w:rFonts w:ascii="宋体" w:hAnsi="宋体" w:cs="宋体" w:hint="eastAsia"/>
          <w:kern w:val="0"/>
          <w:sz w:val="24"/>
          <w:szCs w:val="24"/>
        </w:rPr>
        <w:t>6</w:t>
      </w:r>
      <w:r>
        <w:rPr>
          <w:rFonts w:ascii="宋体" w:hAnsi="宋体" w:cs="宋体" w:hint="eastAsia"/>
          <w:kern w:val="0"/>
          <w:sz w:val="24"/>
          <w:szCs w:val="24"/>
        </w:rPr>
        <w:t>：</w:t>
      </w:r>
      <w:proofErr w:type="gramStart"/>
      <w:r>
        <w:rPr>
          <w:rFonts w:ascii="宋体" w:hAnsi="宋体" w:cs="宋体" w:hint="eastAsia"/>
          <w:kern w:val="0"/>
          <w:sz w:val="24"/>
          <w:szCs w:val="24"/>
        </w:rPr>
        <w:t>第六学</w:t>
      </w:r>
      <w:proofErr w:type="gramEnd"/>
      <w:r>
        <w:rPr>
          <w:rFonts w:ascii="宋体" w:hAnsi="宋体" w:cs="宋体" w:hint="eastAsia"/>
          <w:kern w:val="0"/>
          <w:sz w:val="24"/>
          <w:szCs w:val="24"/>
        </w:rPr>
        <w:t>期末完成信息化教学汇报课设计与展示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在三年</w:t>
      </w:r>
      <w:r>
        <w:rPr>
          <w:rFonts w:ascii="宋体" w:hAnsi="宋体" w:cs="宋体" w:hint="eastAsia"/>
          <w:kern w:val="0"/>
          <w:sz w:val="24"/>
          <w:szCs w:val="24"/>
        </w:rPr>
        <w:t>6</w:t>
      </w:r>
      <w:r>
        <w:rPr>
          <w:rFonts w:ascii="宋体" w:hAnsi="宋体" w:cs="宋体" w:hint="eastAsia"/>
          <w:kern w:val="0"/>
          <w:sz w:val="24"/>
          <w:szCs w:val="24"/>
        </w:rPr>
        <w:t>项考核全部合格后，青年教师根据“共性</w:t>
      </w:r>
      <w:r>
        <w:rPr>
          <w:rFonts w:ascii="宋体" w:hAnsi="宋体" w:cs="宋体" w:hint="eastAsia"/>
          <w:kern w:val="0"/>
          <w:sz w:val="24"/>
          <w:szCs w:val="24"/>
        </w:rPr>
        <w:t>+</w:t>
      </w:r>
      <w:r>
        <w:rPr>
          <w:rFonts w:ascii="宋体" w:hAnsi="宋体" w:cs="宋体" w:hint="eastAsia"/>
          <w:kern w:val="0"/>
          <w:sz w:val="24"/>
          <w:szCs w:val="24"/>
        </w:rPr>
        <w:t>个性”的发展要求，与师傅共同制定个人职业生涯规划，为后续的个人发展明确方向。如</w:t>
      </w:r>
      <w:r>
        <w:rPr>
          <w:rFonts w:ascii="宋体" w:hAnsi="宋体" w:cs="宋体" w:hint="eastAsia"/>
          <w:kern w:val="0"/>
          <w:sz w:val="24"/>
          <w:szCs w:val="24"/>
        </w:rPr>
        <w:t>2017</w:t>
      </w:r>
      <w:r>
        <w:rPr>
          <w:rFonts w:ascii="宋体" w:hAnsi="宋体" w:cs="宋体" w:hint="eastAsia"/>
          <w:kern w:val="0"/>
          <w:sz w:val="24"/>
          <w:szCs w:val="24"/>
        </w:rPr>
        <w:t>级新教师陈汝悦在师傅的指导下深入研究如何将信息化技术更好地融入到日常课堂教学当中，参与</w:t>
      </w:r>
      <w:r>
        <w:rPr>
          <w:rFonts w:ascii="宋体" w:hAnsi="宋体" w:cs="宋体" w:hint="eastAsia"/>
          <w:kern w:val="0"/>
          <w:sz w:val="24"/>
          <w:szCs w:val="24"/>
        </w:rPr>
        <w:t>2018</w:t>
      </w:r>
      <w:r>
        <w:rPr>
          <w:rFonts w:ascii="宋体" w:hAnsi="宋体" w:cs="宋体" w:hint="eastAsia"/>
          <w:kern w:val="0"/>
          <w:sz w:val="24"/>
          <w:szCs w:val="24"/>
        </w:rPr>
        <w:t>年全国中职物理专业教师信息化教学设计和说课比赛并获得一等奖。</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t>2.</w:t>
      </w:r>
      <w:proofErr w:type="gramStart"/>
      <w:r>
        <w:rPr>
          <w:rFonts w:ascii="宋体" w:hAnsi="宋体" w:cs="宋体" w:hint="eastAsia"/>
          <w:b w:val="0"/>
          <w:bCs w:val="0"/>
          <w:kern w:val="0"/>
          <w:sz w:val="24"/>
          <w:szCs w:val="24"/>
        </w:rPr>
        <w:t>行驼工程</w:t>
      </w:r>
      <w:proofErr w:type="gramEnd"/>
      <w:r>
        <w:rPr>
          <w:rFonts w:ascii="宋体" w:hAnsi="宋体" w:cs="宋体" w:hint="eastAsia"/>
          <w:b w:val="0"/>
          <w:bCs w:val="0"/>
          <w:kern w:val="0"/>
          <w:sz w:val="24"/>
          <w:szCs w:val="24"/>
        </w:rPr>
        <w:t>—打造骨干教师队伍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以骨干教师为培养对象，以具备立德树人的教育教学能力和承</w:t>
      </w:r>
      <w:r>
        <w:rPr>
          <w:rFonts w:ascii="宋体" w:hAnsi="宋体" w:cs="宋体" w:hint="eastAsia"/>
          <w:kern w:val="0"/>
          <w:sz w:val="24"/>
          <w:szCs w:val="24"/>
        </w:rPr>
        <w:t>担学校改革发展的项目建设能力为目标，以</w:t>
      </w:r>
      <w:r>
        <w:rPr>
          <w:rFonts w:ascii="宋体" w:hAnsi="宋体" w:cs="宋体" w:hint="eastAsia"/>
          <w:kern w:val="0"/>
          <w:sz w:val="24"/>
          <w:szCs w:val="24"/>
        </w:rPr>
        <w:t>8</w:t>
      </w:r>
      <w:r>
        <w:rPr>
          <w:rFonts w:ascii="宋体" w:hAnsi="宋体" w:cs="宋体" w:hint="eastAsia"/>
          <w:kern w:val="0"/>
          <w:sz w:val="24"/>
          <w:szCs w:val="24"/>
        </w:rPr>
        <w:t>项活动为培养载体，以“成果为先、创新为优”为考核标准，实施</w:t>
      </w:r>
      <w:proofErr w:type="gramStart"/>
      <w:r>
        <w:rPr>
          <w:rFonts w:ascii="宋体" w:hAnsi="宋体" w:cs="宋体" w:hint="eastAsia"/>
          <w:kern w:val="0"/>
          <w:sz w:val="24"/>
          <w:szCs w:val="24"/>
        </w:rPr>
        <w:t>行驼工程</w:t>
      </w:r>
      <w:proofErr w:type="gramEnd"/>
      <w:r>
        <w:rPr>
          <w:rFonts w:ascii="宋体" w:hAnsi="宋体" w:cs="宋体" w:hint="eastAsia"/>
          <w:kern w:val="0"/>
          <w:sz w:val="24"/>
          <w:szCs w:val="24"/>
        </w:rPr>
        <w:t>培养。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1</w:t>
      </w:r>
      <w:r>
        <w:rPr>
          <w:rFonts w:ascii="宋体" w:hAnsi="宋体" w:cs="宋体" w:hint="eastAsia"/>
          <w:kern w:val="0"/>
          <w:sz w:val="24"/>
          <w:szCs w:val="24"/>
        </w:rPr>
        <w:t>）活动</w:t>
      </w:r>
      <w:r>
        <w:rPr>
          <w:rFonts w:ascii="宋体" w:hAnsi="宋体" w:cs="宋体" w:hint="eastAsia"/>
          <w:kern w:val="0"/>
          <w:sz w:val="24"/>
          <w:szCs w:val="24"/>
        </w:rPr>
        <w:t>1</w:t>
      </w:r>
      <w:r>
        <w:rPr>
          <w:rFonts w:ascii="宋体" w:hAnsi="宋体" w:cs="宋体" w:hint="eastAsia"/>
          <w:kern w:val="0"/>
          <w:sz w:val="24"/>
          <w:szCs w:val="24"/>
        </w:rPr>
        <w:t>：教学能力类大赛</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2</w:t>
      </w:r>
      <w:r>
        <w:rPr>
          <w:rFonts w:ascii="宋体" w:hAnsi="宋体" w:cs="宋体" w:hint="eastAsia"/>
          <w:kern w:val="0"/>
          <w:sz w:val="24"/>
          <w:szCs w:val="24"/>
        </w:rPr>
        <w:t>）活动</w:t>
      </w:r>
      <w:r>
        <w:rPr>
          <w:rFonts w:ascii="宋体" w:hAnsi="宋体" w:cs="宋体" w:hint="eastAsia"/>
          <w:kern w:val="0"/>
          <w:sz w:val="24"/>
          <w:szCs w:val="24"/>
        </w:rPr>
        <w:t>2</w:t>
      </w:r>
      <w:r>
        <w:rPr>
          <w:rFonts w:ascii="宋体" w:hAnsi="宋体" w:cs="宋体" w:hint="eastAsia"/>
          <w:kern w:val="0"/>
          <w:sz w:val="24"/>
          <w:szCs w:val="24"/>
        </w:rPr>
        <w:t>：学生竞赛类指导</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3</w:t>
      </w:r>
      <w:r>
        <w:rPr>
          <w:rFonts w:ascii="宋体" w:hAnsi="宋体" w:cs="宋体" w:hint="eastAsia"/>
          <w:kern w:val="0"/>
          <w:sz w:val="24"/>
          <w:szCs w:val="24"/>
        </w:rPr>
        <w:t>）活动</w:t>
      </w:r>
      <w:r>
        <w:rPr>
          <w:rFonts w:ascii="宋体" w:hAnsi="宋体" w:cs="宋体" w:hint="eastAsia"/>
          <w:kern w:val="0"/>
          <w:sz w:val="24"/>
          <w:szCs w:val="24"/>
        </w:rPr>
        <w:t>3</w:t>
      </w:r>
      <w:r>
        <w:rPr>
          <w:rFonts w:ascii="宋体" w:hAnsi="宋体" w:cs="宋体" w:hint="eastAsia"/>
          <w:kern w:val="0"/>
          <w:sz w:val="24"/>
          <w:szCs w:val="24"/>
        </w:rPr>
        <w:t>：创新创业类竞赛</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4</w:t>
      </w:r>
      <w:r>
        <w:rPr>
          <w:rFonts w:ascii="宋体" w:hAnsi="宋体" w:cs="宋体" w:hint="eastAsia"/>
          <w:kern w:val="0"/>
          <w:sz w:val="24"/>
          <w:szCs w:val="24"/>
        </w:rPr>
        <w:t>）活动</w:t>
      </w:r>
      <w:r>
        <w:rPr>
          <w:rFonts w:ascii="宋体" w:hAnsi="宋体" w:cs="宋体" w:hint="eastAsia"/>
          <w:kern w:val="0"/>
          <w:sz w:val="24"/>
          <w:szCs w:val="24"/>
        </w:rPr>
        <w:t>4</w:t>
      </w:r>
      <w:r>
        <w:rPr>
          <w:rFonts w:ascii="宋体" w:hAnsi="宋体" w:cs="宋体" w:hint="eastAsia"/>
          <w:kern w:val="0"/>
          <w:sz w:val="24"/>
          <w:szCs w:val="24"/>
        </w:rPr>
        <w:t>：教科研成果</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5</w:t>
      </w:r>
      <w:r>
        <w:rPr>
          <w:rFonts w:ascii="宋体" w:hAnsi="宋体" w:cs="宋体" w:hint="eastAsia"/>
          <w:kern w:val="0"/>
          <w:sz w:val="24"/>
          <w:szCs w:val="24"/>
        </w:rPr>
        <w:t>）活动</w:t>
      </w:r>
      <w:r>
        <w:rPr>
          <w:rFonts w:ascii="宋体" w:hAnsi="宋体" w:cs="宋体" w:hint="eastAsia"/>
          <w:kern w:val="0"/>
          <w:sz w:val="24"/>
          <w:szCs w:val="24"/>
        </w:rPr>
        <w:t>5</w:t>
      </w:r>
      <w:r>
        <w:rPr>
          <w:rFonts w:ascii="宋体" w:hAnsi="宋体" w:cs="宋体" w:hint="eastAsia"/>
          <w:kern w:val="0"/>
          <w:sz w:val="24"/>
          <w:szCs w:val="24"/>
        </w:rPr>
        <w:t>：企业和社会服务</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6</w:t>
      </w:r>
      <w:r>
        <w:rPr>
          <w:rFonts w:ascii="宋体" w:hAnsi="宋体" w:cs="宋体" w:hint="eastAsia"/>
          <w:kern w:val="0"/>
          <w:sz w:val="24"/>
          <w:szCs w:val="24"/>
        </w:rPr>
        <w:t>）活动</w:t>
      </w:r>
      <w:r>
        <w:rPr>
          <w:rFonts w:ascii="宋体" w:hAnsi="宋体" w:cs="宋体" w:hint="eastAsia"/>
          <w:kern w:val="0"/>
          <w:sz w:val="24"/>
          <w:szCs w:val="24"/>
        </w:rPr>
        <w:t>6</w:t>
      </w:r>
      <w:r>
        <w:rPr>
          <w:rFonts w:ascii="宋体" w:hAnsi="宋体" w:cs="宋体" w:hint="eastAsia"/>
          <w:kern w:val="0"/>
          <w:sz w:val="24"/>
          <w:szCs w:val="24"/>
        </w:rPr>
        <w:t>：精品课程建设（含数字化资源）</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7</w:t>
      </w:r>
      <w:r>
        <w:rPr>
          <w:rFonts w:ascii="宋体" w:hAnsi="宋体" w:cs="宋体" w:hint="eastAsia"/>
          <w:kern w:val="0"/>
          <w:sz w:val="24"/>
          <w:szCs w:val="24"/>
        </w:rPr>
        <w:t>）活动</w:t>
      </w:r>
      <w:r>
        <w:rPr>
          <w:rFonts w:ascii="宋体" w:hAnsi="宋体" w:cs="宋体" w:hint="eastAsia"/>
          <w:kern w:val="0"/>
          <w:sz w:val="24"/>
          <w:szCs w:val="24"/>
        </w:rPr>
        <w:t>7</w:t>
      </w:r>
      <w:r>
        <w:rPr>
          <w:rFonts w:ascii="宋体" w:hAnsi="宋体" w:cs="宋体" w:hint="eastAsia"/>
          <w:kern w:val="0"/>
          <w:sz w:val="24"/>
          <w:szCs w:val="24"/>
        </w:rPr>
        <w:t>：参与专业建设项目</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8</w:t>
      </w:r>
      <w:r>
        <w:rPr>
          <w:rFonts w:ascii="宋体" w:hAnsi="宋体" w:cs="宋体" w:hint="eastAsia"/>
          <w:kern w:val="0"/>
          <w:sz w:val="24"/>
          <w:szCs w:val="24"/>
        </w:rPr>
        <w:t>）活动</w:t>
      </w:r>
      <w:r>
        <w:rPr>
          <w:rFonts w:ascii="宋体" w:hAnsi="宋体" w:cs="宋体" w:hint="eastAsia"/>
          <w:kern w:val="0"/>
          <w:sz w:val="24"/>
          <w:szCs w:val="24"/>
        </w:rPr>
        <w:t>8</w:t>
      </w:r>
      <w:r>
        <w:rPr>
          <w:rFonts w:ascii="宋体" w:hAnsi="宋体" w:cs="宋体" w:hint="eastAsia"/>
          <w:kern w:val="0"/>
          <w:sz w:val="24"/>
          <w:szCs w:val="24"/>
        </w:rPr>
        <w:t>：参与学校发展建设项目</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lastRenderedPageBreak/>
        <w:t>学校制定《“智驼行远”教研节方案》，将任务纳入教研节内容范围，在每学年的特定时段，结合市级及以上各类评比活动，开展本校的教研节活动周进行任务成果的评比和展示。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同时推出校级专业、教学、技能三类带头人评比活动，制定《校级三类带头人量化评分细则》，以三年为一个周期进行评选并给以奖励。目前第一批已评选出宋涛等</w:t>
      </w:r>
      <w:r>
        <w:rPr>
          <w:rFonts w:ascii="宋体" w:hAnsi="宋体" w:cs="宋体" w:hint="eastAsia"/>
          <w:kern w:val="0"/>
          <w:sz w:val="24"/>
          <w:szCs w:val="24"/>
        </w:rPr>
        <w:t>2</w:t>
      </w:r>
      <w:r>
        <w:rPr>
          <w:rFonts w:ascii="宋体" w:hAnsi="宋体" w:cs="宋体" w:hint="eastAsia"/>
          <w:kern w:val="0"/>
          <w:sz w:val="24"/>
          <w:szCs w:val="24"/>
        </w:rPr>
        <w:t>名专业带头人、陆婷等</w:t>
      </w:r>
      <w:r>
        <w:rPr>
          <w:rFonts w:ascii="宋体" w:hAnsi="宋体" w:cs="宋体" w:hint="eastAsia"/>
          <w:kern w:val="0"/>
          <w:sz w:val="24"/>
          <w:szCs w:val="24"/>
        </w:rPr>
        <w:t>6</w:t>
      </w:r>
      <w:r>
        <w:rPr>
          <w:rFonts w:ascii="宋体" w:hAnsi="宋体" w:cs="宋体" w:hint="eastAsia"/>
          <w:kern w:val="0"/>
          <w:sz w:val="24"/>
          <w:szCs w:val="24"/>
        </w:rPr>
        <w:t>名教学带头人、黄云飞等</w:t>
      </w:r>
      <w:r>
        <w:rPr>
          <w:rFonts w:ascii="宋体" w:hAnsi="宋体" w:cs="宋体" w:hint="eastAsia"/>
          <w:kern w:val="0"/>
          <w:sz w:val="24"/>
          <w:szCs w:val="24"/>
        </w:rPr>
        <w:t>3</w:t>
      </w:r>
      <w:r>
        <w:rPr>
          <w:rFonts w:ascii="宋体" w:hAnsi="宋体" w:cs="宋体" w:hint="eastAsia"/>
          <w:kern w:val="0"/>
          <w:sz w:val="24"/>
          <w:szCs w:val="24"/>
        </w:rPr>
        <w:t>名技能带头人。如</w:t>
      </w:r>
      <w:r>
        <w:rPr>
          <w:rFonts w:ascii="宋体" w:hAnsi="宋体" w:cs="宋体" w:hint="eastAsia"/>
          <w:kern w:val="0"/>
          <w:sz w:val="24"/>
          <w:szCs w:val="24"/>
        </w:rPr>
        <w:t>2013</w:t>
      </w:r>
      <w:r>
        <w:rPr>
          <w:rFonts w:ascii="宋体" w:hAnsi="宋体" w:cs="宋体" w:hint="eastAsia"/>
          <w:kern w:val="0"/>
          <w:sz w:val="24"/>
          <w:szCs w:val="24"/>
        </w:rPr>
        <w:t>级教师徐斌指导学生技能竞赛获得全国一等奖，参与并获得</w:t>
      </w:r>
      <w:r>
        <w:rPr>
          <w:rFonts w:ascii="宋体" w:hAnsi="宋体" w:cs="宋体" w:hint="eastAsia"/>
          <w:kern w:val="0"/>
          <w:sz w:val="24"/>
          <w:szCs w:val="24"/>
        </w:rPr>
        <w:t>2019</w:t>
      </w:r>
      <w:r>
        <w:rPr>
          <w:rFonts w:ascii="宋体" w:hAnsi="宋体" w:cs="宋体" w:hint="eastAsia"/>
          <w:kern w:val="0"/>
          <w:sz w:val="24"/>
          <w:szCs w:val="24"/>
        </w:rPr>
        <w:t>年首届全国职业院校技能大赛教学能力比赛三等奖、浙江省一等奖，并获得湖州市首席</w:t>
      </w:r>
      <w:r>
        <w:rPr>
          <w:rFonts w:ascii="宋体" w:hAnsi="宋体" w:cs="宋体" w:hint="eastAsia"/>
          <w:kern w:val="0"/>
          <w:sz w:val="24"/>
          <w:szCs w:val="24"/>
        </w:rPr>
        <w:t>技师暨南太湖新技师称号。</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t>3.</w:t>
      </w:r>
      <w:proofErr w:type="gramStart"/>
      <w:r>
        <w:rPr>
          <w:rFonts w:ascii="宋体" w:hAnsi="宋体" w:cs="宋体" w:hint="eastAsia"/>
          <w:b w:val="0"/>
          <w:bCs w:val="0"/>
          <w:kern w:val="0"/>
          <w:sz w:val="24"/>
          <w:szCs w:val="24"/>
        </w:rPr>
        <w:t>领驼工程</w:t>
      </w:r>
      <w:proofErr w:type="gramEnd"/>
      <w:r>
        <w:rPr>
          <w:rFonts w:ascii="宋体" w:hAnsi="宋体" w:cs="宋体" w:hint="eastAsia"/>
          <w:b w:val="0"/>
          <w:bCs w:val="0"/>
          <w:kern w:val="0"/>
          <w:sz w:val="24"/>
          <w:szCs w:val="24"/>
        </w:rPr>
        <w:t>—打造领军名师队伍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以学校三类带头人为培养对象，以培养市级及以上名师和市级以上人才计划入选为目标，以名师工作室为载体，以</w:t>
      </w:r>
      <w:r>
        <w:rPr>
          <w:rFonts w:ascii="宋体" w:hAnsi="宋体" w:cs="宋体" w:hint="eastAsia"/>
          <w:kern w:val="0"/>
          <w:sz w:val="24"/>
          <w:szCs w:val="24"/>
        </w:rPr>
        <w:t>3</w:t>
      </w:r>
      <w:r>
        <w:rPr>
          <w:rFonts w:ascii="宋体" w:hAnsi="宋体" w:cs="宋体" w:hint="eastAsia"/>
          <w:kern w:val="0"/>
          <w:sz w:val="24"/>
          <w:szCs w:val="24"/>
        </w:rPr>
        <w:t>项任务为考核评价，实施领驼</w:t>
      </w:r>
      <w:proofErr w:type="gramStart"/>
      <w:r>
        <w:rPr>
          <w:rFonts w:ascii="宋体" w:hAnsi="宋体" w:cs="宋体" w:hint="eastAsia"/>
          <w:kern w:val="0"/>
          <w:sz w:val="24"/>
          <w:szCs w:val="24"/>
        </w:rPr>
        <w:t>驼</w:t>
      </w:r>
      <w:proofErr w:type="gramEnd"/>
      <w:r>
        <w:rPr>
          <w:rFonts w:ascii="宋体" w:hAnsi="宋体" w:cs="宋体" w:hint="eastAsia"/>
          <w:kern w:val="0"/>
          <w:sz w:val="24"/>
          <w:szCs w:val="24"/>
        </w:rPr>
        <w:t>工程培养。</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1</w:t>
      </w:r>
      <w:r>
        <w:rPr>
          <w:rFonts w:ascii="宋体" w:hAnsi="宋体" w:cs="宋体" w:hint="eastAsia"/>
          <w:kern w:val="0"/>
          <w:sz w:val="24"/>
          <w:szCs w:val="24"/>
        </w:rPr>
        <w:t>）任务</w:t>
      </w:r>
      <w:r>
        <w:rPr>
          <w:rFonts w:ascii="宋体" w:hAnsi="宋体" w:cs="宋体" w:hint="eastAsia"/>
          <w:kern w:val="0"/>
          <w:sz w:val="24"/>
          <w:szCs w:val="24"/>
        </w:rPr>
        <w:t>1</w:t>
      </w:r>
      <w:r>
        <w:rPr>
          <w:rFonts w:ascii="宋体" w:hAnsi="宋体" w:cs="宋体" w:hint="eastAsia"/>
          <w:kern w:val="0"/>
          <w:sz w:val="24"/>
          <w:szCs w:val="24"/>
        </w:rPr>
        <w:t>：建立校级名师工作室，培养青年教师和骨干教师。</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2</w:t>
      </w:r>
      <w:r>
        <w:rPr>
          <w:rFonts w:ascii="宋体" w:hAnsi="宋体" w:cs="宋体" w:hint="eastAsia"/>
          <w:kern w:val="0"/>
          <w:sz w:val="24"/>
          <w:szCs w:val="24"/>
        </w:rPr>
        <w:t>）任务</w:t>
      </w:r>
      <w:r>
        <w:rPr>
          <w:rFonts w:ascii="宋体" w:hAnsi="宋体" w:cs="宋体" w:hint="eastAsia"/>
          <w:kern w:val="0"/>
          <w:sz w:val="24"/>
          <w:szCs w:val="24"/>
        </w:rPr>
        <w:t>2</w:t>
      </w:r>
      <w:r>
        <w:rPr>
          <w:rFonts w:ascii="宋体" w:hAnsi="宋体" w:cs="宋体" w:hint="eastAsia"/>
          <w:kern w:val="0"/>
          <w:sz w:val="24"/>
          <w:szCs w:val="24"/>
        </w:rPr>
        <w:t>：承担学校发展项目建设。</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w:t>
      </w:r>
      <w:r>
        <w:rPr>
          <w:rFonts w:ascii="宋体" w:hAnsi="宋体" w:cs="宋体" w:hint="eastAsia"/>
          <w:kern w:val="0"/>
          <w:sz w:val="24"/>
          <w:szCs w:val="24"/>
        </w:rPr>
        <w:t>3</w:t>
      </w:r>
      <w:r>
        <w:rPr>
          <w:rFonts w:ascii="宋体" w:hAnsi="宋体" w:cs="宋体" w:hint="eastAsia"/>
          <w:kern w:val="0"/>
          <w:sz w:val="24"/>
          <w:szCs w:val="24"/>
        </w:rPr>
        <w:t>）任务</w:t>
      </w:r>
      <w:r>
        <w:rPr>
          <w:rFonts w:ascii="宋体" w:hAnsi="宋体" w:cs="宋体" w:hint="eastAsia"/>
          <w:kern w:val="0"/>
          <w:sz w:val="24"/>
          <w:szCs w:val="24"/>
        </w:rPr>
        <w:t>3</w:t>
      </w:r>
      <w:r>
        <w:rPr>
          <w:rFonts w:ascii="宋体" w:hAnsi="宋体" w:cs="宋体" w:hint="eastAsia"/>
          <w:kern w:val="0"/>
          <w:sz w:val="24"/>
          <w:szCs w:val="24"/>
        </w:rPr>
        <w:t>：参加各类市级及以上名师和市级以上人才计划评比，成为市级以上名师。</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学校为优秀带头人提供场地、设备、项目等资源组建校级名师工作室，制定《校级名师工作室管理和评价办法》，充分发挥名师引领作用，以点带面带动</w:t>
      </w:r>
      <w:r>
        <w:rPr>
          <w:rFonts w:ascii="宋体" w:hAnsi="宋体" w:cs="宋体" w:hint="eastAsia"/>
          <w:kern w:val="0"/>
          <w:sz w:val="24"/>
          <w:szCs w:val="24"/>
        </w:rPr>
        <w:t>全校教师发展，同时优先推荐优秀名师参与市级以上的人才培养和培训交流活动。如教学带头人朱金</w:t>
      </w:r>
      <w:proofErr w:type="gramStart"/>
      <w:r>
        <w:rPr>
          <w:rFonts w:ascii="宋体" w:hAnsi="宋体" w:cs="宋体" w:hint="eastAsia"/>
          <w:kern w:val="0"/>
          <w:sz w:val="24"/>
          <w:szCs w:val="24"/>
        </w:rPr>
        <w:t>仙</w:t>
      </w:r>
      <w:proofErr w:type="gramEnd"/>
      <w:r>
        <w:rPr>
          <w:rFonts w:ascii="宋体" w:hAnsi="宋体" w:cs="宋体" w:hint="eastAsia"/>
          <w:kern w:val="0"/>
          <w:sz w:val="24"/>
          <w:szCs w:val="24"/>
        </w:rPr>
        <w:t>被评为省“百千万”高技能领军人才培养工程第二层次“拔尖技能人才”培养项目、“南太湖本土高层次人才特殊支持计划”技能领军人才、湖州市首席技师暨南太湖新技师、市级名师培养对象。</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（三）建设教学创新团队</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2019</w:t>
      </w:r>
      <w:r>
        <w:rPr>
          <w:rFonts w:ascii="宋体" w:hAnsi="宋体" w:cs="宋体" w:hint="eastAsia"/>
          <w:kern w:val="0"/>
          <w:sz w:val="24"/>
          <w:szCs w:val="24"/>
        </w:rPr>
        <w:t>年</w:t>
      </w:r>
      <w:r>
        <w:rPr>
          <w:rFonts w:ascii="宋体" w:hAnsi="宋体" w:cs="宋体" w:hint="eastAsia"/>
          <w:kern w:val="0"/>
          <w:sz w:val="24"/>
          <w:szCs w:val="24"/>
        </w:rPr>
        <w:t>6</w:t>
      </w:r>
      <w:r>
        <w:rPr>
          <w:rFonts w:ascii="宋体" w:hAnsi="宋体" w:cs="宋体" w:hint="eastAsia"/>
          <w:kern w:val="0"/>
          <w:sz w:val="24"/>
          <w:szCs w:val="24"/>
        </w:rPr>
        <w:t>月教育部印发《全国职业院校教师教学创新团队建设方案》，明确要打造一批高水平职业院校教师教学创新团队，实现示范引领高素质“双师型”教师队伍建设，深化职业院校教师、教材、教法“三教”改革的目标。学校组建名师教学创新团</w:t>
      </w:r>
      <w:r>
        <w:rPr>
          <w:rFonts w:ascii="宋体" w:hAnsi="宋体" w:cs="宋体" w:hint="eastAsia"/>
          <w:kern w:val="0"/>
          <w:sz w:val="24"/>
          <w:szCs w:val="24"/>
        </w:rPr>
        <w:t>队，实现在专业建设、教学改革、社会服务等方向的引领性、协同性、创造性发展。</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lastRenderedPageBreak/>
        <w:t>1.</w:t>
      </w:r>
      <w:r>
        <w:rPr>
          <w:rFonts w:ascii="宋体" w:hAnsi="宋体" w:cs="宋体" w:hint="eastAsia"/>
          <w:b w:val="0"/>
          <w:bCs w:val="0"/>
          <w:kern w:val="0"/>
          <w:sz w:val="24"/>
          <w:szCs w:val="24"/>
        </w:rPr>
        <w:t>教学创新团队的组建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教学创新团队以学校名师为负责人，以“文化基础教师</w:t>
      </w:r>
      <w:r>
        <w:rPr>
          <w:rFonts w:ascii="宋体" w:hAnsi="宋体" w:cs="宋体" w:hint="eastAsia"/>
          <w:kern w:val="0"/>
          <w:sz w:val="24"/>
          <w:szCs w:val="24"/>
        </w:rPr>
        <w:t>+</w:t>
      </w:r>
      <w:r>
        <w:rPr>
          <w:rFonts w:ascii="宋体" w:hAnsi="宋体" w:cs="宋体" w:hint="eastAsia"/>
          <w:kern w:val="0"/>
          <w:sz w:val="24"/>
          <w:szCs w:val="24"/>
        </w:rPr>
        <w:t>专业基础教师</w:t>
      </w:r>
      <w:r>
        <w:rPr>
          <w:rFonts w:ascii="宋体" w:hAnsi="宋体" w:cs="宋体" w:hint="eastAsia"/>
          <w:kern w:val="0"/>
          <w:sz w:val="24"/>
          <w:szCs w:val="24"/>
        </w:rPr>
        <w:t>+</w:t>
      </w:r>
      <w:r>
        <w:rPr>
          <w:rFonts w:ascii="宋体" w:hAnsi="宋体" w:cs="宋体" w:hint="eastAsia"/>
          <w:kern w:val="0"/>
          <w:sz w:val="24"/>
          <w:szCs w:val="24"/>
        </w:rPr>
        <w:t>专业技能教师</w:t>
      </w:r>
      <w:r>
        <w:rPr>
          <w:rFonts w:ascii="宋体" w:hAnsi="宋体" w:cs="宋体" w:hint="eastAsia"/>
          <w:kern w:val="0"/>
          <w:sz w:val="24"/>
          <w:szCs w:val="24"/>
        </w:rPr>
        <w:t>+</w:t>
      </w:r>
      <w:r>
        <w:rPr>
          <w:rFonts w:ascii="宋体" w:hAnsi="宋体" w:cs="宋体" w:hint="eastAsia"/>
          <w:kern w:val="0"/>
          <w:sz w:val="24"/>
          <w:szCs w:val="24"/>
        </w:rPr>
        <w:t>企业兼职教师</w:t>
      </w:r>
      <w:r>
        <w:rPr>
          <w:rFonts w:ascii="宋体" w:hAnsi="宋体" w:cs="宋体" w:hint="eastAsia"/>
          <w:kern w:val="0"/>
          <w:sz w:val="24"/>
          <w:szCs w:val="24"/>
        </w:rPr>
        <w:t>+</w:t>
      </w:r>
      <w:r>
        <w:rPr>
          <w:rFonts w:ascii="宋体" w:hAnsi="宋体" w:cs="宋体" w:hint="eastAsia"/>
          <w:kern w:val="0"/>
          <w:sz w:val="24"/>
          <w:szCs w:val="24"/>
        </w:rPr>
        <w:t>选修培养教师”为组成结构。聘任合作企业实践经验丰富的骨干、能工巧匠、企业家作为兼职教师加入教学创新团队，可以加强专业课教学或者实践环节教学，引入企业实际项目，并将企业先进的技术技能、管理方式、思维理念等传授给学生。</w:t>
      </w:r>
    </w:p>
    <w:p w:rsidR="00960334" w:rsidRDefault="00BC3F6D" w:rsidP="004062B3">
      <w:pPr>
        <w:pStyle w:val="3"/>
        <w:adjustRightInd w:val="0"/>
        <w:snapToGrid w:val="0"/>
        <w:spacing w:before="0" w:after="0" w:line="360" w:lineRule="auto"/>
        <w:ind w:firstLineChars="200" w:firstLine="506"/>
        <w:rPr>
          <w:rFonts w:ascii="宋体" w:hAnsi="宋体" w:cs="宋体"/>
          <w:b w:val="0"/>
          <w:bCs w:val="0"/>
          <w:kern w:val="0"/>
          <w:sz w:val="24"/>
          <w:szCs w:val="24"/>
        </w:rPr>
      </w:pPr>
      <w:r>
        <w:rPr>
          <w:rFonts w:ascii="宋体" w:hAnsi="宋体" w:cs="宋体" w:hint="eastAsia"/>
          <w:b w:val="0"/>
          <w:bCs w:val="0"/>
          <w:kern w:val="0"/>
          <w:sz w:val="24"/>
          <w:szCs w:val="24"/>
        </w:rPr>
        <w:t>2.</w:t>
      </w:r>
      <w:r>
        <w:rPr>
          <w:rFonts w:ascii="宋体" w:hAnsi="宋体" w:cs="宋体" w:hint="eastAsia"/>
          <w:b w:val="0"/>
          <w:bCs w:val="0"/>
          <w:kern w:val="0"/>
          <w:sz w:val="24"/>
          <w:szCs w:val="24"/>
        </w:rPr>
        <w:t>教学创新团队的任务</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教学创新团队不同于名师工作室，其主要目标是研究实践职业教育的创新发展，并起到引领示范和推广成果的作用。如浙江省首批“万人计划”领军人才姚志恩团队是省中职名师工作室、市技能大师工作室，在机电专业建设、三教改革、技术服务等取得优秀成绩，积极服务学校发展。团队目前已经完成湖州市市级教学创新团队申报成功立项，并通过创新教学理念，重构课程体系，改革评价方式，建设教学资源库，深化校企融合等方式，提升专业教学质量，树立专业建设品牌，建设成学生技术技能的培养高地。团队在推进项目制课程建设和提升信息化教学应用水平的基础上，修</w:t>
      </w:r>
      <w:r>
        <w:rPr>
          <w:rFonts w:ascii="宋体" w:hAnsi="宋体" w:cs="宋体" w:hint="eastAsia"/>
          <w:kern w:val="0"/>
          <w:sz w:val="24"/>
          <w:szCs w:val="24"/>
        </w:rPr>
        <w:t>订完成机电、信息等</w:t>
      </w:r>
      <w:r>
        <w:rPr>
          <w:rFonts w:ascii="宋体" w:hAnsi="宋体" w:cs="宋体" w:hint="eastAsia"/>
          <w:kern w:val="0"/>
          <w:sz w:val="24"/>
          <w:szCs w:val="24"/>
        </w:rPr>
        <w:t>14</w:t>
      </w:r>
      <w:r>
        <w:rPr>
          <w:rFonts w:ascii="宋体" w:hAnsi="宋体" w:cs="宋体" w:hint="eastAsia"/>
          <w:kern w:val="0"/>
          <w:sz w:val="24"/>
          <w:szCs w:val="24"/>
        </w:rPr>
        <w:t>个专业的人才培养方案，制定并实施机电技术专业群建设方案。</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四、建设成效</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经过三年的建设，学校形成了一支一技多能、技兼于道的“善于教、强育人、重服务、能研发”的现代教师队伍。师资队伍建设案例入选由教育部教师工作司评选的</w:t>
      </w:r>
      <w:r>
        <w:rPr>
          <w:rFonts w:ascii="宋体" w:hAnsi="宋体" w:cs="宋体" w:hint="eastAsia"/>
          <w:kern w:val="0"/>
          <w:sz w:val="24"/>
          <w:szCs w:val="24"/>
        </w:rPr>
        <w:t>2019</w:t>
      </w:r>
      <w:r>
        <w:rPr>
          <w:rFonts w:ascii="宋体" w:hAnsi="宋体" w:cs="宋体" w:hint="eastAsia"/>
          <w:kern w:val="0"/>
          <w:sz w:val="24"/>
          <w:szCs w:val="24"/>
        </w:rPr>
        <w:t>年度全国职业院校“双师型</w:t>
      </w:r>
      <w:r>
        <w:rPr>
          <w:rFonts w:ascii="宋体" w:hAnsi="宋体" w:cs="宋体" w:hint="eastAsia"/>
          <w:kern w:val="0"/>
          <w:sz w:val="24"/>
          <w:szCs w:val="24"/>
        </w:rPr>
        <w:t>'</w:t>
      </w:r>
      <w:r>
        <w:rPr>
          <w:rFonts w:ascii="宋体" w:hAnsi="宋体" w:cs="宋体" w:hint="eastAsia"/>
          <w:kern w:val="0"/>
          <w:sz w:val="24"/>
          <w:szCs w:val="24"/>
        </w:rPr>
        <w:t>教师队伍建设典型案例。</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（一）教师教学能力显著提升</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通过“三驼工程”培养，学校形成了一批教学基本功扎实，了解并能应用现代职业教育理念和技术的教师队伍。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过去三年中，教师共计获得技能比武获奖</w:t>
      </w:r>
      <w:r>
        <w:rPr>
          <w:rFonts w:ascii="宋体" w:hAnsi="宋体" w:cs="宋体" w:hint="eastAsia"/>
          <w:kern w:val="0"/>
          <w:sz w:val="24"/>
          <w:szCs w:val="24"/>
        </w:rPr>
        <w:t>94</w:t>
      </w:r>
      <w:r>
        <w:rPr>
          <w:rFonts w:ascii="宋体" w:hAnsi="宋体" w:cs="宋体" w:hint="eastAsia"/>
          <w:kern w:val="0"/>
          <w:sz w:val="24"/>
          <w:szCs w:val="24"/>
        </w:rPr>
        <w:t>项、教学业务获奖</w:t>
      </w:r>
      <w:r>
        <w:rPr>
          <w:rFonts w:ascii="宋体" w:hAnsi="宋体" w:cs="宋体" w:hint="eastAsia"/>
          <w:kern w:val="0"/>
          <w:sz w:val="24"/>
          <w:szCs w:val="24"/>
        </w:rPr>
        <w:t>317</w:t>
      </w:r>
      <w:r>
        <w:rPr>
          <w:rFonts w:ascii="宋体" w:hAnsi="宋体" w:cs="宋体" w:hint="eastAsia"/>
          <w:kern w:val="0"/>
          <w:sz w:val="24"/>
          <w:szCs w:val="24"/>
        </w:rPr>
        <w:t>项、课题结题与获奖</w:t>
      </w:r>
      <w:r>
        <w:rPr>
          <w:rFonts w:ascii="宋体" w:hAnsi="宋体" w:cs="宋体" w:hint="eastAsia"/>
          <w:kern w:val="0"/>
          <w:sz w:val="24"/>
          <w:szCs w:val="24"/>
        </w:rPr>
        <w:t>58</w:t>
      </w:r>
      <w:r>
        <w:rPr>
          <w:rFonts w:ascii="宋体" w:hAnsi="宋体" w:cs="宋体" w:hint="eastAsia"/>
          <w:kern w:val="0"/>
          <w:sz w:val="24"/>
          <w:szCs w:val="24"/>
        </w:rPr>
        <w:t>项、论文发表与获奖</w:t>
      </w:r>
      <w:r>
        <w:rPr>
          <w:rFonts w:ascii="宋体" w:hAnsi="宋体" w:cs="宋体" w:hint="eastAsia"/>
          <w:kern w:val="0"/>
          <w:sz w:val="24"/>
          <w:szCs w:val="24"/>
        </w:rPr>
        <w:t>199</w:t>
      </w:r>
      <w:r>
        <w:rPr>
          <w:rFonts w:ascii="宋体" w:hAnsi="宋体" w:cs="宋体" w:hint="eastAsia"/>
          <w:kern w:val="0"/>
          <w:sz w:val="24"/>
          <w:szCs w:val="24"/>
        </w:rPr>
        <w:t>项，尤其是在信息化教学方面成果显著，共</w:t>
      </w:r>
      <w:r>
        <w:rPr>
          <w:rFonts w:ascii="宋体" w:hAnsi="宋体" w:cs="宋体" w:hint="eastAsia"/>
          <w:kern w:val="0"/>
          <w:sz w:val="24"/>
          <w:szCs w:val="24"/>
        </w:rPr>
        <w:t>171</w:t>
      </w:r>
      <w:r>
        <w:rPr>
          <w:rFonts w:ascii="宋体" w:hAnsi="宋体" w:cs="宋体" w:hint="eastAsia"/>
          <w:kern w:val="0"/>
          <w:sz w:val="24"/>
          <w:szCs w:val="24"/>
        </w:rPr>
        <w:t>人次在市级及以上信息化比赛中获奖。如朱金仙、娄萍、徐斌、何立团队获得</w:t>
      </w:r>
      <w:r>
        <w:rPr>
          <w:rFonts w:ascii="宋体" w:hAnsi="宋体" w:cs="宋体" w:hint="eastAsia"/>
          <w:kern w:val="0"/>
          <w:sz w:val="24"/>
          <w:szCs w:val="24"/>
        </w:rPr>
        <w:t>2019</w:t>
      </w:r>
      <w:r>
        <w:rPr>
          <w:rFonts w:ascii="宋体" w:hAnsi="宋体" w:cs="宋体" w:hint="eastAsia"/>
          <w:kern w:val="0"/>
          <w:sz w:val="24"/>
          <w:szCs w:val="24"/>
        </w:rPr>
        <w:t>年全国职业院校技能大赛教学能力比赛三等奖。廖一茗获得</w:t>
      </w:r>
      <w:r>
        <w:rPr>
          <w:rFonts w:ascii="宋体" w:hAnsi="宋体" w:cs="宋体" w:hint="eastAsia"/>
          <w:kern w:val="0"/>
          <w:sz w:val="24"/>
          <w:szCs w:val="24"/>
        </w:rPr>
        <w:t>2018</w:t>
      </w:r>
      <w:r>
        <w:rPr>
          <w:rFonts w:ascii="宋体" w:hAnsi="宋体" w:cs="宋体" w:hint="eastAsia"/>
          <w:kern w:val="0"/>
          <w:sz w:val="24"/>
          <w:szCs w:val="24"/>
        </w:rPr>
        <w:t>年全国中职机械专业教师信息化教学设计和说课比赛一等奖，罗静妮和娄萍分别获得</w:t>
      </w:r>
      <w:r>
        <w:rPr>
          <w:rFonts w:ascii="宋体" w:hAnsi="宋体" w:cs="宋体" w:hint="eastAsia"/>
          <w:kern w:val="0"/>
          <w:sz w:val="24"/>
          <w:szCs w:val="24"/>
        </w:rPr>
        <w:t>2019</w:t>
      </w:r>
      <w:r>
        <w:rPr>
          <w:rFonts w:ascii="宋体" w:hAnsi="宋体" w:cs="宋体" w:hint="eastAsia"/>
          <w:kern w:val="0"/>
          <w:sz w:val="24"/>
          <w:szCs w:val="24"/>
        </w:rPr>
        <w:t>年全国中职数学、机械专业教师信息化教学设计和说</w:t>
      </w:r>
      <w:proofErr w:type="gramStart"/>
      <w:r>
        <w:rPr>
          <w:rFonts w:ascii="宋体" w:hAnsi="宋体" w:cs="宋体" w:hint="eastAsia"/>
          <w:kern w:val="0"/>
          <w:sz w:val="24"/>
          <w:szCs w:val="24"/>
        </w:rPr>
        <w:t>课交流</w:t>
      </w:r>
      <w:proofErr w:type="gramEnd"/>
      <w:r>
        <w:rPr>
          <w:rFonts w:ascii="宋体" w:hAnsi="宋体" w:cs="宋体" w:hint="eastAsia"/>
          <w:kern w:val="0"/>
          <w:sz w:val="24"/>
          <w:szCs w:val="24"/>
        </w:rPr>
        <w:t>活动一等奖等优秀成绩。何立被评为浙江省教坛新秀，杨峰明、陆婷被评为湖州</w:t>
      </w:r>
      <w:r>
        <w:rPr>
          <w:rFonts w:ascii="宋体" w:hAnsi="宋体" w:cs="宋体" w:hint="eastAsia"/>
          <w:kern w:val="0"/>
          <w:sz w:val="24"/>
          <w:szCs w:val="24"/>
        </w:rPr>
        <w:lastRenderedPageBreak/>
        <w:t>市教学能手，汤叶飞、</w:t>
      </w:r>
      <w:r>
        <w:rPr>
          <w:rFonts w:ascii="宋体" w:hAnsi="宋体" w:cs="宋体" w:hint="eastAsia"/>
          <w:kern w:val="0"/>
          <w:sz w:val="24"/>
          <w:szCs w:val="24"/>
        </w:rPr>
        <w:t>徐斌、沈诚、杨育萍等青年骨干教师被评为湖州市教坛新秀。</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（二）学生技能培养成果显著</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通过“三驼工程”培养，学校形成了一批技能精湛，能够有效指导学生技能水平提升，实现教学相长的教师队伍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学校积极组织师生参与教育部、人社、行业等组织的技能大赛，以赛促学、以赛促教、教学相长，三年来，取得国家级奖项</w:t>
      </w:r>
      <w:r>
        <w:rPr>
          <w:rFonts w:ascii="宋体" w:hAnsi="宋体" w:cs="宋体" w:hint="eastAsia"/>
          <w:kern w:val="0"/>
          <w:sz w:val="24"/>
          <w:szCs w:val="24"/>
        </w:rPr>
        <w:t>33</w:t>
      </w:r>
      <w:r>
        <w:rPr>
          <w:rFonts w:ascii="宋体" w:hAnsi="宋体" w:cs="宋体" w:hint="eastAsia"/>
          <w:kern w:val="0"/>
          <w:sz w:val="24"/>
          <w:szCs w:val="24"/>
        </w:rPr>
        <w:t>项目，省级奖项</w:t>
      </w:r>
      <w:r>
        <w:rPr>
          <w:rFonts w:ascii="宋体" w:hAnsi="宋体" w:cs="宋体" w:hint="eastAsia"/>
          <w:kern w:val="0"/>
          <w:sz w:val="24"/>
          <w:szCs w:val="24"/>
        </w:rPr>
        <w:t>53</w:t>
      </w:r>
      <w:r>
        <w:rPr>
          <w:rFonts w:ascii="宋体" w:hAnsi="宋体" w:cs="宋体" w:hint="eastAsia"/>
          <w:kern w:val="0"/>
          <w:sz w:val="24"/>
          <w:szCs w:val="24"/>
        </w:rPr>
        <w:t>项，市级奖项</w:t>
      </w:r>
      <w:r>
        <w:rPr>
          <w:rFonts w:ascii="宋体" w:hAnsi="宋体" w:cs="宋体" w:hint="eastAsia"/>
          <w:kern w:val="0"/>
          <w:sz w:val="24"/>
          <w:szCs w:val="24"/>
        </w:rPr>
        <w:t>206</w:t>
      </w:r>
      <w:r>
        <w:rPr>
          <w:rFonts w:ascii="宋体" w:hAnsi="宋体" w:cs="宋体" w:hint="eastAsia"/>
          <w:kern w:val="0"/>
          <w:sz w:val="24"/>
          <w:szCs w:val="24"/>
        </w:rPr>
        <w:t>项的优秀成绩。在创新创业大赛中取得</w:t>
      </w:r>
      <w:r>
        <w:rPr>
          <w:rFonts w:ascii="宋体" w:hAnsi="宋体" w:cs="宋体" w:hint="eastAsia"/>
          <w:kern w:val="0"/>
          <w:sz w:val="24"/>
          <w:szCs w:val="24"/>
        </w:rPr>
        <w:t>43</w:t>
      </w:r>
      <w:r>
        <w:rPr>
          <w:rFonts w:ascii="宋体" w:hAnsi="宋体" w:cs="宋体" w:hint="eastAsia"/>
          <w:kern w:val="0"/>
          <w:sz w:val="24"/>
          <w:szCs w:val="24"/>
        </w:rPr>
        <w:t>项市级及以上好成绩，成绩在浙江省名列前茅。如何锐、胡昌坤获得世界技能大赛网络安全赛项国赛一等奖，褚宏斌团队的作品《一种新型数码电子喉》获得</w:t>
      </w:r>
      <w:r>
        <w:rPr>
          <w:rFonts w:ascii="宋体" w:hAnsi="宋体" w:cs="宋体" w:hint="eastAsia"/>
          <w:kern w:val="0"/>
          <w:sz w:val="24"/>
          <w:szCs w:val="24"/>
        </w:rPr>
        <w:t>20</w:t>
      </w:r>
      <w:r>
        <w:rPr>
          <w:rFonts w:ascii="宋体" w:hAnsi="宋体" w:cs="宋体" w:hint="eastAsia"/>
          <w:kern w:val="0"/>
          <w:sz w:val="24"/>
          <w:szCs w:val="24"/>
        </w:rPr>
        <w:t>18</w:t>
      </w:r>
      <w:r>
        <w:rPr>
          <w:rFonts w:ascii="宋体" w:hAnsi="宋体" w:cs="宋体" w:hint="eastAsia"/>
          <w:kern w:val="0"/>
          <w:sz w:val="24"/>
          <w:szCs w:val="24"/>
        </w:rPr>
        <w:t>年“挑战杯</w:t>
      </w:r>
      <w:r>
        <w:rPr>
          <w:rFonts w:ascii="宋体" w:hAnsi="宋体" w:cs="宋体" w:hint="eastAsia"/>
          <w:kern w:val="0"/>
          <w:sz w:val="24"/>
          <w:szCs w:val="24"/>
        </w:rPr>
        <w:t>--</w:t>
      </w:r>
      <w:r>
        <w:rPr>
          <w:rFonts w:ascii="宋体" w:hAnsi="宋体" w:cs="宋体" w:hint="eastAsia"/>
          <w:kern w:val="0"/>
          <w:sz w:val="24"/>
          <w:szCs w:val="24"/>
        </w:rPr>
        <w:t>彩虹人生”全国职业学校创新创效创业大赛二等奖，陈</w:t>
      </w:r>
      <w:proofErr w:type="gramStart"/>
      <w:r>
        <w:rPr>
          <w:rFonts w:ascii="宋体" w:hAnsi="宋体" w:cs="宋体" w:hint="eastAsia"/>
          <w:kern w:val="0"/>
          <w:sz w:val="24"/>
          <w:szCs w:val="24"/>
        </w:rPr>
        <w:t>扬获得</w:t>
      </w:r>
      <w:proofErr w:type="gramEnd"/>
      <w:r>
        <w:rPr>
          <w:rFonts w:ascii="宋体" w:hAnsi="宋体" w:cs="宋体" w:hint="eastAsia"/>
          <w:kern w:val="0"/>
          <w:sz w:val="24"/>
          <w:szCs w:val="24"/>
        </w:rPr>
        <w:t>全国技能大赛优秀指导教师称号，</w:t>
      </w:r>
      <w:proofErr w:type="gramStart"/>
      <w:r>
        <w:rPr>
          <w:rFonts w:ascii="宋体" w:hAnsi="宋体" w:cs="宋体" w:hint="eastAsia"/>
          <w:kern w:val="0"/>
          <w:sz w:val="24"/>
          <w:szCs w:val="24"/>
        </w:rPr>
        <w:t>杜鹏获得</w:t>
      </w:r>
      <w:proofErr w:type="gramEnd"/>
      <w:r>
        <w:rPr>
          <w:rFonts w:ascii="宋体" w:hAnsi="宋体" w:cs="宋体" w:hint="eastAsia"/>
          <w:kern w:val="0"/>
          <w:sz w:val="24"/>
          <w:szCs w:val="24"/>
        </w:rPr>
        <w:t>浙江省技术能说称号。</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（三）教师技术服务不断提升</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通过“三驼工程”培养，学校形成了一批专业技术先进，了解并能应用现代企业技术技能的教师队伍。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学校成立机电、电子、计算机、烹饪、建筑、电子商务六大研发中心，服务地方经济。如烹饪研发中心服务乡村振兴计划，教师助力各类乡村美食节，制定的</w:t>
      </w:r>
      <w:proofErr w:type="gramStart"/>
      <w:r>
        <w:rPr>
          <w:rFonts w:ascii="宋体" w:hAnsi="宋体" w:cs="宋体" w:hint="eastAsia"/>
          <w:kern w:val="0"/>
          <w:sz w:val="24"/>
          <w:szCs w:val="24"/>
        </w:rPr>
        <w:t>湖菜标准</w:t>
      </w:r>
      <w:proofErr w:type="gramEnd"/>
      <w:r>
        <w:rPr>
          <w:rFonts w:ascii="宋体" w:hAnsi="宋体" w:cs="宋体" w:hint="eastAsia"/>
          <w:kern w:val="0"/>
          <w:sz w:val="24"/>
          <w:szCs w:val="24"/>
        </w:rPr>
        <w:t>成为湖州标准，为酒店研发新菜品，将烹饪流程拍摄</w:t>
      </w:r>
      <w:proofErr w:type="gramStart"/>
      <w:r>
        <w:rPr>
          <w:rFonts w:ascii="宋体" w:hAnsi="宋体" w:cs="宋体" w:hint="eastAsia"/>
          <w:kern w:val="0"/>
          <w:sz w:val="24"/>
          <w:szCs w:val="24"/>
        </w:rPr>
        <w:t>成微课视频</w:t>
      </w:r>
      <w:proofErr w:type="gramEnd"/>
      <w:r>
        <w:rPr>
          <w:rFonts w:ascii="宋体" w:hAnsi="宋体" w:cs="宋体" w:hint="eastAsia"/>
          <w:kern w:val="0"/>
          <w:sz w:val="24"/>
          <w:szCs w:val="24"/>
        </w:rPr>
        <w:t>，便于企业员工学习。如机电技术研发中心以“计算机</w:t>
      </w:r>
      <w:r>
        <w:rPr>
          <w:rFonts w:ascii="宋体" w:hAnsi="宋体" w:cs="宋体" w:hint="eastAsia"/>
          <w:kern w:val="0"/>
          <w:sz w:val="24"/>
          <w:szCs w:val="24"/>
        </w:rPr>
        <w:t>+</w:t>
      </w:r>
      <w:r>
        <w:rPr>
          <w:rFonts w:ascii="宋体" w:hAnsi="宋体" w:cs="宋体" w:hint="eastAsia"/>
          <w:kern w:val="0"/>
          <w:sz w:val="24"/>
          <w:szCs w:val="24"/>
        </w:rPr>
        <w:t>数据库</w:t>
      </w:r>
      <w:r>
        <w:rPr>
          <w:rFonts w:ascii="宋体" w:hAnsi="宋体" w:cs="宋体" w:hint="eastAsia"/>
          <w:kern w:val="0"/>
          <w:sz w:val="24"/>
          <w:szCs w:val="24"/>
        </w:rPr>
        <w:t>+</w:t>
      </w:r>
      <w:r>
        <w:rPr>
          <w:rFonts w:ascii="宋体" w:hAnsi="宋体" w:cs="宋体" w:hint="eastAsia"/>
          <w:kern w:val="0"/>
          <w:sz w:val="24"/>
          <w:szCs w:val="24"/>
        </w:rPr>
        <w:t>PLC+</w:t>
      </w:r>
      <w:r>
        <w:rPr>
          <w:rFonts w:ascii="宋体" w:hAnsi="宋体" w:cs="宋体" w:hint="eastAsia"/>
          <w:kern w:val="0"/>
          <w:sz w:val="24"/>
          <w:szCs w:val="24"/>
        </w:rPr>
        <w:t>嵌入式系统”的技术框架，开发的“基于配方的多物料混合工艺控制软件”获得国家软件著作权专利，</w:t>
      </w:r>
      <w:r>
        <w:rPr>
          <w:rFonts w:ascii="宋体" w:hAnsi="宋体" w:cs="宋体" w:hint="eastAsia"/>
          <w:kern w:val="0"/>
          <w:sz w:val="24"/>
          <w:szCs w:val="24"/>
        </w:rPr>
        <w:t>2017-2020</w:t>
      </w:r>
      <w:r>
        <w:rPr>
          <w:rFonts w:ascii="宋体" w:hAnsi="宋体" w:cs="宋体" w:hint="eastAsia"/>
          <w:kern w:val="0"/>
          <w:sz w:val="24"/>
          <w:szCs w:val="24"/>
        </w:rPr>
        <w:t>年在四川等地的混凝土生产、耐火材料、冶金材料、饲料生产等行业企业完成自动化生产线项目</w:t>
      </w:r>
      <w:r>
        <w:rPr>
          <w:rFonts w:ascii="宋体" w:hAnsi="宋体" w:cs="宋体" w:hint="eastAsia"/>
          <w:kern w:val="0"/>
          <w:sz w:val="24"/>
          <w:szCs w:val="24"/>
        </w:rPr>
        <w:t>18</w:t>
      </w:r>
      <w:r>
        <w:rPr>
          <w:rFonts w:ascii="宋体" w:hAnsi="宋体" w:cs="宋体" w:hint="eastAsia"/>
          <w:kern w:val="0"/>
          <w:sz w:val="24"/>
          <w:szCs w:val="24"/>
        </w:rPr>
        <w:t>条。三十多位教师被聘为湖州市总工会技术服务队员或企业项目兼职工程师，开展社会培训、技术指导和研发、对外加工生产、职业指导等社会服务，取得国家专利</w:t>
      </w:r>
      <w:r>
        <w:rPr>
          <w:rFonts w:ascii="宋体" w:hAnsi="宋体" w:cs="宋体" w:hint="eastAsia"/>
          <w:kern w:val="0"/>
          <w:sz w:val="24"/>
          <w:szCs w:val="24"/>
        </w:rPr>
        <w:t>17</w:t>
      </w:r>
      <w:r>
        <w:rPr>
          <w:rFonts w:ascii="宋体" w:hAnsi="宋体" w:cs="宋体" w:hint="eastAsia"/>
          <w:kern w:val="0"/>
          <w:sz w:val="24"/>
          <w:szCs w:val="24"/>
        </w:rPr>
        <w:t>项。</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（四）学校名师引领效应显著</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通过“三驼工程”培养，学校形成了一批教学理论水平高，能够承担起学校专业建设的教师队伍。</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学校高度重视资源整合，发挥团队合作效应</w:t>
      </w:r>
      <w:r>
        <w:rPr>
          <w:rFonts w:ascii="宋体" w:hAnsi="宋体" w:cs="宋体" w:hint="eastAsia"/>
          <w:kern w:val="0"/>
          <w:sz w:val="24"/>
          <w:szCs w:val="24"/>
        </w:rPr>
        <w:t>，通过申报和评审建设了宋涛等</w:t>
      </w:r>
      <w:r>
        <w:rPr>
          <w:rFonts w:ascii="宋体" w:hAnsi="宋体" w:cs="宋体" w:hint="eastAsia"/>
          <w:kern w:val="0"/>
          <w:sz w:val="24"/>
          <w:szCs w:val="24"/>
        </w:rPr>
        <w:t>5</w:t>
      </w:r>
      <w:r>
        <w:rPr>
          <w:rFonts w:ascii="宋体" w:hAnsi="宋体" w:cs="宋体" w:hint="eastAsia"/>
          <w:kern w:val="0"/>
          <w:sz w:val="24"/>
          <w:szCs w:val="24"/>
        </w:rPr>
        <w:t>个省级名师工作室、施胜胜等</w:t>
      </w:r>
      <w:r>
        <w:rPr>
          <w:rFonts w:ascii="宋体" w:hAnsi="宋体" w:cs="宋体" w:hint="eastAsia"/>
          <w:kern w:val="0"/>
          <w:sz w:val="24"/>
          <w:szCs w:val="24"/>
        </w:rPr>
        <w:t>7</w:t>
      </w:r>
      <w:r>
        <w:rPr>
          <w:rFonts w:ascii="宋体" w:hAnsi="宋体" w:cs="宋体" w:hint="eastAsia"/>
          <w:kern w:val="0"/>
          <w:sz w:val="24"/>
          <w:szCs w:val="24"/>
        </w:rPr>
        <w:t>个市级名师</w:t>
      </w:r>
      <w:r>
        <w:rPr>
          <w:rFonts w:ascii="宋体" w:hAnsi="宋体" w:cs="宋体" w:hint="eastAsia"/>
          <w:kern w:val="0"/>
          <w:sz w:val="24"/>
          <w:szCs w:val="24"/>
        </w:rPr>
        <w:t>/</w:t>
      </w:r>
      <w:r>
        <w:rPr>
          <w:rFonts w:ascii="宋体" w:hAnsi="宋体" w:cs="宋体" w:hint="eastAsia"/>
          <w:kern w:val="0"/>
          <w:sz w:val="24"/>
          <w:szCs w:val="24"/>
        </w:rPr>
        <w:t>技能大师工作室、杨峰明等</w:t>
      </w:r>
      <w:r>
        <w:rPr>
          <w:rFonts w:ascii="宋体" w:hAnsi="宋体" w:cs="宋体" w:hint="eastAsia"/>
          <w:kern w:val="0"/>
          <w:sz w:val="24"/>
          <w:szCs w:val="24"/>
        </w:rPr>
        <w:t>12</w:t>
      </w:r>
      <w:r>
        <w:rPr>
          <w:rFonts w:ascii="宋体" w:hAnsi="宋体" w:cs="宋体" w:hint="eastAsia"/>
          <w:kern w:val="0"/>
          <w:sz w:val="24"/>
          <w:szCs w:val="24"/>
        </w:rPr>
        <w:lastRenderedPageBreak/>
        <w:t>个校级名师工作室的建设工作，充分发挥名师引领示范作用，带动学校整体专业发展：如姚志恩名师工作室，牵头制订湖州市中职学校专业人才培养方案样板，推动一体化专业课程改革，编写并出版</w:t>
      </w:r>
      <w:r>
        <w:rPr>
          <w:rFonts w:ascii="宋体" w:hAnsi="宋体" w:cs="宋体" w:hint="eastAsia"/>
          <w:kern w:val="0"/>
          <w:sz w:val="24"/>
          <w:szCs w:val="24"/>
        </w:rPr>
        <w:t>10</w:t>
      </w:r>
      <w:r>
        <w:rPr>
          <w:rFonts w:ascii="宋体" w:hAnsi="宋体" w:cs="宋体" w:hint="eastAsia"/>
          <w:kern w:val="0"/>
          <w:sz w:val="24"/>
          <w:szCs w:val="24"/>
        </w:rPr>
        <w:t>本机电类专业“项目制·工作式”课程教材。如李真名师工作室，研究教学方法，推动教学改革，开展省级规划课题《中职机械专业“九型课堂”教学模式的实践研究》，探索以学生发展为本的课堂教学模式。如宋涛名师工作室，依托国家教育资源公共服务平台打造中</w:t>
      </w:r>
      <w:r>
        <w:rPr>
          <w:rFonts w:ascii="宋体" w:hAnsi="宋体" w:cs="宋体" w:hint="eastAsia"/>
          <w:kern w:val="0"/>
          <w:sz w:val="24"/>
          <w:szCs w:val="24"/>
        </w:rPr>
        <w:t>职电气技术应用基地校，开发了大量的精品数字教学资源。</w:t>
      </w:r>
    </w:p>
    <w:p w:rsidR="00960334" w:rsidRDefault="00BC3F6D" w:rsidP="004062B3">
      <w:pPr>
        <w:pStyle w:val="2"/>
        <w:adjustRightInd w:val="0"/>
        <w:snapToGrid w:val="0"/>
        <w:spacing w:before="0" w:after="0" w:line="360" w:lineRule="auto"/>
        <w:ind w:firstLineChars="200" w:firstLine="508"/>
        <w:rPr>
          <w:rFonts w:ascii="宋体" w:eastAsia="宋体" w:hAnsi="宋体" w:cs="宋体"/>
          <w:kern w:val="0"/>
          <w:sz w:val="24"/>
          <w:szCs w:val="24"/>
        </w:rPr>
      </w:pPr>
      <w:r>
        <w:rPr>
          <w:rFonts w:ascii="宋体" w:eastAsia="宋体" w:hAnsi="宋体" w:cs="宋体" w:hint="eastAsia"/>
          <w:kern w:val="0"/>
          <w:sz w:val="24"/>
          <w:szCs w:val="24"/>
        </w:rPr>
        <w:t>五、经验讨论</w:t>
      </w:r>
    </w:p>
    <w:p w:rsidR="00960334" w:rsidRDefault="00BC3F6D" w:rsidP="004062B3">
      <w:pPr>
        <w:spacing w:line="360" w:lineRule="auto"/>
        <w:ind w:firstLineChars="200" w:firstLine="506"/>
        <w:rPr>
          <w:rFonts w:ascii="宋体" w:hAnsi="宋体" w:cs="宋体"/>
          <w:kern w:val="0"/>
          <w:sz w:val="24"/>
          <w:szCs w:val="24"/>
        </w:rPr>
      </w:pPr>
      <w:r>
        <w:rPr>
          <w:rFonts w:ascii="宋体" w:hAnsi="宋体" w:cs="宋体" w:hint="eastAsia"/>
          <w:kern w:val="0"/>
          <w:sz w:val="24"/>
          <w:szCs w:val="24"/>
        </w:rPr>
        <w:t>随着国家职教二十条等政策文件的颁布，中职学校师资队伍建设需要根据职业教育的国家定位和发展方向的调整而调整，教师应当从传统的普通教育只关注认知的单维度即学科知识积累、以升学为目标的教育，向现代的职业教育关注认知与行动兼容的多维度，即知识、技能或资格等行动知识的积累与职业能力的提升并重、升级涵盖升学的“文化素质</w:t>
      </w:r>
      <w:r>
        <w:rPr>
          <w:rFonts w:ascii="宋体" w:hAnsi="宋体" w:cs="宋体" w:hint="eastAsia"/>
          <w:kern w:val="0"/>
          <w:sz w:val="24"/>
          <w:szCs w:val="24"/>
        </w:rPr>
        <w:t>+</w:t>
      </w:r>
      <w:r>
        <w:rPr>
          <w:rFonts w:ascii="宋体" w:hAnsi="宋体" w:cs="宋体" w:hint="eastAsia"/>
          <w:kern w:val="0"/>
          <w:sz w:val="24"/>
          <w:szCs w:val="24"/>
        </w:rPr>
        <w:t>职业技能”的教育转变。学校将会继续紧跟国家职业教育发展方向，培养符合中等职业教育需求的教师团队，不断完善师资队伍培养体系，以</w:t>
      </w:r>
      <w:proofErr w:type="gramStart"/>
      <w:r>
        <w:rPr>
          <w:rFonts w:ascii="宋体" w:hAnsi="宋体" w:cs="宋体" w:hint="eastAsia"/>
          <w:kern w:val="0"/>
          <w:sz w:val="24"/>
          <w:szCs w:val="24"/>
        </w:rPr>
        <w:t>优质学校</w:t>
      </w:r>
      <w:proofErr w:type="gramEnd"/>
      <w:r>
        <w:rPr>
          <w:rFonts w:ascii="宋体" w:hAnsi="宋体" w:cs="宋体" w:hint="eastAsia"/>
          <w:kern w:val="0"/>
          <w:sz w:val="24"/>
          <w:szCs w:val="24"/>
        </w:rPr>
        <w:t>建</w:t>
      </w:r>
      <w:r>
        <w:rPr>
          <w:rFonts w:ascii="宋体" w:hAnsi="宋体" w:cs="宋体" w:hint="eastAsia"/>
          <w:kern w:val="0"/>
          <w:sz w:val="24"/>
          <w:szCs w:val="24"/>
        </w:rPr>
        <w:t>设、优质专业建设、国家、</w:t>
      </w:r>
      <w:proofErr w:type="gramStart"/>
      <w:r>
        <w:rPr>
          <w:rFonts w:ascii="宋体" w:hAnsi="宋体" w:cs="宋体" w:hint="eastAsia"/>
          <w:kern w:val="0"/>
          <w:sz w:val="24"/>
          <w:szCs w:val="24"/>
        </w:rPr>
        <w:t>省教学</w:t>
      </w:r>
      <w:proofErr w:type="gramEnd"/>
      <w:r>
        <w:rPr>
          <w:rFonts w:ascii="宋体" w:hAnsi="宋体" w:cs="宋体" w:hint="eastAsia"/>
          <w:kern w:val="0"/>
          <w:sz w:val="24"/>
          <w:szCs w:val="24"/>
        </w:rPr>
        <w:t>创新团队等建设项目为抓手，持续推动教师队伍的成长。</w:t>
      </w:r>
    </w:p>
    <w:p w:rsidR="00960334" w:rsidRDefault="00960334" w:rsidP="004062B3">
      <w:pPr>
        <w:spacing w:line="360" w:lineRule="auto"/>
        <w:ind w:firstLineChars="200" w:firstLine="506"/>
        <w:rPr>
          <w:rFonts w:ascii="宋体" w:hAnsi="宋体" w:cs="宋体"/>
          <w:kern w:val="0"/>
          <w:sz w:val="24"/>
          <w:szCs w:val="24"/>
        </w:rPr>
      </w:pPr>
    </w:p>
    <w:p w:rsidR="00960334" w:rsidRDefault="00BC3F6D">
      <w:pPr>
        <w:pStyle w:val="af2"/>
        <w:spacing w:beforeAutospacing="0"/>
        <w:ind w:left="0" w:firstLine="0"/>
        <w:rPr>
          <w:rFonts w:ascii="宋体" w:eastAsia="宋体" w:hAnsi="宋体" w:cs="宋体"/>
        </w:rPr>
      </w:pPr>
      <w:r>
        <w:rPr>
          <w:rFonts w:ascii="宋体" w:eastAsia="宋体" w:hAnsi="宋体" w:cs="宋体" w:hint="eastAsia"/>
        </w:rPr>
        <w:t>8.</w:t>
      </w:r>
      <w:r>
        <w:rPr>
          <w:rFonts w:ascii="宋体" w:eastAsia="宋体" w:hAnsi="宋体" w:cs="宋体" w:hint="eastAsia"/>
        </w:rPr>
        <w:t>主要问题和改进措施</w:t>
      </w:r>
    </w:p>
    <w:p w:rsidR="00960334" w:rsidRDefault="00BC3F6D" w:rsidP="004062B3">
      <w:pPr>
        <w:pStyle w:val="af8"/>
        <w:spacing w:line="360" w:lineRule="auto"/>
        <w:ind w:firstLine="508"/>
        <w:rPr>
          <w:rFonts w:ascii="宋体" w:eastAsia="宋体" w:hAnsi="宋体" w:cs="宋体"/>
          <w:b/>
          <w:bCs/>
          <w:sz w:val="24"/>
          <w:szCs w:val="24"/>
        </w:rPr>
      </w:pPr>
      <w:r>
        <w:rPr>
          <w:rFonts w:ascii="宋体" w:eastAsia="宋体" w:hAnsi="宋体" w:cs="宋体" w:hint="eastAsia"/>
          <w:b/>
          <w:bCs/>
          <w:sz w:val="24"/>
          <w:szCs w:val="24"/>
        </w:rPr>
        <w:t>8.1</w:t>
      </w:r>
      <w:r>
        <w:rPr>
          <w:rFonts w:ascii="宋体" w:eastAsia="宋体" w:hAnsi="宋体" w:cs="宋体" w:hint="eastAsia"/>
          <w:b/>
          <w:bCs/>
          <w:sz w:val="24"/>
          <w:szCs w:val="24"/>
        </w:rPr>
        <w:t>类型教育下职业教育的发展</w:t>
      </w:r>
    </w:p>
    <w:p w:rsidR="00960334" w:rsidRDefault="00BC3F6D" w:rsidP="004062B3">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《国家职业教育改革实施方案》指出职业教育是一种教育类型，职业教育向提高质量转变，重点提升新时代职业教育现代化水平。学校应紧跟职业教育发展，研究实施“文化素质</w:t>
      </w:r>
      <w:r>
        <w:rPr>
          <w:rFonts w:ascii="宋体" w:eastAsia="宋体" w:hAnsi="宋体" w:cs="宋体" w:hint="eastAsia"/>
          <w:sz w:val="24"/>
          <w:szCs w:val="24"/>
        </w:rPr>
        <w:t>+</w:t>
      </w:r>
      <w:r>
        <w:rPr>
          <w:rFonts w:ascii="宋体" w:eastAsia="宋体" w:hAnsi="宋体" w:cs="宋体" w:hint="eastAsia"/>
          <w:sz w:val="24"/>
          <w:szCs w:val="24"/>
        </w:rPr>
        <w:t>职业技能”的教育内涵发展建设，为促进经济社会发展和提高国家竞争力提供优质人才资源支撑。</w:t>
      </w:r>
    </w:p>
    <w:p w:rsidR="00960334" w:rsidRDefault="00BC3F6D" w:rsidP="004062B3">
      <w:pPr>
        <w:pStyle w:val="af8"/>
        <w:spacing w:line="360" w:lineRule="auto"/>
        <w:ind w:firstLine="508"/>
        <w:rPr>
          <w:rFonts w:ascii="宋体" w:eastAsia="宋体" w:hAnsi="宋体" w:cs="宋体"/>
          <w:b/>
          <w:bCs/>
          <w:sz w:val="24"/>
          <w:szCs w:val="24"/>
        </w:rPr>
      </w:pPr>
      <w:r>
        <w:rPr>
          <w:rFonts w:ascii="宋体" w:eastAsia="宋体" w:hAnsi="宋体" w:cs="宋体" w:hint="eastAsia"/>
          <w:b/>
          <w:bCs/>
          <w:sz w:val="24"/>
          <w:szCs w:val="24"/>
        </w:rPr>
        <w:t>8.2</w:t>
      </w:r>
      <w:r>
        <w:rPr>
          <w:rFonts w:ascii="宋体" w:eastAsia="宋体" w:hAnsi="宋体" w:cs="宋体" w:hint="eastAsia"/>
          <w:b/>
          <w:bCs/>
          <w:sz w:val="24"/>
          <w:szCs w:val="24"/>
        </w:rPr>
        <w:t>数字经济驱动下的教育改革</w:t>
      </w:r>
    </w:p>
    <w:p w:rsidR="00960334" w:rsidRDefault="00BC3F6D" w:rsidP="00960334">
      <w:pPr>
        <w:pStyle w:val="af8"/>
        <w:spacing w:line="360" w:lineRule="auto"/>
        <w:ind w:firstLine="506"/>
        <w:rPr>
          <w:rFonts w:ascii="宋体" w:eastAsia="宋体" w:hAnsi="宋体" w:cs="宋体"/>
          <w:sz w:val="24"/>
          <w:szCs w:val="24"/>
        </w:rPr>
      </w:pPr>
      <w:r>
        <w:rPr>
          <w:rFonts w:ascii="宋体" w:eastAsia="宋体" w:hAnsi="宋体" w:cs="宋体" w:hint="eastAsia"/>
          <w:sz w:val="24"/>
          <w:szCs w:val="24"/>
        </w:rPr>
        <w:t>以人工智能为代表的新一代信息技术不断赋能全产业、全领域、全行业，推动数字经济蓬勃发展。新技术发展驱动教育生态、教育思维模式和知识体系、教育的能力、教育的技术等方面都发生了深刻的变化。学校将主动融入技术迭代的发展，深入探讨新一代信息技术快速发展条件下人才培养体系、人才知识结构、人才终身学习环境等方面的改革举措与思路。</w:t>
      </w:r>
    </w:p>
    <w:sectPr w:rsidR="00960334">
      <w:footerReference w:type="default" r:id="rId23"/>
      <w:pgSz w:w="11906" w:h="16838"/>
      <w:pgMar w:top="1440" w:right="1418" w:bottom="1440" w:left="1797" w:header="851" w:footer="992" w:gutter="0"/>
      <w:pgNumType w:start="1"/>
      <w:cols w:space="425"/>
      <w:docGrid w:type="linesAndChars" w:linePitch="312" w:charSpace="263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3F6D" w:rsidRDefault="00BC3F6D">
      <w:r>
        <w:separator/>
      </w:r>
    </w:p>
  </w:endnote>
  <w:endnote w:type="continuationSeparator" w:id="0">
    <w:p w:rsidR="00BC3F6D" w:rsidRDefault="00BC3F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华文行楷">
    <w:panose1 w:val="02010800040101010101"/>
    <w:charset w:val="86"/>
    <w:family w:val="auto"/>
    <w:pitch w:val="variable"/>
    <w:sig w:usb0="00000001" w:usb1="080F0000" w:usb2="00000010" w:usb3="00000000" w:csb0="00040000" w:csb1="00000000"/>
  </w:font>
  <w:font w:name="Kozuka Gothic Pro B">
    <w:altName w:val="Arial Unicode MS"/>
    <w:charset w:val="80"/>
    <w:family w:val="swiss"/>
    <w:pitch w:val="default"/>
    <w:sig w:usb0="00000000" w:usb1="2AC71C11" w:usb2="00000012" w:usb3="00000000" w:csb0="20020005" w:csb1="00000000"/>
  </w:font>
  <w:font w:name="楷体">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3" w:usb1="080E0000" w:usb2="0000001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0334" w:rsidRDefault="00BC3F6D">
    <w:pPr>
      <w:pStyle w:val="a6"/>
    </w:pPr>
    <w:r>
      <w:rPr>
        <w:noProof/>
        <w:lang w:val="en-US"/>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60334" w:rsidRDefault="00BC3F6D">
                          <w:pPr>
                            <w:pStyle w:val="a6"/>
                            <w:rPr>
                              <w:rFonts w:eastAsia="宋体"/>
                            </w:rPr>
                          </w:pPr>
                          <w:r>
                            <w:rPr>
                              <w:rFonts w:hint="eastAsia"/>
                            </w:rPr>
                            <w:fldChar w:fldCharType="begin"/>
                          </w:r>
                          <w:r>
                            <w:rPr>
                              <w:rFonts w:hint="eastAsia"/>
                            </w:rPr>
                            <w:instrText xml:space="preserve"> PAGE  \* MERGEFORMAT </w:instrText>
                          </w:r>
                          <w:r>
                            <w:rPr>
                              <w:rFonts w:hint="eastAsia"/>
                            </w:rPr>
                            <w:fldChar w:fldCharType="separate"/>
                          </w:r>
                          <w:r w:rsidR="004062B3">
                            <w:rPr>
                              <w:noProof/>
                            </w:rPr>
                            <w:t>15</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6"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O3pYmthAgAACgUAAA4AAAAAAAAAAAAAAAAALgIAAGRycy9lMm9Eb2MueG1s&#10;UEsBAi0AFAAGAAgAAAAhAHGq0bnXAAAABQEAAA8AAAAAAAAAAAAAAAAAuwQAAGRycy9kb3ducmV2&#10;LnhtbFBLBQYAAAAABAAEAPMAAAC/BQAAAAA=&#10;" filled="f" stroked="f" strokeweight=".5pt">
              <v:textbox style="mso-fit-shape-to-text:t" inset="0,0,0,0">
                <w:txbxContent>
                  <w:p w:rsidR="00960334" w:rsidRDefault="00BC3F6D">
                    <w:pPr>
                      <w:pStyle w:val="a6"/>
                      <w:rPr>
                        <w:rFonts w:eastAsia="宋体"/>
                      </w:rPr>
                    </w:pPr>
                    <w:r>
                      <w:rPr>
                        <w:rFonts w:hint="eastAsia"/>
                      </w:rPr>
                      <w:fldChar w:fldCharType="begin"/>
                    </w:r>
                    <w:r>
                      <w:rPr>
                        <w:rFonts w:hint="eastAsia"/>
                      </w:rPr>
                      <w:instrText xml:space="preserve"> PAGE  \* MERGEFORMAT </w:instrText>
                    </w:r>
                    <w:r>
                      <w:rPr>
                        <w:rFonts w:hint="eastAsia"/>
                      </w:rPr>
                      <w:fldChar w:fldCharType="separate"/>
                    </w:r>
                    <w:r w:rsidR="004062B3">
                      <w:rPr>
                        <w:noProof/>
                      </w:rPr>
                      <w:t>15</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3F6D" w:rsidRDefault="00BC3F6D">
      <w:r>
        <w:separator/>
      </w:r>
    </w:p>
  </w:footnote>
  <w:footnote w:type="continuationSeparator" w:id="0">
    <w:p w:rsidR="00BC3F6D" w:rsidRDefault="00BC3F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0334" w:rsidRDefault="00BC3F6D">
    <w:pPr>
      <w:pStyle w:val="a7"/>
      <w:rPr>
        <w:rFonts w:ascii="宋体" w:eastAsia="宋体" w:hAnsi="宋体"/>
      </w:rPr>
    </w:pPr>
    <w:r>
      <w:rPr>
        <w:rFonts w:ascii="宋体" w:eastAsia="宋体" w:hAnsi="宋体" w:hint="eastAsia"/>
      </w:rPr>
      <w:t>浙江信息</w:t>
    </w:r>
    <w:r>
      <w:rPr>
        <w:rFonts w:ascii="宋体" w:eastAsia="宋体" w:hAnsi="宋体"/>
      </w:rPr>
      <w:t>工程学校</w:t>
    </w:r>
    <w:r>
      <w:rPr>
        <w:rFonts w:ascii="宋体" w:eastAsia="宋体" w:hAnsi="宋体"/>
      </w:rPr>
      <w:ptab w:relativeTo="margin" w:alignment="center" w:leader="none"/>
    </w:r>
    <w:r>
      <w:rPr>
        <w:rFonts w:ascii="宋体" w:eastAsia="宋体" w:hAnsi="宋体"/>
      </w:rPr>
      <w:ptab w:relativeTo="margin" w:alignment="right" w:leader="none"/>
    </w:r>
    <w:r>
      <w:rPr>
        <w:rFonts w:ascii="宋体" w:eastAsia="宋体" w:hAnsi="宋体" w:hint="eastAsia"/>
      </w:rPr>
      <w:t>中等</w:t>
    </w:r>
    <w:r>
      <w:rPr>
        <w:rFonts w:ascii="宋体" w:eastAsia="宋体" w:hAnsi="宋体"/>
      </w:rPr>
      <w:t>职业教育质量年度报告（</w:t>
    </w:r>
    <w:r>
      <w:rPr>
        <w:rFonts w:ascii="宋体" w:eastAsia="宋体" w:hAnsi="宋体" w:hint="eastAsia"/>
      </w:rPr>
      <w:t>20</w:t>
    </w:r>
    <w:r>
      <w:rPr>
        <w:rFonts w:ascii="宋体" w:eastAsia="宋体" w:hAnsi="宋体" w:hint="eastAsia"/>
        <w:lang w:val="en-US"/>
      </w:rPr>
      <w:t>20</w:t>
    </w:r>
    <w:r>
      <w:rPr>
        <w:rFonts w:ascii="宋体" w:eastAsia="宋体" w:hAnsi="宋体" w:hint="eastAsia"/>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D3D7311"/>
    <w:multiLevelType w:val="singleLevel"/>
    <w:tmpl w:val="CD3D7311"/>
    <w:lvl w:ilvl="0">
      <w:start w:val="1"/>
      <w:numFmt w:val="decimal"/>
      <w:lvlText w:val="%1."/>
      <w:lvlJc w:val="left"/>
      <w:pPr>
        <w:tabs>
          <w:tab w:val="left" w:pos="312"/>
        </w:tabs>
      </w:pPr>
    </w:lvl>
  </w:abstractNum>
  <w:abstractNum w:abstractNumId="1">
    <w:nsid w:val="0A4A1B9C"/>
    <w:multiLevelType w:val="singleLevel"/>
    <w:tmpl w:val="0A4A1B9C"/>
    <w:lvl w:ilvl="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420"/>
  <w:drawingGridHorizontalSpacing w:val="223"/>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6764"/>
    <w:rsid w:val="00021B2C"/>
    <w:rsid w:val="00024019"/>
    <w:rsid w:val="00024FED"/>
    <w:rsid w:val="00025AD2"/>
    <w:rsid w:val="00034F02"/>
    <w:rsid w:val="000454B9"/>
    <w:rsid w:val="00047470"/>
    <w:rsid w:val="00055E6B"/>
    <w:rsid w:val="00056942"/>
    <w:rsid w:val="00061A7D"/>
    <w:rsid w:val="0006212D"/>
    <w:rsid w:val="000648A7"/>
    <w:rsid w:val="00070FAC"/>
    <w:rsid w:val="00075BA2"/>
    <w:rsid w:val="00076367"/>
    <w:rsid w:val="000853F4"/>
    <w:rsid w:val="000855B7"/>
    <w:rsid w:val="00090ABC"/>
    <w:rsid w:val="00091867"/>
    <w:rsid w:val="00097622"/>
    <w:rsid w:val="00097646"/>
    <w:rsid w:val="000A0F2E"/>
    <w:rsid w:val="000A2E2C"/>
    <w:rsid w:val="000A48BA"/>
    <w:rsid w:val="000A6BCA"/>
    <w:rsid w:val="000A76A4"/>
    <w:rsid w:val="000A7749"/>
    <w:rsid w:val="000B122E"/>
    <w:rsid w:val="000B2139"/>
    <w:rsid w:val="000B34C3"/>
    <w:rsid w:val="000B3B0A"/>
    <w:rsid w:val="000B56CE"/>
    <w:rsid w:val="000B7E1E"/>
    <w:rsid w:val="000C0302"/>
    <w:rsid w:val="000C365F"/>
    <w:rsid w:val="000D1259"/>
    <w:rsid w:val="000D2D55"/>
    <w:rsid w:val="000D54A9"/>
    <w:rsid w:val="000E1D4D"/>
    <w:rsid w:val="000E2EAC"/>
    <w:rsid w:val="000E5E4E"/>
    <w:rsid w:val="000F020D"/>
    <w:rsid w:val="00100E18"/>
    <w:rsid w:val="00106561"/>
    <w:rsid w:val="001103F3"/>
    <w:rsid w:val="0011645C"/>
    <w:rsid w:val="00117A47"/>
    <w:rsid w:val="0012117C"/>
    <w:rsid w:val="00124EF4"/>
    <w:rsid w:val="00126584"/>
    <w:rsid w:val="00131280"/>
    <w:rsid w:val="00133C10"/>
    <w:rsid w:val="0013772F"/>
    <w:rsid w:val="001405E1"/>
    <w:rsid w:val="001439E5"/>
    <w:rsid w:val="00145715"/>
    <w:rsid w:val="00153E2C"/>
    <w:rsid w:val="00154B1F"/>
    <w:rsid w:val="001564CC"/>
    <w:rsid w:val="0016549A"/>
    <w:rsid w:val="00165AC1"/>
    <w:rsid w:val="00166C24"/>
    <w:rsid w:val="00167540"/>
    <w:rsid w:val="00167547"/>
    <w:rsid w:val="00172688"/>
    <w:rsid w:val="00174B6B"/>
    <w:rsid w:val="00192287"/>
    <w:rsid w:val="00197EB6"/>
    <w:rsid w:val="001A00A7"/>
    <w:rsid w:val="001A362F"/>
    <w:rsid w:val="001A5A71"/>
    <w:rsid w:val="001B280F"/>
    <w:rsid w:val="001B64C9"/>
    <w:rsid w:val="001C0446"/>
    <w:rsid w:val="001C1F16"/>
    <w:rsid w:val="001C24BB"/>
    <w:rsid w:val="001D0208"/>
    <w:rsid w:val="001D2A0B"/>
    <w:rsid w:val="001D3E11"/>
    <w:rsid w:val="001E47E1"/>
    <w:rsid w:val="001E4DDA"/>
    <w:rsid w:val="001F4CA5"/>
    <w:rsid w:val="00200689"/>
    <w:rsid w:val="00200A88"/>
    <w:rsid w:val="002011EE"/>
    <w:rsid w:val="00201DCB"/>
    <w:rsid w:val="00202A51"/>
    <w:rsid w:val="00202FA4"/>
    <w:rsid w:val="0020494C"/>
    <w:rsid w:val="0021443D"/>
    <w:rsid w:val="0022408F"/>
    <w:rsid w:val="00227D6C"/>
    <w:rsid w:val="002403DE"/>
    <w:rsid w:val="00240935"/>
    <w:rsid w:val="0024746B"/>
    <w:rsid w:val="0025150A"/>
    <w:rsid w:val="002577E7"/>
    <w:rsid w:val="00265DF8"/>
    <w:rsid w:val="00273A2A"/>
    <w:rsid w:val="002825DD"/>
    <w:rsid w:val="00284153"/>
    <w:rsid w:val="00286C22"/>
    <w:rsid w:val="00293B1F"/>
    <w:rsid w:val="00294E60"/>
    <w:rsid w:val="00295283"/>
    <w:rsid w:val="0029728B"/>
    <w:rsid w:val="002B149B"/>
    <w:rsid w:val="002B5CD0"/>
    <w:rsid w:val="002B6086"/>
    <w:rsid w:val="002C05D5"/>
    <w:rsid w:val="002C1806"/>
    <w:rsid w:val="002C22A6"/>
    <w:rsid w:val="002D1AC6"/>
    <w:rsid w:val="002D78BD"/>
    <w:rsid w:val="002E1F42"/>
    <w:rsid w:val="002E42AE"/>
    <w:rsid w:val="002E4509"/>
    <w:rsid w:val="002E4952"/>
    <w:rsid w:val="002E6797"/>
    <w:rsid w:val="002F27CC"/>
    <w:rsid w:val="003048D8"/>
    <w:rsid w:val="00305566"/>
    <w:rsid w:val="003102AD"/>
    <w:rsid w:val="00311959"/>
    <w:rsid w:val="00311C14"/>
    <w:rsid w:val="0032478B"/>
    <w:rsid w:val="003250DF"/>
    <w:rsid w:val="00332A09"/>
    <w:rsid w:val="00340E2E"/>
    <w:rsid w:val="00342272"/>
    <w:rsid w:val="00344C64"/>
    <w:rsid w:val="00346152"/>
    <w:rsid w:val="00351158"/>
    <w:rsid w:val="003525F7"/>
    <w:rsid w:val="00363674"/>
    <w:rsid w:val="00363996"/>
    <w:rsid w:val="00365BEE"/>
    <w:rsid w:val="00366CDB"/>
    <w:rsid w:val="00375896"/>
    <w:rsid w:val="003762DA"/>
    <w:rsid w:val="003843AE"/>
    <w:rsid w:val="00386019"/>
    <w:rsid w:val="0039019C"/>
    <w:rsid w:val="003908D0"/>
    <w:rsid w:val="00392C38"/>
    <w:rsid w:val="00394D3C"/>
    <w:rsid w:val="003B1E49"/>
    <w:rsid w:val="003B5E78"/>
    <w:rsid w:val="003B7FEE"/>
    <w:rsid w:val="003C18A4"/>
    <w:rsid w:val="003C681D"/>
    <w:rsid w:val="003D4910"/>
    <w:rsid w:val="003D577B"/>
    <w:rsid w:val="003D65BF"/>
    <w:rsid w:val="003D6DB1"/>
    <w:rsid w:val="003D7AB3"/>
    <w:rsid w:val="003E3938"/>
    <w:rsid w:val="003E458F"/>
    <w:rsid w:val="003E7393"/>
    <w:rsid w:val="003F0DAC"/>
    <w:rsid w:val="003F113F"/>
    <w:rsid w:val="003F1605"/>
    <w:rsid w:val="003F3E08"/>
    <w:rsid w:val="003F410B"/>
    <w:rsid w:val="003F5321"/>
    <w:rsid w:val="004012A3"/>
    <w:rsid w:val="00403C2C"/>
    <w:rsid w:val="0040414D"/>
    <w:rsid w:val="004062B3"/>
    <w:rsid w:val="00412AB9"/>
    <w:rsid w:val="004147CD"/>
    <w:rsid w:val="0041538C"/>
    <w:rsid w:val="00417DDD"/>
    <w:rsid w:val="00420D7E"/>
    <w:rsid w:val="00433546"/>
    <w:rsid w:val="00434B89"/>
    <w:rsid w:val="0043537B"/>
    <w:rsid w:val="00436EA9"/>
    <w:rsid w:val="00443536"/>
    <w:rsid w:val="004470F2"/>
    <w:rsid w:val="00452165"/>
    <w:rsid w:val="00454B07"/>
    <w:rsid w:val="00456809"/>
    <w:rsid w:val="00456C10"/>
    <w:rsid w:val="00457D57"/>
    <w:rsid w:val="00457FAB"/>
    <w:rsid w:val="004610DF"/>
    <w:rsid w:val="00466A6B"/>
    <w:rsid w:val="004704C0"/>
    <w:rsid w:val="004742EC"/>
    <w:rsid w:val="0047651A"/>
    <w:rsid w:val="00476764"/>
    <w:rsid w:val="00485DB3"/>
    <w:rsid w:val="00485E05"/>
    <w:rsid w:val="00491F33"/>
    <w:rsid w:val="00495CA8"/>
    <w:rsid w:val="00496AC1"/>
    <w:rsid w:val="004A1493"/>
    <w:rsid w:val="004A4F78"/>
    <w:rsid w:val="004A6A96"/>
    <w:rsid w:val="004A6D8C"/>
    <w:rsid w:val="004B09E5"/>
    <w:rsid w:val="004B18E5"/>
    <w:rsid w:val="004B1AF4"/>
    <w:rsid w:val="004B2B7C"/>
    <w:rsid w:val="004B384F"/>
    <w:rsid w:val="004B4268"/>
    <w:rsid w:val="004B4DE4"/>
    <w:rsid w:val="004B62AF"/>
    <w:rsid w:val="004B7F7A"/>
    <w:rsid w:val="004C7DA8"/>
    <w:rsid w:val="004E318C"/>
    <w:rsid w:val="004E58EF"/>
    <w:rsid w:val="004F0D1C"/>
    <w:rsid w:val="00502998"/>
    <w:rsid w:val="0050307B"/>
    <w:rsid w:val="00504ABC"/>
    <w:rsid w:val="00512F0D"/>
    <w:rsid w:val="00513EC2"/>
    <w:rsid w:val="005140ED"/>
    <w:rsid w:val="0051742D"/>
    <w:rsid w:val="00520015"/>
    <w:rsid w:val="00522576"/>
    <w:rsid w:val="00523BD2"/>
    <w:rsid w:val="005243D0"/>
    <w:rsid w:val="00526DEF"/>
    <w:rsid w:val="00531128"/>
    <w:rsid w:val="00541323"/>
    <w:rsid w:val="00541BD0"/>
    <w:rsid w:val="00545FCD"/>
    <w:rsid w:val="005529B3"/>
    <w:rsid w:val="00552CF1"/>
    <w:rsid w:val="0055493E"/>
    <w:rsid w:val="00556159"/>
    <w:rsid w:val="0056135D"/>
    <w:rsid w:val="00562638"/>
    <w:rsid w:val="0056371C"/>
    <w:rsid w:val="00566D4B"/>
    <w:rsid w:val="005670D2"/>
    <w:rsid w:val="00575C8D"/>
    <w:rsid w:val="0058240E"/>
    <w:rsid w:val="00585C7F"/>
    <w:rsid w:val="005927D7"/>
    <w:rsid w:val="00595E50"/>
    <w:rsid w:val="005A1D47"/>
    <w:rsid w:val="005A243B"/>
    <w:rsid w:val="005A45A8"/>
    <w:rsid w:val="005A5442"/>
    <w:rsid w:val="005B3739"/>
    <w:rsid w:val="005C61A4"/>
    <w:rsid w:val="005D72A8"/>
    <w:rsid w:val="005E4FA5"/>
    <w:rsid w:val="005F1EED"/>
    <w:rsid w:val="005F276D"/>
    <w:rsid w:val="005F6058"/>
    <w:rsid w:val="005F6C37"/>
    <w:rsid w:val="005F74FC"/>
    <w:rsid w:val="005F7DF1"/>
    <w:rsid w:val="00600444"/>
    <w:rsid w:val="0060184A"/>
    <w:rsid w:val="00601CA7"/>
    <w:rsid w:val="00607FF8"/>
    <w:rsid w:val="00616008"/>
    <w:rsid w:val="006178E4"/>
    <w:rsid w:val="00620CA5"/>
    <w:rsid w:val="006266F4"/>
    <w:rsid w:val="006267AA"/>
    <w:rsid w:val="00632C46"/>
    <w:rsid w:val="00633F4F"/>
    <w:rsid w:val="006356A1"/>
    <w:rsid w:val="0064037E"/>
    <w:rsid w:val="006430F1"/>
    <w:rsid w:val="00643E4D"/>
    <w:rsid w:val="00650533"/>
    <w:rsid w:val="00653A2B"/>
    <w:rsid w:val="0065448D"/>
    <w:rsid w:val="0065535A"/>
    <w:rsid w:val="00656A5C"/>
    <w:rsid w:val="00664D6B"/>
    <w:rsid w:val="0067032C"/>
    <w:rsid w:val="00672DCF"/>
    <w:rsid w:val="00673A92"/>
    <w:rsid w:val="0067588A"/>
    <w:rsid w:val="00676333"/>
    <w:rsid w:val="00686674"/>
    <w:rsid w:val="006922D3"/>
    <w:rsid w:val="00692C0F"/>
    <w:rsid w:val="006976E4"/>
    <w:rsid w:val="006A26C4"/>
    <w:rsid w:val="006A494F"/>
    <w:rsid w:val="006B0952"/>
    <w:rsid w:val="006B7607"/>
    <w:rsid w:val="006C482E"/>
    <w:rsid w:val="006C6040"/>
    <w:rsid w:val="006C6226"/>
    <w:rsid w:val="006D0405"/>
    <w:rsid w:val="006D299D"/>
    <w:rsid w:val="006D3418"/>
    <w:rsid w:val="006D51BD"/>
    <w:rsid w:val="006D527C"/>
    <w:rsid w:val="006D6EBA"/>
    <w:rsid w:val="006D6EF2"/>
    <w:rsid w:val="006E3F5A"/>
    <w:rsid w:val="006E6296"/>
    <w:rsid w:val="006F3204"/>
    <w:rsid w:val="006F5DDC"/>
    <w:rsid w:val="006F6789"/>
    <w:rsid w:val="006F7669"/>
    <w:rsid w:val="006F7D67"/>
    <w:rsid w:val="0070408F"/>
    <w:rsid w:val="00706FDB"/>
    <w:rsid w:val="007109BF"/>
    <w:rsid w:val="00711305"/>
    <w:rsid w:val="0071151E"/>
    <w:rsid w:val="00721E82"/>
    <w:rsid w:val="007240C4"/>
    <w:rsid w:val="00730C11"/>
    <w:rsid w:val="00740031"/>
    <w:rsid w:val="00740052"/>
    <w:rsid w:val="007476D5"/>
    <w:rsid w:val="00756082"/>
    <w:rsid w:val="007564B2"/>
    <w:rsid w:val="00763AB5"/>
    <w:rsid w:val="0077176F"/>
    <w:rsid w:val="007722EB"/>
    <w:rsid w:val="007723AE"/>
    <w:rsid w:val="0077311F"/>
    <w:rsid w:val="0078061C"/>
    <w:rsid w:val="007826D4"/>
    <w:rsid w:val="0078293C"/>
    <w:rsid w:val="00785FB0"/>
    <w:rsid w:val="007867AD"/>
    <w:rsid w:val="00792C94"/>
    <w:rsid w:val="007937E6"/>
    <w:rsid w:val="00797B63"/>
    <w:rsid w:val="007A202A"/>
    <w:rsid w:val="007A654E"/>
    <w:rsid w:val="007A7BCC"/>
    <w:rsid w:val="007B0671"/>
    <w:rsid w:val="007B11C2"/>
    <w:rsid w:val="007B597F"/>
    <w:rsid w:val="007C2660"/>
    <w:rsid w:val="007C3806"/>
    <w:rsid w:val="007C40F3"/>
    <w:rsid w:val="007D585C"/>
    <w:rsid w:val="007E4424"/>
    <w:rsid w:val="007E649C"/>
    <w:rsid w:val="007E7F6F"/>
    <w:rsid w:val="007F001B"/>
    <w:rsid w:val="007F02A0"/>
    <w:rsid w:val="007F229A"/>
    <w:rsid w:val="007F309D"/>
    <w:rsid w:val="007F5954"/>
    <w:rsid w:val="008009C1"/>
    <w:rsid w:val="00801363"/>
    <w:rsid w:val="00801E63"/>
    <w:rsid w:val="00801F72"/>
    <w:rsid w:val="008038A9"/>
    <w:rsid w:val="0080639C"/>
    <w:rsid w:val="00806585"/>
    <w:rsid w:val="008107E5"/>
    <w:rsid w:val="00811D6C"/>
    <w:rsid w:val="00814B7A"/>
    <w:rsid w:val="00821CE8"/>
    <w:rsid w:val="008238E4"/>
    <w:rsid w:val="00825339"/>
    <w:rsid w:val="008320B5"/>
    <w:rsid w:val="00832603"/>
    <w:rsid w:val="00833CAA"/>
    <w:rsid w:val="0085276B"/>
    <w:rsid w:val="00855622"/>
    <w:rsid w:val="00857C2A"/>
    <w:rsid w:val="00862742"/>
    <w:rsid w:val="00863B73"/>
    <w:rsid w:val="008647FD"/>
    <w:rsid w:val="00867E12"/>
    <w:rsid w:val="008726E4"/>
    <w:rsid w:val="0088093B"/>
    <w:rsid w:val="008837FC"/>
    <w:rsid w:val="00885938"/>
    <w:rsid w:val="00890582"/>
    <w:rsid w:val="00893A42"/>
    <w:rsid w:val="00893D08"/>
    <w:rsid w:val="00896F56"/>
    <w:rsid w:val="008A2322"/>
    <w:rsid w:val="008A7B18"/>
    <w:rsid w:val="008B2E85"/>
    <w:rsid w:val="008C042E"/>
    <w:rsid w:val="008C1438"/>
    <w:rsid w:val="008C3714"/>
    <w:rsid w:val="008D148E"/>
    <w:rsid w:val="008D5B68"/>
    <w:rsid w:val="008E287B"/>
    <w:rsid w:val="008E39F4"/>
    <w:rsid w:val="008F077E"/>
    <w:rsid w:val="008F4007"/>
    <w:rsid w:val="00901373"/>
    <w:rsid w:val="00901DF0"/>
    <w:rsid w:val="00905BA0"/>
    <w:rsid w:val="009061D7"/>
    <w:rsid w:val="00910B1D"/>
    <w:rsid w:val="009112C4"/>
    <w:rsid w:val="0091755F"/>
    <w:rsid w:val="00936AE3"/>
    <w:rsid w:val="009404F7"/>
    <w:rsid w:val="0095476D"/>
    <w:rsid w:val="00960334"/>
    <w:rsid w:val="00963C33"/>
    <w:rsid w:val="00967E8C"/>
    <w:rsid w:val="00970748"/>
    <w:rsid w:val="00972855"/>
    <w:rsid w:val="00972F36"/>
    <w:rsid w:val="00980422"/>
    <w:rsid w:val="00981A0E"/>
    <w:rsid w:val="00983FB5"/>
    <w:rsid w:val="00987CF6"/>
    <w:rsid w:val="00991926"/>
    <w:rsid w:val="009919AC"/>
    <w:rsid w:val="009940CA"/>
    <w:rsid w:val="009A0753"/>
    <w:rsid w:val="009A1C54"/>
    <w:rsid w:val="009A4476"/>
    <w:rsid w:val="009B45DD"/>
    <w:rsid w:val="009C5031"/>
    <w:rsid w:val="009C5F1F"/>
    <w:rsid w:val="009C74DD"/>
    <w:rsid w:val="009C7ED8"/>
    <w:rsid w:val="009D13C7"/>
    <w:rsid w:val="009D2664"/>
    <w:rsid w:val="009D2E70"/>
    <w:rsid w:val="009D4BE8"/>
    <w:rsid w:val="009D7D25"/>
    <w:rsid w:val="009E0414"/>
    <w:rsid w:val="009E23C0"/>
    <w:rsid w:val="009E6BE2"/>
    <w:rsid w:val="009E7149"/>
    <w:rsid w:val="009F2D06"/>
    <w:rsid w:val="009F2FA3"/>
    <w:rsid w:val="009F3998"/>
    <w:rsid w:val="009F48A5"/>
    <w:rsid w:val="00A07D20"/>
    <w:rsid w:val="00A12C40"/>
    <w:rsid w:val="00A14399"/>
    <w:rsid w:val="00A14E95"/>
    <w:rsid w:val="00A1591D"/>
    <w:rsid w:val="00A2224B"/>
    <w:rsid w:val="00A23BB2"/>
    <w:rsid w:val="00A25A54"/>
    <w:rsid w:val="00A26B95"/>
    <w:rsid w:val="00A30931"/>
    <w:rsid w:val="00A32F9A"/>
    <w:rsid w:val="00A40ED8"/>
    <w:rsid w:val="00A41B75"/>
    <w:rsid w:val="00A47C27"/>
    <w:rsid w:val="00A47D3A"/>
    <w:rsid w:val="00A50D22"/>
    <w:rsid w:val="00A571E7"/>
    <w:rsid w:val="00A66C17"/>
    <w:rsid w:val="00A672C8"/>
    <w:rsid w:val="00A72491"/>
    <w:rsid w:val="00A732BC"/>
    <w:rsid w:val="00A76C3A"/>
    <w:rsid w:val="00A806E1"/>
    <w:rsid w:val="00A80D1E"/>
    <w:rsid w:val="00A902A3"/>
    <w:rsid w:val="00A91948"/>
    <w:rsid w:val="00A977D2"/>
    <w:rsid w:val="00AA7D03"/>
    <w:rsid w:val="00AB0800"/>
    <w:rsid w:val="00AB32DC"/>
    <w:rsid w:val="00AB7C8A"/>
    <w:rsid w:val="00AC39C2"/>
    <w:rsid w:val="00AC5A91"/>
    <w:rsid w:val="00AC7E52"/>
    <w:rsid w:val="00AD1AA6"/>
    <w:rsid w:val="00AD4398"/>
    <w:rsid w:val="00AD4839"/>
    <w:rsid w:val="00AD77F5"/>
    <w:rsid w:val="00AF0029"/>
    <w:rsid w:val="00AF0CE4"/>
    <w:rsid w:val="00AF317C"/>
    <w:rsid w:val="00B025B1"/>
    <w:rsid w:val="00B07013"/>
    <w:rsid w:val="00B07944"/>
    <w:rsid w:val="00B1199B"/>
    <w:rsid w:val="00B16094"/>
    <w:rsid w:val="00B165F6"/>
    <w:rsid w:val="00B21805"/>
    <w:rsid w:val="00B229BB"/>
    <w:rsid w:val="00B22C9D"/>
    <w:rsid w:val="00B23A94"/>
    <w:rsid w:val="00B26FC0"/>
    <w:rsid w:val="00B336E3"/>
    <w:rsid w:val="00B35297"/>
    <w:rsid w:val="00B44B28"/>
    <w:rsid w:val="00B53496"/>
    <w:rsid w:val="00B54F3F"/>
    <w:rsid w:val="00B561A0"/>
    <w:rsid w:val="00B61CCF"/>
    <w:rsid w:val="00B62B9D"/>
    <w:rsid w:val="00B647B9"/>
    <w:rsid w:val="00B64E30"/>
    <w:rsid w:val="00B65486"/>
    <w:rsid w:val="00B65DF2"/>
    <w:rsid w:val="00B72200"/>
    <w:rsid w:val="00B77EFB"/>
    <w:rsid w:val="00B80156"/>
    <w:rsid w:val="00B908A8"/>
    <w:rsid w:val="00B91D6D"/>
    <w:rsid w:val="00B953B4"/>
    <w:rsid w:val="00B969BA"/>
    <w:rsid w:val="00BA183C"/>
    <w:rsid w:val="00BA2972"/>
    <w:rsid w:val="00BA7DB9"/>
    <w:rsid w:val="00BB348F"/>
    <w:rsid w:val="00BB52DA"/>
    <w:rsid w:val="00BB5877"/>
    <w:rsid w:val="00BB71D2"/>
    <w:rsid w:val="00BB7C69"/>
    <w:rsid w:val="00BC317D"/>
    <w:rsid w:val="00BC3F6D"/>
    <w:rsid w:val="00BE1D6A"/>
    <w:rsid w:val="00BE5700"/>
    <w:rsid w:val="00BF0747"/>
    <w:rsid w:val="00BF2846"/>
    <w:rsid w:val="00BF5017"/>
    <w:rsid w:val="00C05BF0"/>
    <w:rsid w:val="00C07174"/>
    <w:rsid w:val="00C168DB"/>
    <w:rsid w:val="00C225C2"/>
    <w:rsid w:val="00C2568B"/>
    <w:rsid w:val="00C257BC"/>
    <w:rsid w:val="00C26EB5"/>
    <w:rsid w:val="00C33696"/>
    <w:rsid w:val="00C352E3"/>
    <w:rsid w:val="00C37A21"/>
    <w:rsid w:val="00C40351"/>
    <w:rsid w:val="00C5542F"/>
    <w:rsid w:val="00C70FEA"/>
    <w:rsid w:val="00C71A43"/>
    <w:rsid w:val="00C7304F"/>
    <w:rsid w:val="00C87ED9"/>
    <w:rsid w:val="00C90DE5"/>
    <w:rsid w:val="00C9117D"/>
    <w:rsid w:val="00C92978"/>
    <w:rsid w:val="00C92B41"/>
    <w:rsid w:val="00CA1343"/>
    <w:rsid w:val="00CA1B33"/>
    <w:rsid w:val="00CA2886"/>
    <w:rsid w:val="00CA2B2A"/>
    <w:rsid w:val="00CA34B5"/>
    <w:rsid w:val="00CA3A0D"/>
    <w:rsid w:val="00CA6CE6"/>
    <w:rsid w:val="00CB007F"/>
    <w:rsid w:val="00CB65CB"/>
    <w:rsid w:val="00CC6124"/>
    <w:rsid w:val="00CC6F3F"/>
    <w:rsid w:val="00CD3F52"/>
    <w:rsid w:val="00CD52C8"/>
    <w:rsid w:val="00CE049A"/>
    <w:rsid w:val="00CE0785"/>
    <w:rsid w:val="00CE52E2"/>
    <w:rsid w:val="00CE7609"/>
    <w:rsid w:val="00CF2286"/>
    <w:rsid w:val="00CF24E9"/>
    <w:rsid w:val="00CF3A87"/>
    <w:rsid w:val="00CF4191"/>
    <w:rsid w:val="00D00BFA"/>
    <w:rsid w:val="00D0117B"/>
    <w:rsid w:val="00D03FE7"/>
    <w:rsid w:val="00D107D6"/>
    <w:rsid w:val="00D11913"/>
    <w:rsid w:val="00D11DB0"/>
    <w:rsid w:val="00D14C9E"/>
    <w:rsid w:val="00D1594F"/>
    <w:rsid w:val="00D20081"/>
    <w:rsid w:val="00D23277"/>
    <w:rsid w:val="00D2551B"/>
    <w:rsid w:val="00D2580E"/>
    <w:rsid w:val="00D258E6"/>
    <w:rsid w:val="00D32C02"/>
    <w:rsid w:val="00D3622D"/>
    <w:rsid w:val="00D43C7B"/>
    <w:rsid w:val="00D43D9B"/>
    <w:rsid w:val="00D4505B"/>
    <w:rsid w:val="00D51497"/>
    <w:rsid w:val="00D565A6"/>
    <w:rsid w:val="00D64AC3"/>
    <w:rsid w:val="00D64F67"/>
    <w:rsid w:val="00D65291"/>
    <w:rsid w:val="00D657A0"/>
    <w:rsid w:val="00D7301A"/>
    <w:rsid w:val="00D7324A"/>
    <w:rsid w:val="00D73A7B"/>
    <w:rsid w:val="00D75323"/>
    <w:rsid w:val="00D80FE8"/>
    <w:rsid w:val="00D823CE"/>
    <w:rsid w:val="00D83009"/>
    <w:rsid w:val="00D842CB"/>
    <w:rsid w:val="00D94F22"/>
    <w:rsid w:val="00DA0578"/>
    <w:rsid w:val="00DA0D83"/>
    <w:rsid w:val="00DA16D1"/>
    <w:rsid w:val="00DB4D35"/>
    <w:rsid w:val="00DB5EC3"/>
    <w:rsid w:val="00DC40C2"/>
    <w:rsid w:val="00DC471D"/>
    <w:rsid w:val="00DC6D08"/>
    <w:rsid w:val="00DD7848"/>
    <w:rsid w:val="00DE18C7"/>
    <w:rsid w:val="00DE1BF9"/>
    <w:rsid w:val="00DE3616"/>
    <w:rsid w:val="00DE44B3"/>
    <w:rsid w:val="00DE51C7"/>
    <w:rsid w:val="00DE67EC"/>
    <w:rsid w:val="00DF548E"/>
    <w:rsid w:val="00DF557F"/>
    <w:rsid w:val="00DF65A8"/>
    <w:rsid w:val="00DF6B1B"/>
    <w:rsid w:val="00E0223F"/>
    <w:rsid w:val="00E035F0"/>
    <w:rsid w:val="00E11032"/>
    <w:rsid w:val="00E1226C"/>
    <w:rsid w:val="00E1319B"/>
    <w:rsid w:val="00E21848"/>
    <w:rsid w:val="00E25D6D"/>
    <w:rsid w:val="00E27BF9"/>
    <w:rsid w:val="00E3322E"/>
    <w:rsid w:val="00E3467B"/>
    <w:rsid w:val="00E400D7"/>
    <w:rsid w:val="00E430A0"/>
    <w:rsid w:val="00E503F8"/>
    <w:rsid w:val="00E61418"/>
    <w:rsid w:val="00E61BB7"/>
    <w:rsid w:val="00E661BB"/>
    <w:rsid w:val="00E72504"/>
    <w:rsid w:val="00E73BD5"/>
    <w:rsid w:val="00E76E74"/>
    <w:rsid w:val="00E801FB"/>
    <w:rsid w:val="00E8526C"/>
    <w:rsid w:val="00E90B5F"/>
    <w:rsid w:val="00E9180F"/>
    <w:rsid w:val="00E9265A"/>
    <w:rsid w:val="00E94D02"/>
    <w:rsid w:val="00E964A5"/>
    <w:rsid w:val="00EA5365"/>
    <w:rsid w:val="00EB12C0"/>
    <w:rsid w:val="00EC3ECE"/>
    <w:rsid w:val="00ED345C"/>
    <w:rsid w:val="00EE5B84"/>
    <w:rsid w:val="00EE7F1D"/>
    <w:rsid w:val="00EF4F5E"/>
    <w:rsid w:val="00EF566F"/>
    <w:rsid w:val="00EF56CF"/>
    <w:rsid w:val="00F03E9A"/>
    <w:rsid w:val="00F04BCD"/>
    <w:rsid w:val="00F274E2"/>
    <w:rsid w:val="00F306E4"/>
    <w:rsid w:val="00F32546"/>
    <w:rsid w:val="00F35D27"/>
    <w:rsid w:val="00F42E22"/>
    <w:rsid w:val="00F56F2F"/>
    <w:rsid w:val="00F621A4"/>
    <w:rsid w:val="00F62473"/>
    <w:rsid w:val="00F63ABE"/>
    <w:rsid w:val="00F72288"/>
    <w:rsid w:val="00F74CAD"/>
    <w:rsid w:val="00F75B21"/>
    <w:rsid w:val="00F76216"/>
    <w:rsid w:val="00F76A17"/>
    <w:rsid w:val="00F84237"/>
    <w:rsid w:val="00F87F92"/>
    <w:rsid w:val="00F921ED"/>
    <w:rsid w:val="00F974E3"/>
    <w:rsid w:val="00FA24E7"/>
    <w:rsid w:val="00FA3A6A"/>
    <w:rsid w:val="00FA45B4"/>
    <w:rsid w:val="00FA59AA"/>
    <w:rsid w:val="00FB0055"/>
    <w:rsid w:val="00FB60FE"/>
    <w:rsid w:val="00FC15B9"/>
    <w:rsid w:val="00FC39AD"/>
    <w:rsid w:val="00FC5361"/>
    <w:rsid w:val="00FD4248"/>
    <w:rsid w:val="00FD7705"/>
    <w:rsid w:val="00FE13A2"/>
    <w:rsid w:val="00FE1E39"/>
    <w:rsid w:val="00FE2064"/>
    <w:rsid w:val="00FE6A28"/>
    <w:rsid w:val="00FF2369"/>
    <w:rsid w:val="00FF465B"/>
    <w:rsid w:val="00FF5394"/>
    <w:rsid w:val="00FF5C8D"/>
    <w:rsid w:val="095869C1"/>
    <w:rsid w:val="0ABA534E"/>
    <w:rsid w:val="0EDF63DD"/>
    <w:rsid w:val="0F5F50D9"/>
    <w:rsid w:val="104A3466"/>
    <w:rsid w:val="10B24B72"/>
    <w:rsid w:val="12A72E2F"/>
    <w:rsid w:val="15EB0E14"/>
    <w:rsid w:val="16AC7E60"/>
    <w:rsid w:val="1BB63053"/>
    <w:rsid w:val="1E44723F"/>
    <w:rsid w:val="21FA492F"/>
    <w:rsid w:val="226F7F49"/>
    <w:rsid w:val="2AF14FBB"/>
    <w:rsid w:val="2EAE36C0"/>
    <w:rsid w:val="321726EA"/>
    <w:rsid w:val="38492D6C"/>
    <w:rsid w:val="3A7B3E42"/>
    <w:rsid w:val="3CE5296F"/>
    <w:rsid w:val="405D2B44"/>
    <w:rsid w:val="43B47060"/>
    <w:rsid w:val="47672AC9"/>
    <w:rsid w:val="48760E34"/>
    <w:rsid w:val="4A46558D"/>
    <w:rsid w:val="4EA85C22"/>
    <w:rsid w:val="50610712"/>
    <w:rsid w:val="51147AE9"/>
    <w:rsid w:val="56CB116C"/>
    <w:rsid w:val="5746360A"/>
    <w:rsid w:val="5B0716BD"/>
    <w:rsid w:val="5B4264A7"/>
    <w:rsid w:val="5FCF01EF"/>
    <w:rsid w:val="6ABA3FE3"/>
    <w:rsid w:val="6C731B72"/>
    <w:rsid w:val="6C7C0A0F"/>
    <w:rsid w:val="6CC2160D"/>
    <w:rsid w:val="71B630A3"/>
    <w:rsid w:val="725F4938"/>
    <w:rsid w:val="76E57E18"/>
    <w:rsid w:val="771820F7"/>
    <w:rsid w:val="773D53AF"/>
    <w:rsid w:val="785123FF"/>
    <w:rsid w:val="7AEA1BC4"/>
    <w:rsid w:val="7B393D13"/>
    <w:rsid w:val="7BFD78D5"/>
    <w:rsid w:val="7C2C34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qFormat="1"/>
    <w:lsdException w:name="footer" w:semiHidden="0" w:unhideWhenUsed="0" w:qFormat="1"/>
    <w:lsdException w:name="caption" w:semiHidden="0" w:uiPriority="35" w:qFormat="1"/>
    <w:lsdException w:name="pag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Hyperlink" w:semiHidden="0" w:unhideWhenUsed="0" w:qFormat="1"/>
    <w:lsdException w:name="Strong" w:semiHidden="0" w:uiPriority="0" w:unhideWhenUsed="0" w:qFormat="1"/>
    <w:lsdException w:name="Emphasis" w:semiHidden="0" w:uiPriority="20" w:unhideWhenUsed="0" w:qFormat="1"/>
    <w:lsdException w:name="Normal (Web)" w:semiHidden="0" w:uiPriority="0" w:unhideWhenUsed="0" w:qFormat="1"/>
    <w:lsdException w:name="Normal Table" w:qFormat="1"/>
    <w:lsdException w:name="Balloon Text" w:semiHidden="0" w:uiPriority="0" w:qFormat="1"/>
    <w:lsdException w:name="Table Grid" w:semiHidden="0" w:uiPriority="59"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qFormat="1"/>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qFormat="1"/>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1"/>
    </w:rPr>
  </w:style>
  <w:style w:type="paragraph" w:styleId="1">
    <w:name w:val="heading 1"/>
    <w:basedOn w:val="a"/>
    <w:next w:val="a"/>
    <w:link w:val="1Char"/>
    <w:qFormat/>
    <w:pPr>
      <w:keepNext/>
      <w:keepLines/>
      <w:widowControl/>
      <w:adjustRightInd w:val="0"/>
      <w:snapToGrid w:val="0"/>
      <w:spacing w:before="340" w:after="330" w:line="578" w:lineRule="auto"/>
      <w:jc w:val="left"/>
      <w:outlineLvl w:val="0"/>
    </w:pPr>
    <w:rPr>
      <w:rFonts w:ascii="Tahoma" w:eastAsia="微软雅黑" w:hAnsi="Tahoma" w:cstheme="majorBidi"/>
      <w:b/>
      <w:bCs/>
      <w:kern w:val="44"/>
      <w:sz w:val="44"/>
      <w:szCs w:val="44"/>
      <w:lang w:val="zh-CN"/>
    </w:rPr>
  </w:style>
  <w:style w:type="paragraph" w:styleId="2">
    <w:name w:val="heading 2"/>
    <w:basedOn w:val="a"/>
    <w:next w:val="a"/>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semiHidden/>
    <w:unhideWhenUsed/>
    <w:qFormat/>
    <w:pPr>
      <w:keepNext/>
      <w:keepLines/>
      <w:spacing w:before="260" w:after="260" w:line="416" w:lineRule="auto"/>
      <w:outlineLvl w:val="2"/>
    </w:pPr>
    <w:rPr>
      <w:rFonts w:cstheme="majorBidi"/>
      <w:b/>
      <w:bCs/>
      <w:sz w:val="32"/>
      <w:szCs w:val="32"/>
    </w:rPr>
  </w:style>
  <w:style w:type="paragraph" w:styleId="4">
    <w:name w:val="heading 4"/>
    <w:basedOn w:val="a"/>
    <w:next w:val="a"/>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semiHidden/>
    <w:unhideWhenUsed/>
    <w:qFormat/>
    <w:pPr>
      <w:keepNext/>
      <w:keepLines/>
      <w:spacing w:before="280" w:after="290" w:line="376" w:lineRule="auto"/>
      <w:outlineLvl w:val="4"/>
    </w:pPr>
    <w:rPr>
      <w:rFonts w:cstheme="majorBidi"/>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Char"/>
    <w:uiPriority w:val="9"/>
    <w:semiHidden/>
    <w:unhideWhenUsed/>
    <w:qFormat/>
    <w:pPr>
      <w:keepNext/>
      <w:keepLines/>
      <w:spacing w:before="240" w:after="64" w:line="320" w:lineRule="auto"/>
      <w:outlineLvl w:val="6"/>
    </w:pPr>
    <w:rPr>
      <w:rFonts w:cstheme="majorBidi"/>
      <w:b/>
      <w:bCs/>
      <w:sz w:val="24"/>
      <w:szCs w:val="24"/>
    </w:rPr>
  </w:style>
  <w:style w:type="paragraph" w:styleId="8">
    <w:name w:val="heading 8"/>
    <w:basedOn w:val="a"/>
    <w:next w:val="a"/>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Char"/>
    <w:uiPriority w:val="9"/>
    <w:semiHidden/>
    <w:unhideWhenUsed/>
    <w:qFormat/>
    <w:pPr>
      <w:keepNext/>
      <w:keepLines/>
      <w:spacing w:before="240" w:after="64" w:line="320" w:lineRule="auto"/>
      <w:outlineLvl w:val="8"/>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Pr>
      <w:rFonts w:asciiTheme="majorHAnsi" w:eastAsia="黑体" w:hAnsiTheme="majorHAnsi" w:cstheme="majorBidi"/>
      <w:sz w:val="20"/>
      <w:szCs w:val="20"/>
    </w:rPr>
  </w:style>
  <w:style w:type="paragraph" w:styleId="30">
    <w:name w:val="toc 3"/>
    <w:basedOn w:val="a"/>
    <w:next w:val="a"/>
    <w:uiPriority w:val="39"/>
    <w:qFormat/>
    <w:pPr>
      <w:widowControl/>
      <w:spacing w:after="100" w:line="276" w:lineRule="auto"/>
      <w:ind w:left="440"/>
      <w:jc w:val="left"/>
    </w:pPr>
    <w:rPr>
      <w:kern w:val="0"/>
      <w:sz w:val="22"/>
      <w:szCs w:val="22"/>
    </w:rPr>
  </w:style>
  <w:style w:type="paragraph" w:styleId="a4">
    <w:name w:val="Date"/>
    <w:basedOn w:val="a"/>
    <w:next w:val="a"/>
    <w:link w:val="Char"/>
    <w:uiPriority w:val="99"/>
    <w:semiHidden/>
    <w:unhideWhenUsed/>
    <w:qFormat/>
    <w:pPr>
      <w:ind w:leftChars="2500" w:left="100"/>
    </w:pPr>
  </w:style>
  <w:style w:type="paragraph" w:styleId="a5">
    <w:name w:val="Balloon Text"/>
    <w:basedOn w:val="a"/>
    <w:link w:val="Char0"/>
    <w:unhideWhenUsed/>
    <w:qFormat/>
    <w:rPr>
      <w:kern w:val="0"/>
      <w:sz w:val="18"/>
      <w:szCs w:val="18"/>
    </w:rPr>
  </w:style>
  <w:style w:type="paragraph" w:styleId="a6">
    <w:name w:val="footer"/>
    <w:basedOn w:val="a"/>
    <w:link w:val="Char1"/>
    <w:uiPriority w:val="99"/>
    <w:qFormat/>
    <w:pPr>
      <w:widowControl/>
      <w:tabs>
        <w:tab w:val="center" w:pos="4153"/>
        <w:tab w:val="right" w:pos="8306"/>
      </w:tabs>
      <w:adjustRightInd w:val="0"/>
      <w:snapToGrid w:val="0"/>
      <w:spacing w:after="200"/>
      <w:jc w:val="left"/>
    </w:pPr>
    <w:rPr>
      <w:rFonts w:ascii="Tahoma" w:eastAsia="微软雅黑" w:hAnsi="Tahoma"/>
      <w:kern w:val="0"/>
      <w:sz w:val="18"/>
      <w:szCs w:val="18"/>
      <w:lang w:val="zh-CN"/>
    </w:rPr>
  </w:style>
  <w:style w:type="paragraph" w:styleId="a7">
    <w:name w:val="header"/>
    <w:basedOn w:val="a"/>
    <w:link w:val="Char2"/>
    <w:uiPriority w:val="99"/>
    <w:qFormat/>
    <w:pPr>
      <w:widowControl/>
      <w:pBdr>
        <w:bottom w:val="single" w:sz="6" w:space="1" w:color="auto"/>
      </w:pBdr>
      <w:tabs>
        <w:tab w:val="center" w:pos="4153"/>
        <w:tab w:val="right" w:pos="8306"/>
      </w:tabs>
      <w:adjustRightInd w:val="0"/>
      <w:snapToGrid w:val="0"/>
      <w:spacing w:after="200"/>
      <w:jc w:val="center"/>
    </w:pPr>
    <w:rPr>
      <w:rFonts w:ascii="Tahoma" w:eastAsia="微软雅黑" w:hAnsi="Tahoma"/>
      <w:kern w:val="0"/>
      <w:sz w:val="18"/>
      <w:szCs w:val="18"/>
      <w:lang w:val="zh-CN"/>
    </w:rPr>
  </w:style>
  <w:style w:type="paragraph" w:styleId="10">
    <w:name w:val="toc 1"/>
    <w:basedOn w:val="a"/>
    <w:next w:val="a"/>
    <w:uiPriority w:val="39"/>
    <w:qFormat/>
    <w:pPr>
      <w:widowControl/>
      <w:tabs>
        <w:tab w:val="right" w:leader="dot" w:pos="8296"/>
      </w:tabs>
      <w:spacing w:after="100" w:line="276" w:lineRule="auto"/>
      <w:jc w:val="left"/>
    </w:pPr>
    <w:rPr>
      <w:rFonts w:ascii="仿宋" w:eastAsia="仿宋" w:hAnsi="仿宋"/>
      <w:b/>
      <w:kern w:val="0"/>
      <w:sz w:val="22"/>
      <w:szCs w:val="22"/>
    </w:rPr>
  </w:style>
  <w:style w:type="paragraph" w:styleId="a8">
    <w:name w:val="Subtitle"/>
    <w:basedOn w:val="a"/>
    <w:next w:val="a"/>
    <w:link w:val="Char3"/>
    <w:uiPriority w:val="11"/>
    <w:qFormat/>
    <w:pPr>
      <w:spacing w:before="240" w:after="60" w:line="312" w:lineRule="auto"/>
      <w:jc w:val="center"/>
      <w:outlineLvl w:val="1"/>
    </w:pPr>
    <w:rPr>
      <w:rFonts w:asciiTheme="majorHAnsi" w:hAnsiTheme="majorHAnsi" w:cstheme="majorBidi"/>
      <w:b/>
      <w:bCs/>
      <w:kern w:val="28"/>
      <w:sz w:val="32"/>
      <w:szCs w:val="32"/>
    </w:rPr>
  </w:style>
  <w:style w:type="paragraph" w:styleId="20">
    <w:name w:val="toc 2"/>
    <w:basedOn w:val="a"/>
    <w:next w:val="a"/>
    <w:uiPriority w:val="39"/>
    <w:qFormat/>
    <w:pPr>
      <w:widowControl/>
      <w:spacing w:after="100" w:line="276" w:lineRule="auto"/>
      <w:ind w:left="220"/>
      <w:jc w:val="left"/>
    </w:pPr>
    <w:rPr>
      <w:kern w:val="0"/>
      <w:sz w:val="22"/>
      <w:szCs w:val="22"/>
    </w:rPr>
  </w:style>
  <w:style w:type="paragraph" w:styleId="a9">
    <w:name w:val="Normal (Web)"/>
    <w:basedOn w:val="a"/>
    <w:qFormat/>
    <w:pPr>
      <w:spacing w:beforeAutospacing="1" w:afterAutospacing="1"/>
      <w:jc w:val="left"/>
    </w:pPr>
    <w:rPr>
      <w:kern w:val="0"/>
      <w:sz w:val="24"/>
      <w:szCs w:val="24"/>
    </w:rPr>
  </w:style>
  <w:style w:type="paragraph" w:styleId="aa">
    <w:name w:val="Title"/>
    <w:basedOn w:val="a"/>
    <w:next w:val="a"/>
    <w:link w:val="Char4"/>
    <w:uiPriority w:val="10"/>
    <w:qFormat/>
    <w:pPr>
      <w:spacing w:before="240" w:after="60"/>
      <w:jc w:val="center"/>
      <w:outlineLvl w:val="0"/>
    </w:pPr>
    <w:rPr>
      <w:rFonts w:asciiTheme="majorHAnsi" w:hAnsiTheme="majorHAnsi" w:cstheme="majorBidi"/>
      <w:b/>
      <w:bCs/>
      <w:sz w:val="32"/>
      <w:szCs w:val="32"/>
    </w:rPr>
  </w:style>
  <w:style w:type="table" w:styleId="ab">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4">
    <w:name w:val="Light Grid Accent 4"/>
    <w:basedOn w:val="a1"/>
    <w:uiPriority w:val="62"/>
    <w:qFormat/>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tcPr>
    </w:tblStylePr>
  </w:style>
  <w:style w:type="table" w:styleId="-6">
    <w:name w:val="Light Grid Accent 6"/>
    <w:basedOn w:val="a1"/>
    <w:uiPriority w:val="62"/>
    <w:qFormat/>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tcPr>
    </w:tblStylePr>
  </w:style>
  <w:style w:type="character" w:styleId="ac">
    <w:name w:val="Strong"/>
    <w:qFormat/>
    <w:rPr>
      <w:rFonts w:cs="Times New Roman"/>
      <w:b/>
      <w:bCs/>
    </w:rPr>
  </w:style>
  <w:style w:type="character" w:styleId="ad">
    <w:name w:val="page number"/>
    <w:basedOn w:val="a0"/>
    <w:qFormat/>
  </w:style>
  <w:style w:type="character" w:styleId="ae">
    <w:name w:val="Emphasis"/>
    <w:uiPriority w:val="20"/>
    <w:qFormat/>
    <w:rPr>
      <w:i/>
      <w:iCs/>
    </w:rPr>
  </w:style>
  <w:style w:type="character" w:styleId="af">
    <w:name w:val="Hyperlink"/>
    <w:uiPriority w:val="99"/>
    <w:qFormat/>
    <w:rPr>
      <w:rFonts w:cs="Times New Roman"/>
      <w:color w:val="000000"/>
      <w:u w:val="none"/>
    </w:rPr>
  </w:style>
  <w:style w:type="character" w:customStyle="1" w:styleId="1Char">
    <w:name w:val="标题 1 Char"/>
    <w:basedOn w:val="a0"/>
    <w:link w:val="1"/>
    <w:qFormat/>
    <w:rPr>
      <w:rFonts w:ascii="Tahoma" w:eastAsia="微软雅黑" w:hAnsi="Tahoma" w:cstheme="majorBidi"/>
      <w:b/>
      <w:bCs/>
      <w:kern w:val="44"/>
      <w:sz w:val="44"/>
      <w:szCs w:val="44"/>
      <w:lang w:val="zh-CN"/>
    </w:rPr>
  </w:style>
  <w:style w:type="character" w:customStyle="1" w:styleId="2Char">
    <w:name w:val="标题 2 Char"/>
    <w:basedOn w:val="a0"/>
    <w:link w:val="2"/>
    <w:uiPriority w:val="9"/>
    <w:semiHidden/>
    <w:qFormat/>
    <w:rPr>
      <w:rFonts w:asciiTheme="majorHAnsi" w:eastAsiaTheme="majorEastAsia" w:hAnsiTheme="majorHAnsi" w:cstheme="majorBidi"/>
      <w:b/>
      <w:bCs/>
      <w:kern w:val="2"/>
      <w:sz w:val="32"/>
      <w:szCs w:val="32"/>
    </w:rPr>
  </w:style>
  <w:style w:type="character" w:customStyle="1" w:styleId="3Char">
    <w:name w:val="标题 3 Char"/>
    <w:basedOn w:val="a0"/>
    <w:link w:val="3"/>
    <w:uiPriority w:val="9"/>
    <w:semiHidden/>
    <w:qFormat/>
    <w:rPr>
      <w:rFonts w:ascii="Calibri" w:hAnsi="Calibri" w:cstheme="majorBidi"/>
      <w:b/>
      <w:bCs/>
      <w:kern w:val="2"/>
      <w:sz w:val="32"/>
      <w:szCs w:val="32"/>
    </w:rPr>
  </w:style>
  <w:style w:type="character" w:customStyle="1" w:styleId="4Char">
    <w:name w:val="标题 4 Char"/>
    <w:basedOn w:val="a0"/>
    <w:link w:val="4"/>
    <w:uiPriority w:val="9"/>
    <w:semiHidden/>
    <w:qFormat/>
    <w:rPr>
      <w:rFonts w:asciiTheme="majorHAnsi" w:eastAsiaTheme="majorEastAsia" w:hAnsiTheme="majorHAnsi" w:cstheme="majorBidi"/>
      <w:b/>
      <w:bCs/>
      <w:kern w:val="2"/>
      <w:sz w:val="28"/>
      <w:szCs w:val="28"/>
    </w:rPr>
  </w:style>
  <w:style w:type="character" w:customStyle="1" w:styleId="5Char">
    <w:name w:val="标题 5 Char"/>
    <w:basedOn w:val="a0"/>
    <w:link w:val="5"/>
    <w:uiPriority w:val="9"/>
    <w:semiHidden/>
    <w:qFormat/>
    <w:rPr>
      <w:rFonts w:ascii="Calibri" w:hAnsi="Calibri" w:cstheme="majorBidi"/>
      <w:b/>
      <w:bCs/>
      <w:kern w:val="2"/>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kern w:val="2"/>
      <w:sz w:val="24"/>
      <w:szCs w:val="24"/>
    </w:rPr>
  </w:style>
  <w:style w:type="character" w:customStyle="1" w:styleId="7Char">
    <w:name w:val="标题 7 Char"/>
    <w:basedOn w:val="a0"/>
    <w:link w:val="7"/>
    <w:uiPriority w:val="9"/>
    <w:semiHidden/>
    <w:qFormat/>
    <w:rPr>
      <w:rFonts w:ascii="Calibri" w:hAnsi="Calibri" w:cstheme="majorBidi"/>
      <w:b/>
      <w:bCs/>
      <w:kern w:val="2"/>
      <w:sz w:val="24"/>
      <w:szCs w:val="24"/>
    </w:rPr>
  </w:style>
  <w:style w:type="character" w:customStyle="1" w:styleId="8Char">
    <w:name w:val="标题 8 Char"/>
    <w:basedOn w:val="a0"/>
    <w:link w:val="8"/>
    <w:uiPriority w:val="9"/>
    <w:semiHidden/>
    <w:qFormat/>
    <w:rPr>
      <w:rFonts w:asciiTheme="majorHAnsi" w:eastAsiaTheme="majorEastAsia" w:hAnsiTheme="majorHAnsi" w:cstheme="majorBidi"/>
      <w:kern w:val="2"/>
      <w:sz w:val="24"/>
      <w:szCs w:val="24"/>
    </w:rPr>
  </w:style>
  <w:style w:type="character" w:customStyle="1" w:styleId="9Char">
    <w:name w:val="标题 9 Char"/>
    <w:basedOn w:val="a0"/>
    <w:link w:val="9"/>
    <w:uiPriority w:val="9"/>
    <w:semiHidden/>
    <w:qFormat/>
    <w:rPr>
      <w:rFonts w:asciiTheme="majorHAnsi" w:eastAsiaTheme="majorEastAsia" w:hAnsiTheme="majorHAnsi" w:cstheme="majorBidi"/>
      <w:kern w:val="2"/>
      <w:sz w:val="21"/>
      <w:szCs w:val="21"/>
    </w:rPr>
  </w:style>
  <w:style w:type="character" w:customStyle="1" w:styleId="Char0">
    <w:name w:val="批注框文本 Char"/>
    <w:basedOn w:val="a0"/>
    <w:link w:val="a5"/>
    <w:qFormat/>
    <w:rPr>
      <w:rFonts w:ascii="Calibri" w:hAnsi="Calibri"/>
      <w:sz w:val="18"/>
      <w:szCs w:val="18"/>
    </w:rPr>
  </w:style>
  <w:style w:type="character" w:customStyle="1" w:styleId="Char1">
    <w:name w:val="页脚 Char"/>
    <w:basedOn w:val="a0"/>
    <w:link w:val="a6"/>
    <w:uiPriority w:val="99"/>
    <w:qFormat/>
    <w:rPr>
      <w:rFonts w:ascii="Tahoma" w:eastAsia="微软雅黑" w:hAnsi="Tahoma"/>
      <w:sz w:val="18"/>
      <w:szCs w:val="18"/>
      <w:lang w:val="zh-CN"/>
    </w:rPr>
  </w:style>
  <w:style w:type="character" w:customStyle="1" w:styleId="Char2">
    <w:name w:val="页眉 Char"/>
    <w:basedOn w:val="a0"/>
    <w:link w:val="a7"/>
    <w:uiPriority w:val="99"/>
    <w:qFormat/>
    <w:rPr>
      <w:rFonts w:ascii="Tahoma" w:eastAsia="微软雅黑" w:hAnsi="Tahoma"/>
      <w:sz w:val="18"/>
      <w:szCs w:val="18"/>
      <w:lang w:val="zh-CN"/>
    </w:rPr>
  </w:style>
  <w:style w:type="paragraph" w:customStyle="1" w:styleId="af0">
    <w:name w:val="一级标题"/>
    <w:basedOn w:val="1"/>
    <w:next w:val="a"/>
    <w:qFormat/>
    <w:pPr>
      <w:keepNext w:val="0"/>
      <w:keepLines w:val="0"/>
      <w:widowControl w:val="0"/>
      <w:spacing w:beforeLines="50" w:after="0" w:line="360" w:lineRule="auto"/>
    </w:pPr>
    <w:rPr>
      <w:rFonts w:ascii="Times New Roman" w:eastAsia="黑体" w:hAnsi="Times New Roman"/>
      <w:bCs w:val="0"/>
      <w:kern w:val="2"/>
      <w:sz w:val="30"/>
      <w:szCs w:val="30"/>
    </w:rPr>
  </w:style>
  <w:style w:type="paragraph" w:customStyle="1" w:styleId="11">
    <w:name w:val="列出段落1"/>
    <w:basedOn w:val="a"/>
    <w:qFormat/>
    <w:pPr>
      <w:widowControl/>
      <w:adjustRightInd w:val="0"/>
      <w:snapToGrid w:val="0"/>
      <w:spacing w:after="200"/>
      <w:ind w:firstLineChars="200" w:firstLine="420"/>
      <w:jc w:val="left"/>
    </w:pPr>
    <w:rPr>
      <w:rFonts w:ascii="Tahoma" w:eastAsia="微软雅黑" w:hAnsi="Tahoma"/>
      <w:kern w:val="0"/>
      <w:sz w:val="22"/>
      <w:szCs w:val="22"/>
    </w:rPr>
  </w:style>
  <w:style w:type="paragraph" w:customStyle="1" w:styleId="TOC1">
    <w:name w:val="TOC 标题1"/>
    <w:basedOn w:val="1"/>
    <w:next w:val="a"/>
    <w:qFormat/>
    <w:pPr>
      <w:adjustRightInd/>
      <w:snapToGrid/>
      <w:spacing w:before="480" w:after="0" w:line="276" w:lineRule="auto"/>
      <w:outlineLvl w:val="9"/>
    </w:pPr>
    <w:rPr>
      <w:rFonts w:ascii="Calibri Light" w:eastAsia="宋体" w:hAnsi="Calibri Light"/>
      <w:color w:val="2E74B5"/>
      <w:kern w:val="0"/>
      <w:sz w:val="28"/>
      <w:szCs w:val="28"/>
    </w:rPr>
  </w:style>
  <w:style w:type="paragraph" w:customStyle="1" w:styleId="TOC2">
    <w:name w:val="TOC 标题2"/>
    <w:basedOn w:val="1"/>
    <w:next w:val="a"/>
    <w:uiPriority w:val="39"/>
    <w:qFormat/>
    <w:pPr>
      <w:adjustRightInd/>
      <w:snapToGrid/>
      <w:spacing w:before="480" w:after="0" w:line="276" w:lineRule="auto"/>
      <w:outlineLvl w:val="9"/>
    </w:pPr>
    <w:rPr>
      <w:rFonts w:ascii="Cambria" w:eastAsia="宋体" w:hAnsi="Cambria"/>
      <w:color w:val="365F91"/>
      <w:kern w:val="0"/>
      <w:sz w:val="28"/>
      <w:szCs w:val="28"/>
    </w:rPr>
  </w:style>
  <w:style w:type="table" w:customStyle="1" w:styleId="12">
    <w:name w:val="网格型1"/>
    <w:basedOn w:val="a1"/>
    <w:uiPriority w:val="59"/>
    <w:qFormat/>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网格型11"/>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网格型12"/>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网格型13"/>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网格型2"/>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
    <w:name w:val="网格型14"/>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网格型3"/>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
    <w:name w:val="网格型4"/>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
    <w:name w:val="网格表 5 深色 - 着色 6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6-61">
    <w:name w:val="网格表 6 彩色 - 着色 61"/>
    <w:basedOn w:val="a1"/>
    <w:uiPriority w:val="51"/>
    <w:qFormat/>
    <w:rPr>
      <w:color w:val="E36C0A" w:themeColor="accent6" w:themeShade="BF"/>
    </w:rPr>
    <w:tblPr>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4-11">
    <w:name w:val="网格表 4 - 着色 11"/>
    <w:basedOn w:val="a1"/>
    <w:uiPriority w:val="49"/>
    <w:qFormat/>
    <w:tblPr>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2-61">
    <w:name w:val="网格表 2 - 着色 61"/>
    <w:basedOn w:val="a1"/>
    <w:uiPriority w:val="47"/>
    <w:qFormat/>
    <w:tblPr>
      <w:tblInd w:w="0" w:type="dxa"/>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CellMar>
        <w:top w:w="0" w:type="dxa"/>
        <w:left w:w="108" w:type="dxa"/>
        <w:bottom w:w="0" w:type="dxa"/>
        <w:right w:w="108" w:type="dxa"/>
      </w:tblCellMar>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6-31">
    <w:name w:val="网格表 6 彩色 - 着色 31"/>
    <w:basedOn w:val="a1"/>
    <w:uiPriority w:val="51"/>
    <w:qFormat/>
    <w:rPr>
      <w:color w:val="76923C" w:themeColor="accent3" w:themeShade="BF"/>
    </w:rPr>
    <w:tblPr>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31">
    <w:name w:val="清单表 5 深色 - 着色 31"/>
    <w:basedOn w:val="a1"/>
    <w:uiPriority w:val="50"/>
    <w:qFormat/>
    <w:rPr>
      <w:color w:val="FFFFFF" w:themeColor="background1"/>
    </w:rPr>
    <w:tblPr>
      <w:tblInd w:w="0" w:type="dxa"/>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CellMar>
        <w:top w:w="0" w:type="dxa"/>
        <w:left w:w="108" w:type="dxa"/>
        <w:bottom w:w="0" w:type="dxa"/>
        <w:right w:w="108" w:type="dxa"/>
      </w:tblCellMar>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3-51">
    <w:name w:val="清单表 3 - 着色 51"/>
    <w:basedOn w:val="a1"/>
    <w:uiPriority w:val="48"/>
    <w:qFormat/>
    <w:tblPr>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tblBorders>
      <w:tblCellMar>
        <w:top w:w="0" w:type="dxa"/>
        <w:left w:w="108" w:type="dxa"/>
        <w:bottom w:w="0" w:type="dxa"/>
        <w:right w:w="108" w:type="dxa"/>
      </w:tblCellMar>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4-51">
    <w:name w:val="网格表 4 - 着色 51"/>
    <w:basedOn w:val="a1"/>
    <w:uiPriority w:val="49"/>
    <w:qFormat/>
    <w:tblPr>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5-11">
    <w:name w:val="网格表 5 深色 - 着色 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22">
    <w:name w:val="列出段落2"/>
    <w:basedOn w:val="a"/>
    <w:uiPriority w:val="99"/>
    <w:qFormat/>
    <w:pPr>
      <w:ind w:firstLineChars="200" w:firstLine="420"/>
    </w:pPr>
  </w:style>
  <w:style w:type="character" w:customStyle="1" w:styleId="15">
    <w:name w:val="占位符文本1"/>
    <w:basedOn w:val="a0"/>
    <w:uiPriority w:val="99"/>
    <w:semiHidden/>
    <w:qFormat/>
    <w:rPr>
      <w:color w:val="808080"/>
    </w:rPr>
  </w:style>
  <w:style w:type="table" w:customStyle="1" w:styleId="5-310">
    <w:name w:val="网格表 5 深色 - 着色 3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网格表 4 - 着色 31"/>
    <w:basedOn w:val="a1"/>
    <w:uiPriority w:val="49"/>
    <w:qFormat/>
    <w:tblPr>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af1">
    <w:name w:val="List Paragraph"/>
    <w:basedOn w:val="a"/>
    <w:uiPriority w:val="34"/>
    <w:qFormat/>
    <w:pPr>
      <w:ind w:left="720"/>
      <w:contextualSpacing/>
    </w:pPr>
  </w:style>
  <w:style w:type="table" w:customStyle="1" w:styleId="50">
    <w:name w:val="网格型5"/>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0">
    <w:name w:val="网格型6"/>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0">
    <w:name w:val="网格型7"/>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网格型131"/>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网格型132"/>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网格型8"/>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5DarkAccent3">
    <w:name w:val="Grid Table 5 Dark Accent 3"/>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character" w:customStyle="1" w:styleId="Char">
    <w:name w:val="日期 Char"/>
    <w:basedOn w:val="a0"/>
    <w:link w:val="a4"/>
    <w:uiPriority w:val="99"/>
    <w:semiHidden/>
    <w:qFormat/>
    <w:rPr>
      <w:rFonts w:ascii="Calibri" w:hAnsi="Calibri"/>
      <w:kern w:val="2"/>
      <w:sz w:val="21"/>
      <w:szCs w:val="21"/>
    </w:rPr>
  </w:style>
  <w:style w:type="table" w:customStyle="1" w:styleId="90">
    <w:name w:val="网格型9"/>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质量报告标题"/>
    <w:basedOn w:val="a"/>
    <w:link w:val="Char5"/>
    <w:qFormat/>
    <w:pPr>
      <w:widowControl/>
      <w:adjustRightInd w:val="0"/>
      <w:snapToGrid w:val="0"/>
      <w:spacing w:before="100" w:beforeAutospacing="1" w:line="360" w:lineRule="auto"/>
      <w:ind w:left="992" w:hanging="425"/>
      <w:jc w:val="left"/>
      <w:outlineLvl w:val="0"/>
    </w:pPr>
    <w:rPr>
      <w:rFonts w:ascii="仿宋" w:eastAsia="仿宋" w:hAnsi="仿宋" w:cs="Tahoma"/>
      <w:b/>
      <w:bCs/>
      <w:kern w:val="0"/>
      <w:sz w:val="28"/>
      <w:szCs w:val="28"/>
    </w:rPr>
  </w:style>
  <w:style w:type="character" w:customStyle="1" w:styleId="Char5">
    <w:name w:val="质量报告标题 Char"/>
    <w:basedOn w:val="a0"/>
    <w:link w:val="af2"/>
    <w:qFormat/>
    <w:rPr>
      <w:rFonts w:ascii="仿宋" w:eastAsia="仿宋" w:hAnsi="仿宋" w:cs="Tahoma"/>
      <w:b/>
      <w:bCs/>
      <w:sz w:val="28"/>
      <w:szCs w:val="28"/>
    </w:rPr>
  </w:style>
  <w:style w:type="paragraph" w:customStyle="1" w:styleId="af3">
    <w:name w:val="质量年报正文"/>
    <w:basedOn w:val="a"/>
    <w:link w:val="Char6"/>
    <w:qFormat/>
    <w:pPr>
      <w:spacing w:line="500" w:lineRule="exact"/>
      <w:ind w:firstLineChars="177" w:firstLine="518"/>
    </w:pPr>
    <w:rPr>
      <w:rFonts w:ascii="Times New Roman" w:eastAsia="仿宋" w:hAnsi="Times New Roman"/>
      <w:kern w:val="0"/>
      <w:sz w:val="28"/>
      <w:szCs w:val="28"/>
    </w:rPr>
  </w:style>
  <w:style w:type="character" w:customStyle="1" w:styleId="Char6">
    <w:name w:val="质量年报正文 Char"/>
    <w:basedOn w:val="a0"/>
    <w:link w:val="af3"/>
    <w:qFormat/>
    <w:rPr>
      <w:rFonts w:eastAsia="仿宋"/>
      <w:sz w:val="28"/>
      <w:szCs w:val="28"/>
    </w:rPr>
  </w:style>
  <w:style w:type="character" w:customStyle="1" w:styleId="Char4">
    <w:name w:val="标题 Char"/>
    <w:basedOn w:val="a0"/>
    <w:link w:val="aa"/>
    <w:uiPriority w:val="10"/>
    <w:rPr>
      <w:rFonts w:asciiTheme="majorHAnsi" w:hAnsiTheme="majorHAnsi" w:cstheme="majorBidi"/>
      <w:b/>
      <w:bCs/>
      <w:kern w:val="2"/>
      <w:sz w:val="32"/>
      <w:szCs w:val="32"/>
    </w:rPr>
  </w:style>
  <w:style w:type="character" w:customStyle="1" w:styleId="Char3">
    <w:name w:val="副标题 Char"/>
    <w:basedOn w:val="a0"/>
    <w:link w:val="a8"/>
    <w:uiPriority w:val="11"/>
    <w:qFormat/>
    <w:rPr>
      <w:rFonts w:asciiTheme="majorHAnsi" w:hAnsiTheme="majorHAnsi" w:cstheme="majorBidi"/>
      <w:b/>
      <w:bCs/>
      <w:kern w:val="28"/>
      <w:sz w:val="32"/>
      <w:szCs w:val="32"/>
    </w:rPr>
  </w:style>
  <w:style w:type="paragraph" w:styleId="af4">
    <w:name w:val="No Spacing"/>
    <w:basedOn w:val="a"/>
    <w:uiPriority w:val="1"/>
    <w:qFormat/>
  </w:style>
  <w:style w:type="paragraph" w:styleId="af5">
    <w:name w:val="Quote"/>
    <w:basedOn w:val="a"/>
    <w:next w:val="a"/>
    <w:link w:val="Char7"/>
    <w:uiPriority w:val="29"/>
    <w:qFormat/>
    <w:rPr>
      <w:color w:val="595959" w:themeColor="text1" w:themeTint="A6"/>
    </w:rPr>
  </w:style>
  <w:style w:type="character" w:customStyle="1" w:styleId="Char7">
    <w:name w:val="引用 Char"/>
    <w:basedOn w:val="a0"/>
    <w:link w:val="af5"/>
    <w:uiPriority w:val="29"/>
    <w:qFormat/>
    <w:rPr>
      <w:color w:val="595959" w:themeColor="text1" w:themeTint="A6"/>
    </w:rPr>
  </w:style>
  <w:style w:type="paragraph" w:styleId="af6">
    <w:name w:val="Intense Quote"/>
    <w:basedOn w:val="a"/>
    <w:next w:val="a"/>
    <w:link w:val="Char8"/>
    <w:uiPriority w:val="30"/>
    <w:qFormat/>
    <w:pPr>
      <w:spacing w:before="320" w:after="480"/>
      <w:ind w:left="720" w:right="720"/>
      <w:jc w:val="center"/>
    </w:pPr>
    <w:rPr>
      <w:rFonts w:asciiTheme="majorHAnsi" w:eastAsiaTheme="majorEastAsia" w:hAnsiTheme="majorHAnsi" w:cstheme="majorBidi"/>
      <w:i/>
      <w:iCs/>
      <w:sz w:val="20"/>
      <w:szCs w:val="20"/>
    </w:rPr>
  </w:style>
  <w:style w:type="character" w:customStyle="1" w:styleId="Char8">
    <w:name w:val="明显引用 Char"/>
    <w:basedOn w:val="a0"/>
    <w:link w:val="af6"/>
    <w:uiPriority w:val="30"/>
    <w:qFormat/>
    <w:rPr>
      <w:rFonts w:asciiTheme="majorHAnsi" w:eastAsiaTheme="majorEastAsia" w:hAnsiTheme="majorHAnsi" w:cstheme="majorBidi"/>
      <w:i/>
      <w:iCs/>
      <w:sz w:val="20"/>
      <w:szCs w:val="20"/>
    </w:rPr>
  </w:style>
  <w:style w:type="character" w:customStyle="1" w:styleId="16">
    <w:name w:val="不明显强调1"/>
    <w:uiPriority w:val="19"/>
    <w:qFormat/>
    <w:rPr>
      <w:i/>
      <w:iCs/>
      <w:color w:val="7F7F7F" w:themeColor="text1" w:themeTint="80"/>
    </w:rPr>
  </w:style>
  <w:style w:type="character" w:customStyle="1" w:styleId="17">
    <w:name w:val="明显强调1"/>
    <w:uiPriority w:val="21"/>
    <w:qFormat/>
    <w:rPr>
      <w:b/>
      <w:bCs/>
      <w:i/>
      <w:iCs/>
      <w:color w:val="4F81BD" w:themeColor="accent1"/>
    </w:rPr>
  </w:style>
  <w:style w:type="character" w:customStyle="1" w:styleId="18">
    <w:name w:val="不明显参考1"/>
    <w:uiPriority w:val="31"/>
    <w:qFormat/>
    <w:rPr>
      <w:smallCaps/>
      <w:color w:val="C0504D" w:themeColor="accent2"/>
      <w:u w:val="single"/>
    </w:rPr>
  </w:style>
  <w:style w:type="character" w:customStyle="1" w:styleId="19">
    <w:name w:val="明显参考1"/>
    <w:uiPriority w:val="32"/>
    <w:qFormat/>
    <w:rPr>
      <w:b/>
      <w:bCs/>
      <w:smallCaps/>
      <w:color w:val="C0504D" w:themeColor="accent2"/>
      <w:spacing w:val="5"/>
      <w:u w:val="single"/>
    </w:rPr>
  </w:style>
  <w:style w:type="character" w:customStyle="1" w:styleId="1a">
    <w:name w:val="书籍标题1"/>
    <w:uiPriority w:val="33"/>
    <w:qFormat/>
    <w:rPr>
      <w:b/>
      <w:bCs/>
      <w:smallCaps/>
      <w:spacing w:val="5"/>
    </w:rPr>
  </w:style>
  <w:style w:type="paragraph" w:customStyle="1" w:styleId="TOC3">
    <w:name w:val="TOC 标题3"/>
    <w:basedOn w:val="1"/>
    <w:next w:val="a"/>
    <w:uiPriority w:val="39"/>
    <w:semiHidden/>
    <w:unhideWhenUsed/>
    <w:qFormat/>
    <w:pPr>
      <w:widowControl w:val="0"/>
      <w:adjustRightInd/>
      <w:snapToGrid/>
      <w:jc w:val="both"/>
      <w:outlineLvl w:val="9"/>
    </w:pPr>
    <w:rPr>
      <w:rFonts w:ascii="Calibri" w:eastAsia="宋体" w:hAnsi="Calibri"/>
      <w:lang w:val="en-US"/>
    </w:rPr>
  </w:style>
  <w:style w:type="paragraph" w:customStyle="1" w:styleId="af7">
    <w:name w:val="年度质量报告标题"/>
    <w:basedOn w:val="af2"/>
    <w:link w:val="Char9"/>
    <w:qFormat/>
  </w:style>
  <w:style w:type="character" w:customStyle="1" w:styleId="Char9">
    <w:name w:val="年度质量报告标题 Char"/>
    <w:basedOn w:val="Char5"/>
    <w:link w:val="af7"/>
    <w:qFormat/>
    <w:rPr>
      <w:rFonts w:ascii="仿宋" w:eastAsia="仿宋" w:hAnsi="仿宋" w:cs="Tahoma"/>
      <w:b/>
      <w:bCs/>
      <w:sz w:val="28"/>
      <w:szCs w:val="28"/>
    </w:rPr>
  </w:style>
  <w:style w:type="paragraph" w:customStyle="1" w:styleId="af8">
    <w:name w:val="年度质量报告正文"/>
    <w:basedOn w:val="a"/>
    <w:link w:val="Chara"/>
    <w:qFormat/>
    <w:pPr>
      <w:widowControl/>
      <w:adjustRightInd w:val="0"/>
      <w:snapToGrid w:val="0"/>
      <w:spacing w:line="500" w:lineRule="exact"/>
      <w:ind w:firstLineChars="200" w:firstLine="586"/>
      <w:jc w:val="left"/>
      <w:outlineLvl w:val="1"/>
    </w:pPr>
    <w:rPr>
      <w:rFonts w:ascii="Times New Roman" w:eastAsia="仿宋" w:hAnsi="Times New Roman"/>
      <w:kern w:val="0"/>
      <w:sz w:val="28"/>
      <w:szCs w:val="28"/>
    </w:rPr>
  </w:style>
  <w:style w:type="character" w:customStyle="1" w:styleId="Chara">
    <w:name w:val="年度质量报告正文 Char"/>
    <w:basedOn w:val="a0"/>
    <w:link w:val="af8"/>
    <w:qFormat/>
    <w:rPr>
      <w:rFonts w:eastAsia="仿宋"/>
      <w:sz w:val="28"/>
      <w:szCs w:val="28"/>
    </w:rPr>
  </w:style>
  <w:style w:type="table" w:customStyle="1" w:styleId="5-611">
    <w:name w:val="网格表 5 深色 - 着色 6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100">
    <w:name w:val="网格型10"/>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11">
    <w:name w:val="网格表 5 深色 - 着色 61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qFormat="1"/>
    <w:lsdException w:name="footer" w:semiHidden="0" w:unhideWhenUsed="0" w:qFormat="1"/>
    <w:lsdException w:name="caption" w:semiHidden="0" w:uiPriority="35" w:qFormat="1"/>
    <w:lsdException w:name="pag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Date" w:qFormat="1"/>
    <w:lsdException w:name="Hyperlink" w:semiHidden="0" w:unhideWhenUsed="0" w:qFormat="1"/>
    <w:lsdException w:name="Strong" w:semiHidden="0" w:uiPriority="0" w:unhideWhenUsed="0" w:qFormat="1"/>
    <w:lsdException w:name="Emphasis" w:semiHidden="0" w:uiPriority="20" w:unhideWhenUsed="0" w:qFormat="1"/>
    <w:lsdException w:name="Normal (Web)" w:semiHidden="0" w:uiPriority="0" w:unhideWhenUsed="0" w:qFormat="1"/>
    <w:lsdException w:name="Normal Table" w:qFormat="1"/>
    <w:lsdException w:name="Balloon Text" w:semiHidden="0" w:uiPriority="0" w:qFormat="1"/>
    <w:lsdException w:name="Table Grid" w:semiHidden="0" w:uiPriority="59"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qFormat="1"/>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qFormat="1"/>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1"/>
    </w:rPr>
  </w:style>
  <w:style w:type="paragraph" w:styleId="1">
    <w:name w:val="heading 1"/>
    <w:basedOn w:val="a"/>
    <w:next w:val="a"/>
    <w:link w:val="1Char"/>
    <w:qFormat/>
    <w:pPr>
      <w:keepNext/>
      <w:keepLines/>
      <w:widowControl/>
      <w:adjustRightInd w:val="0"/>
      <w:snapToGrid w:val="0"/>
      <w:spacing w:before="340" w:after="330" w:line="578" w:lineRule="auto"/>
      <w:jc w:val="left"/>
      <w:outlineLvl w:val="0"/>
    </w:pPr>
    <w:rPr>
      <w:rFonts w:ascii="Tahoma" w:eastAsia="微软雅黑" w:hAnsi="Tahoma" w:cstheme="majorBidi"/>
      <w:b/>
      <w:bCs/>
      <w:kern w:val="44"/>
      <w:sz w:val="44"/>
      <w:szCs w:val="44"/>
      <w:lang w:val="zh-CN"/>
    </w:rPr>
  </w:style>
  <w:style w:type="paragraph" w:styleId="2">
    <w:name w:val="heading 2"/>
    <w:basedOn w:val="a"/>
    <w:next w:val="a"/>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semiHidden/>
    <w:unhideWhenUsed/>
    <w:qFormat/>
    <w:pPr>
      <w:keepNext/>
      <w:keepLines/>
      <w:spacing w:before="260" w:after="260" w:line="416" w:lineRule="auto"/>
      <w:outlineLvl w:val="2"/>
    </w:pPr>
    <w:rPr>
      <w:rFonts w:cstheme="majorBidi"/>
      <w:b/>
      <w:bCs/>
      <w:sz w:val="32"/>
      <w:szCs w:val="32"/>
    </w:rPr>
  </w:style>
  <w:style w:type="paragraph" w:styleId="4">
    <w:name w:val="heading 4"/>
    <w:basedOn w:val="a"/>
    <w:next w:val="a"/>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semiHidden/>
    <w:unhideWhenUsed/>
    <w:qFormat/>
    <w:pPr>
      <w:keepNext/>
      <w:keepLines/>
      <w:spacing w:before="280" w:after="290" w:line="376" w:lineRule="auto"/>
      <w:outlineLvl w:val="4"/>
    </w:pPr>
    <w:rPr>
      <w:rFonts w:cstheme="majorBidi"/>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Char"/>
    <w:uiPriority w:val="9"/>
    <w:semiHidden/>
    <w:unhideWhenUsed/>
    <w:qFormat/>
    <w:pPr>
      <w:keepNext/>
      <w:keepLines/>
      <w:spacing w:before="240" w:after="64" w:line="320" w:lineRule="auto"/>
      <w:outlineLvl w:val="6"/>
    </w:pPr>
    <w:rPr>
      <w:rFonts w:cstheme="majorBidi"/>
      <w:b/>
      <w:bCs/>
      <w:sz w:val="24"/>
      <w:szCs w:val="24"/>
    </w:rPr>
  </w:style>
  <w:style w:type="paragraph" w:styleId="8">
    <w:name w:val="heading 8"/>
    <w:basedOn w:val="a"/>
    <w:next w:val="a"/>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Char"/>
    <w:uiPriority w:val="9"/>
    <w:semiHidden/>
    <w:unhideWhenUsed/>
    <w:qFormat/>
    <w:pPr>
      <w:keepNext/>
      <w:keepLines/>
      <w:spacing w:before="240" w:after="64" w:line="320" w:lineRule="auto"/>
      <w:outlineLvl w:val="8"/>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Pr>
      <w:rFonts w:asciiTheme="majorHAnsi" w:eastAsia="黑体" w:hAnsiTheme="majorHAnsi" w:cstheme="majorBidi"/>
      <w:sz w:val="20"/>
      <w:szCs w:val="20"/>
    </w:rPr>
  </w:style>
  <w:style w:type="paragraph" w:styleId="30">
    <w:name w:val="toc 3"/>
    <w:basedOn w:val="a"/>
    <w:next w:val="a"/>
    <w:uiPriority w:val="39"/>
    <w:qFormat/>
    <w:pPr>
      <w:widowControl/>
      <w:spacing w:after="100" w:line="276" w:lineRule="auto"/>
      <w:ind w:left="440"/>
      <w:jc w:val="left"/>
    </w:pPr>
    <w:rPr>
      <w:kern w:val="0"/>
      <w:sz w:val="22"/>
      <w:szCs w:val="22"/>
    </w:rPr>
  </w:style>
  <w:style w:type="paragraph" w:styleId="a4">
    <w:name w:val="Date"/>
    <w:basedOn w:val="a"/>
    <w:next w:val="a"/>
    <w:link w:val="Char"/>
    <w:uiPriority w:val="99"/>
    <w:semiHidden/>
    <w:unhideWhenUsed/>
    <w:qFormat/>
    <w:pPr>
      <w:ind w:leftChars="2500" w:left="100"/>
    </w:pPr>
  </w:style>
  <w:style w:type="paragraph" w:styleId="a5">
    <w:name w:val="Balloon Text"/>
    <w:basedOn w:val="a"/>
    <w:link w:val="Char0"/>
    <w:unhideWhenUsed/>
    <w:qFormat/>
    <w:rPr>
      <w:kern w:val="0"/>
      <w:sz w:val="18"/>
      <w:szCs w:val="18"/>
    </w:rPr>
  </w:style>
  <w:style w:type="paragraph" w:styleId="a6">
    <w:name w:val="footer"/>
    <w:basedOn w:val="a"/>
    <w:link w:val="Char1"/>
    <w:uiPriority w:val="99"/>
    <w:qFormat/>
    <w:pPr>
      <w:widowControl/>
      <w:tabs>
        <w:tab w:val="center" w:pos="4153"/>
        <w:tab w:val="right" w:pos="8306"/>
      </w:tabs>
      <w:adjustRightInd w:val="0"/>
      <w:snapToGrid w:val="0"/>
      <w:spacing w:after="200"/>
      <w:jc w:val="left"/>
    </w:pPr>
    <w:rPr>
      <w:rFonts w:ascii="Tahoma" w:eastAsia="微软雅黑" w:hAnsi="Tahoma"/>
      <w:kern w:val="0"/>
      <w:sz w:val="18"/>
      <w:szCs w:val="18"/>
      <w:lang w:val="zh-CN"/>
    </w:rPr>
  </w:style>
  <w:style w:type="paragraph" w:styleId="a7">
    <w:name w:val="header"/>
    <w:basedOn w:val="a"/>
    <w:link w:val="Char2"/>
    <w:uiPriority w:val="99"/>
    <w:qFormat/>
    <w:pPr>
      <w:widowControl/>
      <w:pBdr>
        <w:bottom w:val="single" w:sz="6" w:space="1" w:color="auto"/>
      </w:pBdr>
      <w:tabs>
        <w:tab w:val="center" w:pos="4153"/>
        <w:tab w:val="right" w:pos="8306"/>
      </w:tabs>
      <w:adjustRightInd w:val="0"/>
      <w:snapToGrid w:val="0"/>
      <w:spacing w:after="200"/>
      <w:jc w:val="center"/>
    </w:pPr>
    <w:rPr>
      <w:rFonts w:ascii="Tahoma" w:eastAsia="微软雅黑" w:hAnsi="Tahoma"/>
      <w:kern w:val="0"/>
      <w:sz w:val="18"/>
      <w:szCs w:val="18"/>
      <w:lang w:val="zh-CN"/>
    </w:rPr>
  </w:style>
  <w:style w:type="paragraph" w:styleId="10">
    <w:name w:val="toc 1"/>
    <w:basedOn w:val="a"/>
    <w:next w:val="a"/>
    <w:uiPriority w:val="39"/>
    <w:qFormat/>
    <w:pPr>
      <w:widowControl/>
      <w:tabs>
        <w:tab w:val="right" w:leader="dot" w:pos="8296"/>
      </w:tabs>
      <w:spacing w:after="100" w:line="276" w:lineRule="auto"/>
      <w:jc w:val="left"/>
    </w:pPr>
    <w:rPr>
      <w:rFonts w:ascii="仿宋" w:eastAsia="仿宋" w:hAnsi="仿宋"/>
      <w:b/>
      <w:kern w:val="0"/>
      <w:sz w:val="22"/>
      <w:szCs w:val="22"/>
    </w:rPr>
  </w:style>
  <w:style w:type="paragraph" w:styleId="a8">
    <w:name w:val="Subtitle"/>
    <w:basedOn w:val="a"/>
    <w:next w:val="a"/>
    <w:link w:val="Char3"/>
    <w:uiPriority w:val="11"/>
    <w:qFormat/>
    <w:pPr>
      <w:spacing w:before="240" w:after="60" w:line="312" w:lineRule="auto"/>
      <w:jc w:val="center"/>
      <w:outlineLvl w:val="1"/>
    </w:pPr>
    <w:rPr>
      <w:rFonts w:asciiTheme="majorHAnsi" w:hAnsiTheme="majorHAnsi" w:cstheme="majorBidi"/>
      <w:b/>
      <w:bCs/>
      <w:kern w:val="28"/>
      <w:sz w:val="32"/>
      <w:szCs w:val="32"/>
    </w:rPr>
  </w:style>
  <w:style w:type="paragraph" w:styleId="20">
    <w:name w:val="toc 2"/>
    <w:basedOn w:val="a"/>
    <w:next w:val="a"/>
    <w:uiPriority w:val="39"/>
    <w:qFormat/>
    <w:pPr>
      <w:widowControl/>
      <w:spacing w:after="100" w:line="276" w:lineRule="auto"/>
      <w:ind w:left="220"/>
      <w:jc w:val="left"/>
    </w:pPr>
    <w:rPr>
      <w:kern w:val="0"/>
      <w:sz w:val="22"/>
      <w:szCs w:val="22"/>
    </w:rPr>
  </w:style>
  <w:style w:type="paragraph" w:styleId="a9">
    <w:name w:val="Normal (Web)"/>
    <w:basedOn w:val="a"/>
    <w:qFormat/>
    <w:pPr>
      <w:spacing w:beforeAutospacing="1" w:afterAutospacing="1"/>
      <w:jc w:val="left"/>
    </w:pPr>
    <w:rPr>
      <w:kern w:val="0"/>
      <w:sz w:val="24"/>
      <w:szCs w:val="24"/>
    </w:rPr>
  </w:style>
  <w:style w:type="paragraph" w:styleId="aa">
    <w:name w:val="Title"/>
    <w:basedOn w:val="a"/>
    <w:next w:val="a"/>
    <w:link w:val="Char4"/>
    <w:uiPriority w:val="10"/>
    <w:qFormat/>
    <w:pPr>
      <w:spacing w:before="240" w:after="60"/>
      <w:jc w:val="center"/>
      <w:outlineLvl w:val="0"/>
    </w:pPr>
    <w:rPr>
      <w:rFonts w:asciiTheme="majorHAnsi" w:hAnsiTheme="majorHAnsi" w:cstheme="majorBidi"/>
      <w:b/>
      <w:bCs/>
      <w:sz w:val="32"/>
      <w:szCs w:val="32"/>
    </w:rPr>
  </w:style>
  <w:style w:type="table" w:styleId="ab">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4">
    <w:name w:val="Light Grid Accent 4"/>
    <w:basedOn w:val="a1"/>
    <w:uiPriority w:val="62"/>
    <w:qFormat/>
    <w:tblPr>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auto"/>
        </w:tcBorders>
      </w:tcPr>
    </w:tblStylePr>
  </w:style>
  <w:style w:type="table" w:styleId="-6">
    <w:name w:val="Light Grid Accent 6"/>
    <w:basedOn w:val="a1"/>
    <w:uiPriority w:val="62"/>
    <w:qFormat/>
    <w:tblP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auto"/>
        </w:tcBorders>
      </w:tcPr>
    </w:tblStylePr>
  </w:style>
  <w:style w:type="character" w:styleId="ac">
    <w:name w:val="Strong"/>
    <w:qFormat/>
    <w:rPr>
      <w:rFonts w:cs="Times New Roman"/>
      <w:b/>
      <w:bCs/>
    </w:rPr>
  </w:style>
  <w:style w:type="character" w:styleId="ad">
    <w:name w:val="page number"/>
    <w:basedOn w:val="a0"/>
    <w:qFormat/>
  </w:style>
  <w:style w:type="character" w:styleId="ae">
    <w:name w:val="Emphasis"/>
    <w:uiPriority w:val="20"/>
    <w:qFormat/>
    <w:rPr>
      <w:i/>
      <w:iCs/>
    </w:rPr>
  </w:style>
  <w:style w:type="character" w:styleId="af">
    <w:name w:val="Hyperlink"/>
    <w:uiPriority w:val="99"/>
    <w:qFormat/>
    <w:rPr>
      <w:rFonts w:cs="Times New Roman"/>
      <w:color w:val="000000"/>
      <w:u w:val="none"/>
    </w:rPr>
  </w:style>
  <w:style w:type="character" w:customStyle="1" w:styleId="1Char">
    <w:name w:val="标题 1 Char"/>
    <w:basedOn w:val="a0"/>
    <w:link w:val="1"/>
    <w:qFormat/>
    <w:rPr>
      <w:rFonts w:ascii="Tahoma" w:eastAsia="微软雅黑" w:hAnsi="Tahoma" w:cstheme="majorBidi"/>
      <w:b/>
      <w:bCs/>
      <w:kern w:val="44"/>
      <w:sz w:val="44"/>
      <w:szCs w:val="44"/>
      <w:lang w:val="zh-CN"/>
    </w:rPr>
  </w:style>
  <w:style w:type="character" w:customStyle="1" w:styleId="2Char">
    <w:name w:val="标题 2 Char"/>
    <w:basedOn w:val="a0"/>
    <w:link w:val="2"/>
    <w:uiPriority w:val="9"/>
    <w:semiHidden/>
    <w:qFormat/>
    <w:rPr>
      <w:rFonts w:asciiTheme="majorHAnsi" w:eastAsiaTheme="majorEastAsia" w:hAnsiTheme="majorHAnsi" w:cstheme="majorBidi"/>
      <w:b/>
      <w:bCs/>
      <w:kern w:val="2"/>
      <w:sz w:val="32"/>
      <w:szCs w:val="32"/>
    </w:rPr>
  </w:style>
  <w:style w:type="character" w:customStyle="1" w:styleId="3Char">
    <w:name w:val="标题 3 Char"/>
    <w:basedOn w:val="a0"/>
    <w:link w:val="3"/>
    <w:uiPriority w:val="9"/>
    <w:semiHidden/>
    <w:qFormat/>
    <w:rPr>
      <w:rFonts w:ascii="Calibri" w:hAnsi="Calibri" w:cstheme="majorBidi"/>
      <w:b/>
      <w:bCs/>
      <w:kern w:val="2"/>
      <w:sz w:val="32"/>
      <w:szCs w:val="32"/>
    </w:rPr>
  </w:style>
  <w:style w:type="character" w:customStyle="1" w:styleId="4Char">
    <w:name w:val="标题 4 Char"/>
    <w:basedOn w:val="a0"/>
    <w:link w:val="4"/>
    <w:uiPriority w:val="9"/>
    <w:semiHidden/>
    <w:qFormat/>
    <w:rPr>
      <w:rFonts w:asciiTheme="majorHAnsi" w:eastAsiaTheme="majorEastAsia" w:hAnsiTheme="majorHAnsi" w:cstheme="majorBidi"/>
      <w:b/>
      <w:bCs/>
      <w:kern w:val="2"/>
      <w:sz w:val="28"/>
      <w:szCs w:val="28"/>
    </w:rPr>
  </w:style>
  <w:style w:type="character" w:customStyle="1" w:styleId="5Char">
    <w:name w:val="标题 5 Char"/>
    <w:basedOn w:val="a0"/>
    <w:link w:val="5"/>
    <w:uiPriority w:val="9"/>
    <w:semiHidden/>
    <w:qFormat/>
    <w:rPr>
      <w:rFonts w:ascii="Calibri" w:hAnsi="Calibri" w:cstheme="majorBidi"/>
      <w:b/>
      <w:bCs/>
      <w:kern w:val="2"/>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kern w:val="2"/>
      <w:sz w:val="24"/>
      <w:szCs w:val="24"/>
    </w:rPr>
  </w:style>
  <w:style w:type="character" w:customStyle="1" w:styleId="7Char">
    <w:name w:val="标题 7 Char"/>
    <w:basedOn w:val="a0"/>
    <w:link w:val="7"/>
    <w:uiPriority w:val="9"/>
    <w:semiHidden/>
    <w:qFormat/>
    <w:rPr>
      <w:rFonts w:ascii="Calibri" w:hAnsi="Calibri" w:cstheme="majorBidi"/>
      <w:b/>
      <w:bCs/>
      <w:kern w:val="2"/>
      <w:sz w:val="24"/>
      <w:szCs w:val="24"/>
    </w:rPr>
  </w:style>
  <w:style w:type="character" w:customStyle="1" w:styleId="8Char">
    <w:name w:val="标题 8 Char"/>
    <w:basedOn w:val="a0"/>
    <w:link w:val="8"/>
    <w:uiPriority w:val="9"/>
    <w:semiHidden/>
    <w:qFormat/>
    <w:rPr>
      <w:rFonts w:asciiTheme="majorHAnsi" w:eastAsiaTheme="majorEastAsia" w:hAnsiTheme="majorHAnsi" w:cstheme="majorBidi"/>
      <w:kern w:val="2"/>
      <w:sz w:val="24"/>
      <w:szCs w:val="24"/>
    </w:rPr>
  </w:style>
  <w:style w:type="character" w:customStyle="1" w:styleId="9Char">
    <w:name w:val="标题 9 Char"/>
    <w:basedOn w:val="a0"/>
    <w:link w:val="9"/>
    <w:uiPriority w:val="9"/>
    <w:semiHidden/>
    <w:qFormat/>
    <w:rPr>
      <w:rFonts w:asciiTheme="majorHAnsi" w:eastAsiaTheme="majorEastAsia" w:hAnsiTheme="majorHAnsi" w:cstheme="majorBidi"/>
      <w:kern w:val="2"/>
      <w:sz w:val="21"/>
      <w:szCs w:val="21"/>
    </w:rPr>
  </w:style>
  <w:style w:type="character" w:customStyle="1" w:styleId="Char0">
    <w:name w:val="批注框文本 Char"/>
    <w:basedOn w:val="a0"/>
    <w:link w:val="a5"/>
    <w:qFormat/>
    <w:rPr>
      <w:rFonts w:ascii="Calibri" w:hAnsi="Calibri"/>
      <w:sz w:val="18"/>
      <w:szCs w:val="18"/>
    </w:rPr>
  </w:style>
  <w:style w:type="character" w:customStyle="1" w:styleId="Char1">
    <w:name w:val="页脚 Char"/>
    <w:basedOn w:val="a0"/>
    <w:link w:val="a6"/>
    <w:uiPriority w:val="99"/>
    <w:qFormat/>
    <w:rPr>
      <w:rFonts w:ascii="Tahoma" w:eastAsia="微软雅黑" w:hAnsi="Tahoma"/>
      <w:sz w:val="18"/>
      <w:szCs w:val="18"/>
      <w:lang w:val="zh-CN"/>
    </w:rPr>
  </w:style>
  <w:style w:type="character" w:customStyle="1" w:styleId="Char2">
    <w:name w:val="页眉 Char"/>
    <w:basedOn w:val="a0"/>
    <w:link w:val="a7"/>
    <w:uiPriority w:val="99"/>
    <w:qFormat/>
    <w:rPr>
      <w:rFonts w:ascii="Tahoma" w:eastAsia="微软雅黑" w:hAnsi="Tahoma"/>
      <w:sz w:val="18"/>
      <w:szCs w:val="18"/>
      <w:lang w:val="zh-CN"/>
    </w:rPr>
  </w:style>
  <w:style w:type="paragraph" w:customStyle="1" w:styleId="af0">
    <w:name w:val="一级标题"/>
    <w:basedOn w:val="1"/>
    <w:next w:val="a"/>
    <w:qFormat/>
    <w:pPr>
      <w:keepNext w:val="0"/>
      <w:keepLines w:val="0"/>
      <w:widowControl w:val="0"/>
      <w:spacing w:beforeLines="50" w:after="0" w:line="360" w:lineRule="auto"/>
    </w:pPr>
    <w:rPr>
      <w:rFonts w:ascii="Times New Roman" w:eastAsia="黑体" w:hAnsi="Times New Roman"/>
      <w:bCs w:val="0"/>
      <w:kern w:val="2"/>
      <w:sz w:val="30"/>
      <w:szCs w:val="30"/>
    </w:rPr>
  </w:style>
  <w:style w:type="paragraph" w:customStyle="1" w:styleId="11">
    <w:name w:val="列出段落1"/>
    <w:basedOn w:val="a"/>
    <w:qFormat/>
    <w:pPr>
      <w:widowControl/>
      <w:adjustRightInd w:val="0"/>
      <w:snapToGrid w:val="0"/>
      <w:spacing w:after="200"/>
      <w:ind w:firstLineChars="200" w:firstLine="420"/>
      <w:jc w:val="left"/>
    </w:pPr>
    <w:rPr>
      <w:rFonts w:ascii="Tahoma" w:eastAsia="微软雅黑" w:hAnsi="Tahoma"/>
      <w:kern w:val="0"/>
      <w:sz w:val="22"/>
      <w:szCs w:val="22"/>
    </w:rPr>
  </w:style>
  <w:style w:type="paragraph" w:customStyle="1" w:styleId="TOC1">
    <w:name w:val="TOC 标题1"/>
    <w:basedOn w:val="1"/>
    <w:next w:val="a"/>
    <w:qFormat/>
    <w:pPr>
      <w:adjustRightInd/>
      <w:snapToGrid/>
      <w:spacing w:before="480" w:after="0" w:line="276" w:lineRule="auto"/>
      <w:outlineLvl w:val="9"/>
    </w:pPr>
    <w:rPr>
      <w:rFonts w:ascii="Calibri Light" w:eastAsia="宋体" w:hAnsi="Calibri Light"/>
      <w:color w:val="2E74B5"/>
      <w:kern w:val="0"/>
      <w:sz w:val="28"/>
      <w:szCs w:val="28"/>
    </w:rPr>
  </w:style>
  <w:style w:type="paragraph" w:customStyle="1" w:styleId="TOC2">
    <w:name w:val="TOC 标题2"/>
    <w:basedOn w:val="1"/>
    <w:next w:val="a"/>
    <w:uiPriority w:val="39"/>
    <w:qFormat/>
    <w:pPr>
      <w:adjustRightInd/>
      <w:snapToGrid/>
      <w:spacing w:before="480" w:after="0" w:line="276" w:lineRule="auto"/>
      <w:outlineLvl w:val="9"/>
    </w:pPr>
    <w:rPr>
      <w:rFonts w:ascii="Cambria" w:eastAsia="宋体" w:hAnsi="Cambria"/>
      <w:color w:val="365F91"/>
      <w:kern w:val="0"/>
      <w:sz w:val="28"/>
      <w:szCs w:val="28"/>
    </w:rPr>
  </w:style>
  <w:style w:type="table" w:customStyle="1" w:styleId="12">
    <w:name w:val="网格型1"/>
    <w:basedOn w:val="a1"/>
    <w:uiPriority w:val="59"/>
    <w:qFormat/>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网格型11"/>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网格型12"/>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网格型13"/>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网格型2"/>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
    <w:name w:val="网格型14"/>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网格型3"/>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
    <w:name w:val="网格型4"/>
    <w:basedOn w:val="a1"/>
    <w:uiPriority w:val="99"/>
    <w:unhideWhenUsed/>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
    <w:name w:val="网格表 5 深色 - 着色 6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6-61">
    <w:name w:val="网格表 6 彩色 - 着色 61"/>
    <w:basedOn w:val="a1"/>
    <w:uiPriority w:val="51"/>
    <w:qFormat/>
    <w:rPr>
      <w:color w:val="E36C0A" w:themeColor="accent6" w:themeShade="BF"/>
    </w:rPr>
    <w:tblPr>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4-11">
    <w:name w:val="网格表 4 - 着色 11"/>
    <w:basedOn w:val="a1"/>
    <w:uiPriority w:val="49"/>
    <w:qFormat/>
    <w:tblPr>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2-61">
    <w:name w:val="网格表 2 - 着色 61"/>
    <w:basedOn w:val="a1"/>
    <w:uiPriority w:val="47"/>
    <w:qFormat/>
    <w:tblPr>
      <w:tblInd w:w="0" w:type="dxa"/>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CellMar>
        <w:top w:w="0" w:type="dxa"/>
        <w:left w:w="108" w:type="dxa"/>
        <w:bottom w:w="0" w:type="dxa"/>
        <w:right w:w="108" w:type="dxa"/>
      </w:tblCellMar>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6-31">
    <w:name w:val="网格表 6 彩色 - 着色 31"/>
    <w:basedOn w:val="a1"/>
    <w:uiPriority w:val="51"/>
    <w:qFormat/>
    <w:rPr>
      <w:color w:val="76923C" w:themeColor="accent3" w:themeShade="BF"/>
    </w:rPr>
    <w:tblPr>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31">
    <w:name w:val="清单表 5 深色 - 着色 31"/>
    <w:basedOn w:val="a1"/>
    <w:uiPriority w:val="50"/>
    <w:qFormat/>
    <w:rPr>
      <w:color w:val="FFFFFF" w:themeColor="background1"/>
    </w:rPr>
    <w:tblPr>
      <w:tblInd w:w="0" w:type="dxa"/>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CellMar>
        <w:top w:w="0" w:type="dxa"/>
        <w:left w:w="108" w:type="dxa"/>
        <w:bottom w:w="0" w:type="dxa"/>
        <w:right w:w="108" w:type="dxa"/>
      </w:tblCellMar>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3-51">
    <w:name w:val="清单表 3 - 着色 51"/>
    <w:basedOn w:val="a1"/>
    <w:uiPriority w:val="48"/>
    <w:qFormat/>
    <w:tblPr>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tblBorders>
      <w:tblCellMar>
        <w:top w:w="0" w:type="dxa"/>
        <w:left w:w="108" w:type="dxa"/>
        <w:bottom w:w="0" w:type="dxa"/>
        <w:right w:w="108" w:type="dxa"/>
      </w:tblCellMar>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4-51">
    <w:name w:val="网格表 4 - 着色 51"/>
    <w:basedOn w:val="a1"/>
    <w:uiPriority w:val="49"/>
    <w:qFormat/>
    <w:tblPr>
      <w:tblInd w:w="0" w:type="dxa"/>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5-11">
    <w:name w:val="网格表 5 深色 - 着色 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22">
    <w:name w:val="列出段落2"/>
    <w:basedOn w:val="a"/>
    <w:uiPriority w:val="99"/>
    <w:qFormat/>
    <w:pPr>
      <w:ind w:firstLineChars="200" w:firstLine="420"/>
    </w:pPr>
  </w:style>
  <w:style w:type="character" w:customStyle="1" w:styleId="15">
    <w:name w:val="占位符文本1"/>
    <w:basedOn w:val="a0"/>
    <w:uiPriority w:val="99"/>
    <w:semiHidden/>
    <w:qFormat/>
    <w:rPr>
      <w:color w:val="808080"/>
    </w:rPr>
  </w:style>
  <w:style w:type="table" w:customStyle="1" w:styleId="5-310">
    <w:name w:val="网格表 5 深色 - 着色 3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网格表 4 - 着色 31"/>
    <w:basedOn w:val="a1"/>
    <w:uiPriority w:val="49"/>
    <w:qFormat/>
    <w:tblPr>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af1">
    <w:name w:val="List Paragraph"/>
    <w:basedOn w:val="a"/>
    <w:uiPriority w:val="34"/>
    <w:qFormat/>
    <w:pPr>
      <w:ind w:left="720"/>
      <w:contextualSpacing/>
    </w:pPr>
  </w:style>
  <w:style w:type="table" w:customStyle="1" w:styleId="50">
    <w:name w:val="网格型5"/>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0">
    <w:name w:val="网格型6"/>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0">
    <w:name w:val="网格型7"/>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网格型131"/>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网格型132"/>
    <w:basedOn w:val="a1"/>
    <w:qFormat/>
    <w:pPr>
      <w:widowControl w:val="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
    <w:name w:val="网格型8"/>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5DarkAccent3">
    <w:name w:val="Grid Table 5 Dark Accent 3"/>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character" w:customStyle="1" w:styleId="Char">
    <w:name w:val="日期 Char"/>
    <w:basedOn w:val="a0"/>
    <w:link w:val="a4"/>
    <w:uiPriority w:val="99"/>
    <w:semiHidden/>
    <w:qFormat/>
    <w:rPr>
      <w:rFonts w:ascii="Calibri" w:hAnsi="Calibri"/>
      <w:kern w:val="2"/>
      <w:sz w:val="21"/>
      <w:szCs w:val="21"/>
    </w:rPr>
  </w:style>
  <w:style w:type="table" w:customStyle="1" w:styleId="90">
    <w:name w:val="网格型9"/>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质量报告标题"/>
    <w:basedOn w:val="a"/>
    <w:link w:val="Char5"/>
    <w:qFormat/>
    <w:pPr>
      <w:widowControl/>
      <w:adjustRightInd w:val="0"/>
      <w:snapToGrid w:val="0"/>
      <w:spacing w:before="100" w:beforeAutospacing="1" w:line="360" w:lineRule="auto"/>
      <w:ind w:left="992" w:hanging="425"/>
      <w:jc w:val="left"/>
      <w:outlineLvl w:val="0"/>
    </w:pPr>
    <w:rPr>
      <w:rFonts w:ascii="仿宋" w:eastAsia="仿宋" w:hAnsi="仿宋" w:cs="Tahoma"/>
      <w:b/>
      <w:bCs/>
      <w:kern w:val="0"/>
      <w:sz w:val="28"/>
      <w:szCs w:val="28"/>
    </w:rPr>
  </w:style>
  <w:style w:type="character" w:customStyle="1" w:styleId="Char5">
    <w:name w:val="质量报告标题 Char"/>
    <w:basedOn w:val="a0"/>
    <w:link w:val="af2"/>
    <w:qFormat/>
    <w:rPr>
      <w:rFonts w:ascii="仿宋" w:eastAsia="仿宋" w:hAnsi="仿宋" w:cs="Tahoma"/>
      <w:b/>
      <w:bCs/>
      <w:sz w:val="28"/>
      <w:szCs w:val="28"/>
    </w:rPr>
  </w:style>
  <w:style w:type="paragraph" w:customStyle="1" w:styleId="af3">
    <w:name w:val="质量年报正文"/>
    <w:basedOn w:val="a"/>
    <w:link w:val="Char6"/>
    <w:qFormat/>
    <w:pPr>
      <w:spacing w:line="500" w:lineRule="exact"/>
      <w:ind w:firstLineChars="177" w:firstLine="518"/>
    </w:pPr>
    <w:rPr>
      <w:rFonts w:ascii="Times New Roman" w:eastAsia="仿宋" w:hAnsi="Times New Roman"/>
      <w:kern w:val="0"/>
      <w:sz w:val="28"/>
      <w:szCs w:val="28"/>
    </w:rPr>
  </w:style>
  <w:style w:type="character" w:customStyle="1" w:styleId="Char6">
    <w:name w:val="质量年报正文 Char"/>
    <w:basedOn w:val="a0"/>
    <w:link w:val="af3"/>
    <w:qFormat/>
    <w:rPr>
      <w:rFonts w:eastAsia="仿宋"/>
      <w:sz w:val="28"/>
      <w:szCs w:val="28"/>
    </w:rPr>
  </w:style>
  <w:style w:type="character" w:customStyle="1" w:styleId="Char4">
    <w:name w:val="标题 Char"/>
    <w:basedOn w:val="a0"/>
    <w:link w:val="aa"/>
    <w:uiPriority w:val="10"/>
    <w:rPr>
      <w:rFonts w:asciiTheme="majorHAnsi" w:hAnsiTheme="majorHAnsi" w:cstheme="majorBidi"/>
      <w:b/>
      <w:bCs/>
      <w:kern w:val="2"/>
      <w:sz w:val="32"/>
      <w:szCs w:val="32"/>
    </w:rPr>
  </w:style>
  <w:style w:type="character" w:customStyle="1" w:styleId="Char3">
    <w:name w:val="副标题 Char"/>
    <w:basedOn w:val="a0"/>
    <w:link w:val="a8"/>
    <w:uiPriority w:val="11"/>
    <w:qFormat/>
    <w:rPr>
      <w:rFonts w:asciiTheme="majorHAnsi" w:hAnsiTheme="majorHAnsi" w:cstheme="majorBidi"/>
      <w:b/>
      <w:bCs/>
      <w:kern w:val="28"/>
      <w:sz w:val="32"/>
      <w:szCs w:val="32"/>
    </w:rPr>
  </w:style>
  <w:style w:type="paragraph" w:styleId="af4">
    <w:name w:val="No Spacing"/>
    <w:basedOn w:val="a"/>
    <w:uiPriority w:val="1"/>
    <w:qFormat/>
  </w:style>
  <w:style w:type="paragraph" w:styleId="af5">
    <w:name w:val="Quote"/>
    <w:basedOn w:val="a"/>
    <w:next w:val="a"/>
    <w:link w:val="Char7"/>
    <w:uiPriority w:val="29"/>
    <w:qFormat/>
    <w:rPr>
      <w:color w:val="595959" w:themeColor="text1" w:themeTint="A6"/>
    </w:rPr>
  </w:style>
  <w:style w:type="character" w:customStyle="1" w:styleId="Char7">
    <w:name w:val="引用 Char"/>
    <w:basedOn w:val="a0"/>
    <w:link w:val="af5"/>
    <w:uiPriority w:val="29"/>
    <w:qFormat/>
    <w:rPr>
      <w:color w:val="595959" w:themeColor="text1" w:themeTint="A6"/>
    </w:rPr>
  </w:style>
  <w:style w:type="paragraph" w:styleId="af6">
    <w:name w:val="Intense Quote"/>
    <w:basedOn w:val="a"/>
    <w:next w:val="a"/>
    <w:link w:val="Char8"/>
    <w:uiPriority w:val="30"/>
    <w:qFormat/>
    <w:pPr>
      <w:spacing w:before="320" w:after="480"/>
      <w:ind w:left="720" w:right="720"/>
      <w:jc w:val="center"/>
    </w:pPr>
    <w:rPr>
      <w:rFonts w:asciiTheme="majorHAnsi" w:eastAsiaTheme="majorEastAsia" w:hAnsiTheme="majorHAnsi" w:cstheme="majorBidi"/>
      <w:i/>
      <w:iCs/>
      <w:sz w:val="20"/>
      <w:szCs w:val="20"/>
    </w:rPr>
  </w:style>
  <w:style w:type="character" w:customStyle="1" w:styleId="Char8">
    <w:name w:val="明显引用 Char"/>
    <w:basedOn w:val="a0"/>
    <w:link w:val="af6"/>
    <w:uiPriority w:val="30"/>
    <w:qFormat/>
    <w:rPr>
      <w:rFonts w:asciiTheme="majorHAnsi" w:eastAsiaTheme="majorEastAsia" w:hAnsiTheme="majorHAnsi" w:cstheme="majorBidi"/>
      <w:i/>
      <w:iCs/>
      <w:sz w:val="20"/>
      <w:szCs w:val="20"/>
    </w:rPr>
  </w:style>
  <w:style w:type="character" w:customStyle="1" w:styleId="16">
    <w:name w:val="不明显强调1"/>
    <w:uiPriority w:val="19"/>
    <w:qFormat/>
    <w:rPr>
      <w:i/>
      <w:iCs/>
      <w:color w:val="7F7F7F" w:themeColor="text1" w:themeTint="80"/>
    </w:rPr>
  </w:style>
  <w:style w:type="character" w:customStyle="1" w:styleId="17">
    <w:name w:val="明显强调1"/>
    <w:uiPriority w:val="21"/>
    <w:qFormat/>
    <w:rPr>
      <w:b/>
      <w:bCs/>
      <w:i/>
      <w:iCs/>
      <w:color w:val="4F81BD" w:themeColor="accent1"/>
    </w:rPr>
  </w:style>
  <w:style w:type="character" w:customStyle="1" w:styleId="18">
    <w:name w:val="不明显参考1"/>
    <w:uiPriority w:val="31"/>
    <w:qFormat/>
    <w:rPr>
      <w:smallCaps/>
      <w:color w:val="C0504D" w:themeColor="accent2"/>
      <w:u w:val="single"/>
    </w:rPr>
  </w:style>
  <w:style w:type="character" w:customStyle="1" w:styleId="19">
    <w:name w:val="明显参考1"/>
    <w:uiPriority w:val="32"/>
    <w:qFormat/>
    <w:rPr>
      <w:b/>
      <w:bCs/>
      <w:smallCaps/>
      <w:color w:val="C0504D" w:themeColor="accent2"/>
      <w:spacing w:val="5"/>
      <w:u w:val="single"/>
    </w:rPr>
  </w:style>
  <w:style w:type="character" w:customStyle="1" w:styleId="1a">
    <w:name w:val="书籍标题1"/>
    <w:uiPriority w:val="33"/>
    <w:qFormat/>
    <w:rPr>
      <w:b/>
      <w:bCs/>
      <w:smallCaps/>
      <w:spacing w:val="5"/>
    </w:rPr>
  </w:style>
  <w:style w:type="paragraph" w:customStyle="1" w:styleId="TOC3">
    <w:name w:val="TOC 标题3"/>
    <w:basedOn w:val="1"/>
    <w:next w:val="a"/>
    <w:uiPriority w:val="39"/>
    <w:semiHidden/>
    <w:unhideWhenUsed/>
    <w:qFormat/>
    <w:pPr>
      <w:widowControl w:val="0"/>
      <w:adjustRightInd/>
      <w:snapToGrid/>
      <w:jc w:val="both"/>
      <w:outlineLvl w:val="9"/>
    </w:pPr>
    <w:rPr>
      <w:rFonts w:ascii="Calibri" w:eastAsia="宋体" w:hAnsi="Calibri"/>
      <w:lang w:val="en-US"/>
    </w:rPr>
  </w:style>
  <w:style w:type="paragraph" w:customStyle="1" w:styleId="af7">
    <w:name w:val="年度质量报告标题"/>
    <w:basedOn w:val="af2"/>
    <w:link w:val="Char9"/>
    <w:qFormat/>
  </w:style>
  <w:style w:type="character" w:customStyle="1" w:styleId="Char9">
    <w:name w:val="年度质量报告标题 Char"/>
    <w:basedOn w:val="Char5"/>
    <w:link w:val="af7"/>
    <w:qFormat/>
    <w:rPr>
      <w:rFonts w:ascii="仿宋" w:eastAsia="仿宋" w:hAnsi="仿宋" w:cs="Tahoma"/>
      <w:b/>
      <w:bCs/>
      <w:sz w:val="28"/>
      <w:szCs w:val="28"/>
    </w:rPr>
  </w:style>
  <w:style w:type="paragraph" w:customStyle="1" w:styleId="af8">
    <w:name w:val="年度质量报告正文"/>
    <w:basedOn w:val="a"/>
    <w:link w:val="Chara"/>
    <w:qFormat/>
    <w:pPr>
      <w:widowControl/>
      <w:adjustRightInd w:val="0"/>
      <w:snapToGrid w:val="0"/>
      <w:spacing w:line="500" w:lineRule="exact"/>
      <w:ind w:firstLineChars="200" w:firstLine="586"/>
      <w:jc w:val="left"/>
      <w:outlineLvl w:val="1"/>
    </w:pPr>
    <w:rPr>
      <w:rFonts w:ascii="Times New Roman" w:eastAsia="仿宋" w:hAnsi="Times New Roman"/>
      <w:kern w:val="0"/>
      <w:sz w:val="28"/>
      <w:szCs w:val="28"/>
    </w:rPr>
  </w:style>
  <w:style w:type="character" w:customStyle="1" w:styleId="Chara">
    <w:name w:val="年度质量报告正文 Char"/>
    <w:basedOn w:val="a0"/>
    <w:link w:val="af8"/>
    <w:qFormat/>
    <w:rPr>
      <w:rFonts w:eastAsia="仿宋"/>
      <w:sz w:val="28"/>
      <w:szCs w:val="28"/>
    </w:rPr>
  </w:style>
  <w:style w:type="table" w:customStyle="1" w:styleId="5-611">
    <w:name w:val="网格表 5 深色 - 着色 6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100">
    <w:name w:val="网格型10"/>
    <w:basedOn w:val="a1"/>
    <w:uiPriority w:val="59"/>
    <w:qFormat/>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11">
    <w:name w:val="网格表 5 深色 - 着色 6111"/>
    <w:basedOn w:val="a1"/>
    <w:uiPriority w:val="50"/>
    <w:qFormat/>
    <w:tblPr>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B74BBDE-3F16-4C62-8AF9-3BC7E6FEF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58</Pages>
  <Words>6392</Words>
  <Characters>36436</Characters>
  <Application>Microsoft Office Word</Application>
  <DocSecurity>0</DocSecurity>
  <Lines>303</Lines>
  <Paragraphs>85</Paragraphs>
  <ScaleCrop>false</ScaleCrop>
  <Company>MS</Company>
  <LinksUpToDate>false</LinksUpToDate>
  <CharactersWithSpaces>42743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john</cp:lastModifiedBy>
  <cp:revision>5</cp:revision>
  <cp:lastPrinted>2021-01-19T02:54:00Z</cp:lastPrinted>
  <dcterms:created xsi:type="dcterms:W3CDTF">2019-12-27T01:10:00Z</dcterms:created>
  <dcterms:modified xsi:type="dcterms:W3CDTF">2021-01-21T08:28:00Z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2052-11.1.0.10116</vt:lpwstr>
  </property>
</Properties>
</file>