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333333"/>
          <w:kern w:val="0"/>
          <w:szCs w:val="21"/>
        </w:rPr>
      </w:pPr>
      <w:bookmarkStart w:id="0" w:name="_Hlk27489739"/>
      <w:bookmarkEnd w:id="0"/>
      <w:r>
        <w:drawing>
          <wp:inline distT="0" distB="0" distL="0" distR="0">
            <wp:extent cx="4762500" cy="952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62500" cy="952500"/>
                    </a:xfrm>
                    <a:prstGeom prst="rect">
                      <a:avLst/>
                    </a:prstGeom>
                    <a:noFill/>
                    <a:ln>
                      <a:noFill/>
                    </a:ln>
                  </pic:spPr>
                </pic:pic>
              </a:graphicData>
            </a:graphic>
          </wp:inline>
        </w:drawing>
      </w: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color w:val="333333"/>
          <w:kern w:val="0"/>
          <w:szCs w:val="21"/>
        </w:rPr>
      </w:pPr>
    </w:p>
    <w:p>
      <w:pPr>
        <w:jc w:val="center"/>
        <w:rPr>
          <w:rFonts w:ascii="宋体" w:hAnsi="宋体" w:eastAsia="宋体" w:cs="宋体"/>
          <w:b/>
          <w:color w:val="333333"/>
          <w:kern w:val="0"/>
          <w:sz w:val="72"/>
          <w:szCs w:val="72"/>
        </w:rPr>
      </w:pPr>
      <w:r>
        <w:rPr>
          <w:rFonts w:ascii="宋体" w:hAnsi="宋体" w:eastAsia="宋体" w:cs="宋体"/>
          <w:b/>
          <w:color w:val="333333"/>
          <w:kern w:val="0"/>
          <w:sz w:val="72"/>
          <w:szCs w:val="72"/>
        </w:rPr>
        <w:t>2020年教育质量年度报</w:t>
      </w:r>
      <w:r>
        <w:rPr>
          <w:rFonts w:hint="eastAsia" w:ascii="宋体" w:hAnsi="宋体" w:eastAsia="宋体" w:cs="宋体"/>
          <w:b/>
          <w:color w:val="333333"/>
          <w:kern w:val="0"/>
          <w:sz w:val="72"/>
          <w:szCs w:val="72"/>
        </w:rPr>
        <w:t>告</w:t>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仿宋" w:hAnsi="仿宋" w:eastAsia="仿宋" w:cs="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仿宋" w:hAnsi="仿宋" w:eastAsia="仿宋" w:cs="仿宋"/>
          <w:b/>
          <w:sz w:val="30"/>
          <w:szCs w:val="30"/>
        </w:rPr>
        <w:t>二〇二〇年十二月</w:t>
      </w:r>
    </w:p>
    <w:p>
      <w:pPr>
        <w:pStyle w:val="9"/>
      </w:pPr>
      <w:r>
        <w:rPr>
          <w:rFonts w:hint="eastAsia"/>
        </w:rPr>
        <w:t>目 录</w:t>
      </w:r>
    </w:p>
    <w:p>
      <w:pPr>
        <w:pStyle w:val="9"/>
        <w:rPr>
          <w:rFonts w:asciiTheme="minorHAnsi" w:hAnsiTheme="minorHAnsi" w:eastAsiaTheme="minorEastAsia"/>
          <w:sz w:val="21"/>
          <w:szCs w:val="22"/>
        </w:rPr>
      </w:pPr>
      <w:r>
        <w:rPr>
          <w:rFonts w:ascii="仿宋" w:hAnsi="仿宋" w:eastAsia="仿宋" w:cs="仿宋"/>
          <w:b/>
        </w:rPr>
        <w:fldChar w:fldCharType="begin"/>
      </w:r>
      <w:r>
        <w:rPr>
          <w:rFonts w:ascii="仿宋" w:hAnsi="仿宋" w:eastAsia="仿宋" w:cs="仿宋"/>
          <w:b/>
        </w:rPr>
        <w:instrText xml:space="preserve"> TOC \o "1-2" \h \z \u </w:instrText>
      </w:r>
      <w:r>
        <w:rPr>
          <w:rFonts w:ascii="仿宋" w:hAnsi="仿宋" w:eastAsia="仿宋" w:cs="仿宋"/>
          <w:b/>
        </w:rPr>
        <w:fldChar w:fldCharType="separate"/>
      </w:r>
      <w:r>
        <w:fldChar w:fldCharType="begin"/>
      </w:r>
      <w:r>
        <w:instrText xml:space="preserve"> HYPERLINK \l "_Toc504818006" </w:instrText>
      </w:r>
      <w:r>
        <w:fldChar w:fldCharType="separate"/>
      </w:r>
      <w:r>
        <w:rPr>
          <w:rStyle w:val="21"/>
          <w:rFonts w:hint="eastAsia"/>
        </w:rPr>
        <w:t>一、学校情况</w:t>
      </w:r>
      <w:r>
        <w:tab/>
      </w:r>
      <w:r>
        <w:fldChar w:fldCharType="begin"/>
      </w:r>
      <w:r>
        <w:instrText xml:space="preserve"> PAGEREF _Toc504818006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"_Toc504818007" </w:instrText>
      </w:r>
      <w:r>
        <w:fldChar w:fldCharType="separate"/>
      </w:r>
      <w:r>
        <w:rPr>
          <w:rStyle w:val="21"/>
          <w:rFonts w:hint="eastAsia" w:ascii="黑体" w:hAnsi="黑体" w:eastAsia="黑体"/>
        </w:rPr>
        <w:t>（一）学校概况</w:t>
      </w:r>
      <w:r>
        <w:tab/>
      </w:r>
      <w:r>
        <w:fldChar w:fldCharType="begin"/>
      </w:r>
      <w:r>
        <w:instrText xml:space="preserve"> PAGEREF _Toc504818007 \h </w:instrText>
      </w:r>
      <w:r>
        <w:fldChar w:fldCharType="separate"/>
      </w:r>
      <w:r>
        <w:t>1</w:t>
      </w:r>
      <w:r>
        <w:fldChar w:fldCharType="end"/>
      </w:r>
      <w:r>
        <w:fldChar w:fldCharType="end"/>
      </w:r>
    </w:p>
    <w:p>
      <w:pPr>
        <w:pStyle w:val="10"/>
        <w:tabs>
          <w:tab w:val="right" w:leader="dot" w:pos="8296"/>
        </w:tabs>
      </w:pPr>
      <w:r>
        <w:fldChar w:fldCharType="begin"/>
      </w:r>
      <w:r>
        <w:instrText xml:space="preserve"> HYPERLINK \l "_Toc504818008" </w:instrText>
      </w:r>
      <w:r>
        <w:fldChar w:fldCharType="separate"/>
      </w:r>
      <w:r>
        <w:rPr>
          <w:rStyle w:val="21"/>
          <w:rFonts w:hint="eastAsia" w:ascii="黑体" w:hAnsi="黑体" w:eastAsia="黑体"/>
        </w:rPr>
        <w:t>（二）学生情况</w:t>
      </w:r>
      <w:r>
        <w:tab/>
      </w:r>
      <w:r>
        <w:fldChar w:fldCharType="begin"/>
      </w:r>
      <w:r>
        <w:instrText xml:space="preserve"> PAGEREF _Toc504818008 \h </w:instrText>
      </w:r>
      <w:r>
        <w:fldChar w:fldCharType="separate"/>
      </w:r>
      <w:r>
        <w:t>2</w:t>
      </w:r>
      <w:r>
        <w:fldChar w:fldCharType="end"/>
      </w:r>
      <w:r>
        <w:fldChar w:fldCharType="end"/>
      </w:r>
    </w:p>
    <w:p>
      <w:pPr>
        <w:pStyle w:val="10"/>
        <w:tabs>
          <w:tab w:val="right" w:leader="dot" w:pos="8296"/>
        </w:tabs>
      </w:pPr>
      <w:r>
        <w:fldChar w:fldCharType="begin"/>
      </w:r>
      <w:r>
        <w:instrText xml:space="preserve"> HYPERLINK \l "_Toc504818009" </w:instrText>
      </w:r>
      <w:r>
        <w:fldChar w:fldCharType="separate"/>
      </w:r>
      <w:r>
        <w:rPr>
          <w:rStyle w:val="21"/>
          <w:rFonts w:hint="eastAsia" w:ascii="黑体" w:hAnsi="黑体" w:eastAsia="黑体"/>
        </w:rPr>
        <w:t>（三）教师队伍</w:t>
      </w:r>
      <w:r>
        <w:tab/>
      </w:r>
      <w:r>
        <w:rPr>
          <w:rFonts w:hint="eastAsia"/>
        </w:rPr>
        <w:t>2</w:t>
      </w:r>
      <w:r>
        <w:rPr>
          <w:rFonts w:hint="eastAsia"/>
        </w:rPr>
        <w:fldChar w:fldCharType="end"/>
      </w:r>
    </w:p>
    <w:p>
      <w:pPr>
        <w:pStyle w:val="10"/>
        <w:tabs>
          <w:tab w:val="right" w:leader="dot" w:pos="8296"/>
        </w:tabs>
      </w:pPr>
      <w:r>
        <w:fldChar w:fldCharType="begin"/>
      </w:r>
      <w:r>
        <w:instrText xml:space="preserve"> HYPERLINK \l "_Toc504818010" </w:instrText>
      </w:r>
      <w:r>
        <w:fldChar w:fldCharType="separate"/>
      </w:r>
      <w:r>
        <w:rPr>
          <w:rStyle w:val="21"/>
          <w:rFonts w:hint="eastAsia" w:ascii="黑体" w:hAnsi="黑体" w:eastAsia="黑体"/>
        </w:rPr>
        <w:t>（四）设施设备</w:t>
      </w:r>
      <w:r>
        <w:tab/>
      </w:r>
      <w:r>
        <w:t>3</w:t>
      </w:r>
      <w:r>
        <w:fldChar w:fldCharType="end"/>
      </w:r>
    </w:p>
    <w:p>
      <w:pPr>
        <w:pStyle w:val="9"/>
        <w:rPr>
          <w:rFonts w:asciiTheme="minorHAnsi" w:hAnsiTheme="minorHAnsi" w:eastAsiaTheme="minorEastAsia"/>
          <w:sz w:val="21"/>
          <w:szCs w:val="22"/>
        </w:rPr>
      </w:pPr>
      <w:r>
        <w:fldChar w:fldCharType="begin"/>
      </w:r>
      <w:r>
        <w:instrText xml:space="preserve"> HYPERLINK \l "_Toc504818011" </w:instrText>
      </w:r>
      <w:r>
        <w:fldChar w:fldCharType="separate"/>
      </w:r>
      <w:r>
        <w:rPr>
          <w:rStyle w:val="21"/>
          <w:rFonts w:hint="eastAsia"/>
        </w:rPr>
        <w:t>二、学生发展</w:t>
      </w:r>
      <w:r>
        <w:tab/>
      </w:r>
      <w:r>
        <w:t>3</w:t>
      </w:r>
      <w:r>
        <w:fldChar w:fldCharType="end"/>
      </w:r>
    </w:p>
    <w:p>
      <w:pPr>
        <w:pStyle w:val="10"/>
        <w:tabs>
          <w:tab w:val="right" w:leader="dot" w:pos="8296"/>
        </w:tabs>
      </w:pPr>
      <w:r>
        <w:fldChar w:fldCharType="begin"/>
      </w:r>
      <w:r>
        <w:instrText xml:space="preserve"> HYPERLINK \l "_Toc504818012" </w:instrText>
      </w:r>
      <w:r>
        <w:fldChar w:fldCharType="separate"/>
      </w:r>
      <w:r>
        <w:rPr>
          <w:rStyle w:val="21"/>
          <w:rFonts w:hint="eastAsia" w:ascii="黑体" w:hAnsi="黑体" w:eastAsia="黑体"/>
        </w:rPr>
        <w:t>（一）学生素质</w:t>
      </w:r>
      <w:r>
        <w:tab/>
      </w:r>
      <w:r>
        <w:t>3</w:t>
      </w:r>
      <w:r>
        <w:fldChar w:fldCharType="end"/>
      </w:r>
    </w:p>
    <w:p>
      <w:pPr>
        <w:pStyle w:val="10"/>
        <w:tabs>
          <w:tab w:val="right" w:leader="dot" w:pos="8296"/>
        </w:tabs>
      </w:pPr>
      <w:r>
        <w:fldChar w:fldCharType="begin"/>
      </w:r>
      <w:r>
        <w:instrText xml:space="preserve"> HYPERLINK \l "_Toc504818013" </w:instrText>
      </w:r>
      <w:r>
        <w:fldChar w:fldCharType="separate"/>
      </w:r>
      <w:r>
        <w:rPr>
          <w:rStyle w:val="21"/>
          <w:rFonts w:hint="eastAsia" w:ascii="黑体" w:hAnsi="黑体" w:eastAsia="黑体"/>
        </w:rPr>
        <w:t>（二）在校体验</w:t>
      </w:r>
      <w:r>
        <w:tab/>
      </w:r>
      <w:r>
        <w:t>4</w:t>
      </w:r>
      <w:r>
        <w:fldChar w:fldCharType="end"/>
      </w:r>
    </w:p>
    <w:p>
      <w:pPr>
        <w:pStyle w:val="10"/>
        <w:tabs>
          <w:tab w:val="right" w:leader="dot" w:pos="8296"/>
        </w:tabs>
      </w:pPr>
      <w:r>
        <w:fldChar w:fldCharType="begin"/>
      </w:r>
      <w:r>
        <w:instrText xml:space="preserve"> HYPERLINK \l "_Toc504818014" </w:instrText>
      </w:r>
      <w:r>
        <w:fldChar w:fldCharType="separate"/>
      </w:r>
      <w:r>
        <w:rPr>
          <w:rStyle w:val="21"/>
          <w:rFonts w:hint="eastAsia" w:ascii="黑体" w:hAnsi="黑体" w:eastAsia="黑体"/>
        </w:rPr>
        <w:t>（三）资助情况</w:t>
      </w:r>
      <w:r>
        <w:tab/>
      </w:r>
      <w:r>
        <w:t>4</w:t>
      </w:r>
      <w:r>
        <w:fldChar w:fldCharType="end"/>
      </w:r>
    </w:p>
    <w:p>
      <w:pPr>
        <w:pStyle w:val="10"/>
        <w:tabs>
          <w:tab w:val="right" w:leader="dot" w:pos="8296"/>
        </w:tabs>
      </w:pPr>
      <w:r>
        <w:fldChar w:fldCharType="begin"/>
      </w:r>
      <w:r>
        <w:instrText xml:space="preserve"> HYPERLINK \l "_Toc504818015" </w:instrText>
      </w:r>
      <w:r>
        <w:fldChar w:fldCharType="separate"/>
      </w:r>
      <w:r>
        <w:rPr>
          <w:rStyle w:val="21"/>
          <w:rFonts w:hint="eastAsia" w:ascii="黑体" w:hAnsi="黑体" w:eastAsia="黑体"/>
        </w:rPr>
        <w:t>（四）就业质量</w:t>
      </w:r>
      <w:r>
        <w:tab/>
      </w:r>
      <w:r>
        <w:t>5</w:t>
      </w:r>
      <w:r>
        <w:fldChar w:fldCharType="end"/>
      </w:r>
    </w:p>
    <w:p>
      <w:pPr>
        <w:pStyle w:val="10"/>
        <w:tabs>
          <w:tab w:val="right" w:leader="dot" w:pos="8296"/>
        </w:tabs>
      </w:pPr>
      <w:r>
        <w:fldChar w:fldCharType="begin"/>
      </w:r>
      <w:r>
        <w:instrText xml:space="preserve"> HYPERLINK \l "_Toc504818016" </w:instrText>
      </w:r>
      <w:r>
        <w:fldChar w:fldCharType="separate"/>
      </w:r>
      <w:r>
        <w:rPr>
          <w:rStyle w:val="21"/>
          <w:rFonts w:hint="eastAsia" w:ascii="黑体" w:hAnsi="黑体" w:eastAsia="黑体"/>
        </w:rPr>
        <w:t>（五）职业发展</w:t>
      </w:r>
      <w:r>
        <w:tab/>
      </w:r>
      <w:r>
        <w:t>5</w:t>
      </w:r>
      <w:r>
        <w:fldChar w:fldCharType="end"/>
      </w:r>
    </w:p>
    <w:p>
      <w:pPr>
        <w:pStyle w:val="9"/>
        <w:rPr>
          <w:rFonts w:asciiTheme="minorHAnsi" w:hAnsiTheme="minorHAnsi" w:eastAsiaTheme="minorEastAsia"/>
          <w:sz w:val="21"/>
          <w:szCs w:val="22"/>
        </w:rPr>
      </w:pPr>
      <w:r>
        <w:fldChar w:fldCharType="begin"/>
      </w:r>
      <w:r>
        <w:instrText xml:space="preserve"> HYPERLINK \l "_Toc504818017" </w:instrText>
      </w:r>
      <w:r>
        <w:fldChar w:fldCharType="separate"/>
      </w:r>
      <w:r>
        <w:rPr>
          <w:rStyle w:val="21"/>
          <w:rFonts w:hint="eastAsia"/>
        </w:rPr>
        <w:t>三、质量保障措施</w:t>
      </w:r>
      <w:r>
        <w:tab/>
      </w:r>
      <w:r>
        <w:t>6</w:t>
      </w:r>
      <w:r>
        <w:fldChar w:fldCharType="end"/>
      </w:r>
    </w:p>
    <w:p>
      <w:pPr>
        <w:pStyle w:val="10"/>
        <w:tabs>
          <w:tab w:val="right" w:leader="dot" w:pos="8296"/>
        </w:tabs>
      </w:pPr>
      <w:r>
        <w:fldChar w:fldCharType="begin"/>
      </w:r>
      <w:r>
        <w:instrText xml:space="preserve"> HYPERLINK \l "_Toc504818018" </w:instrText>
      </w:r>
      <w:r>
        <w:fldChar w:fldCharType="separate"/>
      </w:r>
      <w:r>
        <w:rPr>
          <w:rStyle w:val="21"/>
          <w:rFonts w:hint="eastAsia" w:ascii="黑体" w:hAnsi="黑体" w:eastAsia="黑体"/>
        </w:rPr>
        <w:t>（一）专业动态调整</w:t>
      </w:r>
      <w:r>
        <w:tab/>
      </w:r>
      <w:r>
        <w:t>6</w:t>
      </w:r>
      <w:r>
        <w:fldChar w:fldCharType="end"/>
      </w:r>
    </w:p>
    <w:p>
      <w:pPr>
        <w:pStyle w:val="10"/>
        <w:tabs>
          <w:tab w:val="right" w:leader="dot" w:pos="8296"/>
        </w:tabs>
      </w:pPr>
      <w:r>
        <w:fldChar w:fldCharType="begin"/>
      </w:r>
      <w:r>
        <w:instrText xml:space="preserve"> HYPERLINK \l "_Toc504818019" </w:instrText>
      </w:r>
      <w:r>
        <w:fldChar w:fldCharType="separate"/>
      </w:r>
      <w:r>
        <w:rPr>
          <w:rStyle w:val="21"/>
          <w:rFonts w:hint="eastAsia" w:ascii="黑体" w:hAnsi="黑体" w:eastAsia="黑体"/>
        </w:rPr>
        <w:t>（二）教育教学改革</w:t>
      </w:r>
      <w:r>
        <w:tab/>
      </w:r>
      <w:r>
        <w:t>7</w:t>
      </w:r>
      <w:r>
        <w:fldChar w:fldCharType="end"/>
      </w:r>
    </w:p>
    <w:p>
      <w:pPr>
        <w:pStyle w:val="10"/>
        <w:tabs>
          <w:tab w:val="right" w:leader="dot" w:pos="8296"/>
        </w:tabs>
      </w:pPr>
      <w:r>
        <w:fldChar w:fldCharType="begin"/>
      </w:r>
      <w:r>
        <w:instrText xml:space="preserve"> HYPERLINK \l "_Toc504818020" </w:instrText>
      </w:r>
      <w:r>
        <w:fldChar w:fldCharType="separate"/>
      </w:r>
      <w:r>
        <w:rPr>
          <w:rStyle w:val="21"/>
          <w:rFonts w:hint="eastAsia" w:ascii="黑体" w:hAnsi="黑体" w:eastAsia="黑体"/>
        </w:rPr>
        <w:t>（三）教师培养培训</w:t>
      </w:r>
      <w:r>
        <w:tab/>
      </w:r>
      <w:r>
        <w:fldChar w:fldCharType="begin"/>
      </w:r>
      <w:r>
        <w:instrText xml:space="preserve"> PAGEREF _Toc504818020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"_Toc504818021" </w:instrText>
      </w:r>
      <w:r>
        <w:fldChar w:fldCharType="separate"/>
      </w:r>
      <w:r>
        <w:rPr>
          <w:rStyle w:val="21"/>
          <w:rFonts w:hint="eastAsia" w:ascii="黑体" w:hAnsi="黑体" w:eastAsia="黑体"/>
        </w:rPr>
        <w:t>（四）规范管理情况</w:t>
      </w:r>
      <w:r>
        <w:tab/>
      </w:r>
      <w:r>
        <w:t>12</w:t>
      </w:r>
      <w:r>
        <w:fldChar w:fldCharType="end"/>
      </w:r>
    </w:p>
    <w:p>
      <w:pPr>
        <w:pStyle w:val="10"/>
        <w:tabs>
          <w:tab w:val="right" w:leader="dot" w:pos="8296"/>
        </w:tabs>
      </w:pPr>
      <w:r>
        <w:fldChar w:fldCharType="begin"/>
      </w:r>
      <w:r>
        <w:instrText xml:space="preserve"> HYPERLINK \l "_Toc504818022" </w:instrText>
      </w:r>
      <w:r>
        <w:fldChar w:fldCharType="separate"/>
      </w:r>
      <w:r>
        <w:rPr>
          <w:rStyle w:val="21"/>
          <w:rFonts w:hint="eastAsia" w:ascii="黑体" w:hAnsi="黑体" w:eastAsia="黑体"/>
        </w:rPr>
        <w:t>（五）德育工作情况</w:t>
      </w:r>
      <w:r>
        <w:tab/>
      </w:r>
      <w:r>
        <w:t>15</w:t>
      </w:r>
      <w:r>
        <w:fldChar w:fldCharType="end"/>
      </w:r>
    </w:p>
    <w:p>
      <w:pPr>
        <w:pStyle w:val="10"/>
        <w:tabs>
          <w:tab w:val="right" w:leader="dot" w:pos="8296"/>
        </w:tabs>
      </w:pPr>
      <w:r>
        <w:fldChar w:fldCharType="begin"/>
      </w:r>
      <w:r>
        <w:instrText xml:space="preserve"> HYPERLINK \l "_Toc504818023" </w:instrText>
      </w:r>
      <w:r>
        <w:fldChar w:fldCharType="separate"/>
      </w:r>
      <w:r>
        <w:rPr>
          <w:rStyle w:val="21"/>
          <w:rFonts w:hint="eastAsia" w:ascii="黑体" w:hAnsi="黑体" w:eastAsia="黑体"/>
        </w:rPr>
        <w:t>（六）党建情况</w:t>
      </w:r>
      <w:r>
        <w:tab/>
      </w:r>
      <w:r>
        <w:rPr>
          <w:rFonts w:hint="eastAsia"/>
        </w:rPr>
        <w:t>18</w:t>
      </w:r>
      <w:r>
        <w:rPr>
          <w:rFonts w:hint="eastAsia"/>
        </w:rPr>
        <w:fldChar w:fldCharType="end"/>
      </w:r>
    </w:p>
    <w:p>
      <w:pPr>
        <w:pStyle w:val="9"/>
        <w:rPr>
          <w:rFonts w:asciiTheme="minorHAnsi" w:hAnsiTheme="minorHAnsi" w:eastAsiaTheme="minorEastAsia"/>
          <w:sz w:val="21"/>
          <w:szCs w:val="22"/>
        </w:rPr>
      </w:pPr>
      <w:r>
        <w:fldChar w:fldCharType="begin"/>
      </w:r>
      <w:r>
        <w:instrText xml:space="preserve"> HYPERLINK \l "_Toc504818024" </w:instrText>
      </w:r>
      <w:r>
        <w:fldChar w:fldCharType="separate"/>
      </w:r>
      <w:r>
        <w:rPr>
          <w:rStyle w:val="21"/>
          <w:rFonts w:hint="eastAsia"/>
        </w:rPr>
        <w:t>四、校企合作</w:t>
      </w:r>
      <w:r>
        <w:tab/>
      </w:r>
      <w:r>
        <w:t>18</w:t>
      </w:r>
      <w:r>
        <w:fldChar w:fldCharType="end"/>
      </w:r>
    </w:p>
    <w:p>
      <w:pPr>
        <w:pStyle w:val="10"/>
        <w:tabs>
          <w:tab w:val="right" w:leader="dot" w:pos="8296"/>
        </w:tabs>
      </w:pPr>
      <w:r>
        <w:fldChar w:fldCharType="begin"/>
      </w:r>
      <w:r>
        <w:instrText xml:space="preserve"> HYPERLINK \l "_Toc504818025" </w:instrText>
      </w:r>
      <w:r>
        <w:fldChar w:fldCharType="separate"/>
      </w:r>
      <w:r>
        <w:rPr>
          <w:rStyle w:val="21"/>
          <w:rFonts w:hint="eastAsia" w:ascii="黑体" w:hAnsi="黑体" w:eastAsia="黑体"/>
        </w:rPr>
        <w:t>（一）校企合作开展情况和效果</w:t>
      </w:r>
      <w:r>
        <w:tab/>
      </w:r>
      <w:r>
        <w:t>18</w:t>
      </w:r>
      <w:r>
        <w:fldChar w:fldCharType="end"/>
      </w:r>
    </w:p>
    <w:p>
      <w:pPr>
        <w:pStyle w:val="10"/>
        <w:tabs>
          <w:tab w:val="right" w:leader="dot" w:pos="8296"/>
        </w:tabs>
      </w:pPr>
      <w:r>
        <w:fldChar w:fldCharType="begin"/>
      </w:r>
      <w:r>
        <w:instrText xml:space="preserve"> HYPERLINK \l "_Toc504818026" </w:instrText>
      </w:r>
      <w:r>
        <w:fldChar w:fldCharType="separate"/>
      </w:r>
      <w:r>
        <w:rPr>
          <w:rStyle w:val="21"/>
          <w:rFonts w:hint="eastAsia" w:ascii="黑体" w:hAnsi="黑体" w:eastAsia="黑体"/>
        </w:rPr>
        <w:t>（二）学生实习情况</w:t>
      </w:r>
      <w:r>
        <w:tab/>
      </w:r>
      <w:r>
        <w:t>19</w:t>
      </w:r>
      <w:r>
        <w:fldChar w:fldCharType="end"/>
      </w:r>
    </w:p>
    <w:p>
      <w:pPr>
        <w:pStyle w:val="10"/>
        <w:tabs>
          <w:tab w:val="right" w:leader="dot" w:pos="8296"/>
        </w:tabs>
      </w:pPr>
      <w:r>
        <w:fldChar w:fldCharType="begin"/>
      </w:r>
      <w:r>
        <w:instrText xml:space="preserve"> HYPERLINK \l "_Toc504818027" </w:instrText>
      </w:r>
      <w:r>
        <w:fldChar w:fldCharType="separate"/>
      </w:r>
      <w:r>
        <w:rPr>
          <w:rStyle w:val="21"/>
          <w:rFonts w:hint="eastAsia" w:ascii="黑体" w:hAnsi="黑体" w:eastAsia="黑体"/>
        </w:rPr>
        <w:t>（三）集团化办学情况</w:t>
      </w:r>
      <w:r>
        <w:tab/>
      </w:r>
      <w:r>
        <w:rPr>
          <w:rFonts w:hint="eastAsia"/>
        </w:rPr>
        <w:t>21</w:t>
      </w:r>
      <w:r>
        <w:rPr>
          <w:rFonts w:hint="eastAsia"/>
        </w:rPr>
        <w:fldChar w:fldCharType="end"/>
      </w:r>
    </w:p>
    <w:p>
      <w:pPr>
        <w:pStyle w:val="9"/>
        <w:rPr>
          <w:rFonts w:asciiTheme="minorHAnsi" w:hAnsiTheme="minorHAnsi" w:eastAsiaTheme="minorEastAsia"/>
          <w:sz w:val="21"/>
          <w:szCs w:val="22"/>
        </w:rPr>
      </w:pPr>
      <w:r>
        <w:fldChar w:fldCharType="begin"/>
      </w:r>
      <w:r>
        <w:instrText xml:space="preserve"> HYPERLINK \l "_Toc504818028" </w:instrText>
      </w:r>
      <w:r>
        <w:fldChar w:fldCharType="separate"/>
      </w:r>
      <w:r>
        <w:rPr>
          <w:rStyle w:val="21"/>
          <w:rFonts w:hint="eastAsia"/>
        </w:rPr>
        <w:t>五、社会服务与贡献</w:t>
      </w:r>
      <w:r>
        <w:tab/>
      </w:r>
      <w:r>
        <w:rPr>
          <w:rFonts w:hint="eastAsia"/>
        </w:rPr>
        <w:t>22</w:t>
      </w:r>
      <w:r>
        <w:rPr>
          <w:rFonts w:hint="eastAsia"/>
        </w:rPr>
        <w:fldChar w:fldCharType="end"/>
      </w:r>
    </w:p>
    <w:p>
      <w:pPr>
        <w:pStyle w:val="10"/>
        <w:tabs>
          <w:tab w:val="right" w:leader="dot" w:pos="8296"/>
        </w:tabs>
      </w:pPr>
      <w:r>
        <w:fldChar w:fldCharType="begin"/>
      </w:r>
      <w:r>
        <w:instrText xml:space="preserve"> HYPERLINK \l "_Toc504818029" </w:instrText>
      </w:r>
      <w:r>
        <w:fldChar w:fldCharType="separate"/>
      </w:r>
      <w:r>
        <w:rPr>
          <w:rStyle w:val="21"/>
          <w:rFonts w:hint="eastAsia" w:ascii="黑体" w:hAnsi="黑体" w:eastAsia="黑体"/>
        </w:rPr>
        <w:t>（一）技术技能人才培养</w:t>
      </w:r>
      <w:r>
        <w:tab/>
      </w:r>
      <w:r>
        <w:rPr>
          <w:rFonts w:hint="eastAsia"/>
        </w:rPr>
        <w:t>22</w:t>
      </w:r>
      <w:r>
        <w:rPr>
          <w:rFonts w:hint="eastAsia"/>
        </w:rPr>
        <w:fldChar w:fldCharType="end"/>
      </w:r>
    </w:p>
    <w:p>
      <w:pPr>
        <w:pStyle w:val="10"/>
        <w:tabs>
          <w:tab w:val="right" w:leader="dot" w:pos="8296"/>
        </w:tabs>
      </w:pPr>
      <w:r>
        <w:fldChar w:fldCharType="begin"/>
      </w:r>
      <w:r>
        <w:instrText xml:space="preserve"> HYPERLINK \l "_Toc504818030" </w:instrText>
      </w:r>
      <w:r>
        <w:fldChar w:fldCharType="separate"/>
      </w:r>
      <w:r>
        <w:rPr>
          <w:rStyle w:val="21"/>
          <w:rFonts w:hint="eastAsia" w:ascii="黑体" w:hAnsi="黑体" w:eastAsia="黑体"/>
        </w:rPr>
        <w:t>（二）社会服务</w:t>
      </w:r>
      <w:r>
        <w:tab/>
      </w:r>
      <w:r>
        <w:fldChar w:fldCharType="begin"/>
      </w:r>
      <w:r>
        <w:instrText xml:space="preserve"> PAGEREF _Toc504818030 \h </w:instrText>
      </w:r>
      <w:r>
        <w:fldChar w:fldCharType="separate"/>
      </w:r>
      <w:r>
        <w:t>22</w:t>
      </w:r>
      <w:r>
        <w:fldChar w:fldCharType="end"/>
      </w:r>
      <w:r>
        <w:fldChar w:fldCharType="end"/>
      </w:r>
    </w:p>
    <w:p>
      <w:pPr>
        <w:pStyle w:val="10"/>
        <w:tabs>
          <w:tab w:val="right" w:leader="dot" w:pos="8296"/>
        </w:tabs>
      </w:pPr>
      <w:r>
        <w:fldChar w:fldCharType="begin"/>
      </w:r>
      <w:r>
        <w:instrText xml:space="preserve"> HYPERLINK \l "_Toc504818030" </w:instrText>
      </w:r>
      <w:r>
        <w:fldChar w:fldCharType="separate"/>
      </w:r>
      <w:r>
        <w:rPr>
          <w:rStyle w:val="21"/>
          <w:rFonts w:hint="eastAsia" w:ascii="黑体" w:hAnsi="黑体" w:eastAsia="黑体"/>
        </w:rPr>
        <w:t>（</w:t>
      </w:r>
      <w:r>
        <w:rPr>
          <w:rStyle w:val="21"/>
          <w:rFonts w:hint="eastAsia" w:ascii="黑体" w:hAnsi="黑体" w:eastAsia="黑体"/>
          <w:lang w:val="en-US" w:eastAsia="zh-CN"/>
        </w:rPr>
        <w:t>三</w:t>
      </w:r>
      <w:r>
        <w:rPr>
          <w:rStyle w:val="21"/>
          <w:rFonts w:hint="eastAsia" w:ascii="黑体" w:hAnsi="黑体" w:eastAsia="黑体"/>
        </w:rPr>
        <w:t>）服务</w:t>
      </w:r>
      <w:r>
        <w:rPr>
          <w:rStyle w:val="21"/>
          <w:rFonts w:hint="eastAsia" w:ascii="黑体" w:hAnsi="黑体" w:eastAsia="黑体"/>
          <w:lang w:val="en-US" w:eastAsia="zh-CN"/>
        </w:rPr>
        <w:t>抗疫</w:t>
      </w:r>
      <w:r>
        <w:tab/>
      </w:r>
      <w:r>
        <w:fldChar w:fldCharType="begin"/>
      </w:r>
      <w:r>
        <w:instrText xml:space="preserve"> PAGEREF _Toc504818030 \h </w:instrText>
      </w:r>
      <w:r>
        <w:fldChar w:fldCharType="separate"/>
      </w:r>
      <w:r>
        <w:t>2</w:t>
      </w:r>
      <w:r>
        <w:rPr>
          <w:rFonts w:hint="eastAsia"/>
          <w:lang w:val="en-US" w:eastAsia="zh-CN"/>
        </w:rPr>
        <w:t>3</w:t>
      </w:r>
      <w:r>
        <w:fldChar w:fldCharType="end"/>
      </w:r>
      <w:r>
        <w:fldChar w:fldCharType="end"/>
      </w:r>
    </w:p>
    <w:p>
      <w:pPr>
        <w:pStyle w:val="9"/>
        <w:rPr>
          <w:rFonts w:asciiTheme="minorHAnsi" w:hAnsiTheme="minorHAnsi" w:eastAsiaTheme="minorEastAsia"/>
          <w:sz w:val="21"/>
          <w:szCs w:val="22"/>
        </w:rPr>
      </w:pPr>
      <w:r>
        <w:fldChar w:fldCharType="begin"/>
      </w:r>
      <w:r>
        <w:instrText xml:space="preserve"> HYPERLINK \l "_Toc504818031" </w:instrText>
      </w:r>
      <w:r>
        <w:fldChar w:fldCharType="separate"/>
      </w:r>
      <w:r>
        <w:rPr>
          <w:rStyle w:val="21"/>
          <w:rFonts w:hint="eastAsia"/>
        </w:rPr>
        <w:t>六、举办者履责</w:t>
      </w:r>
      <w:r>
        <w:tab/>
      </w:r>
      <w:r>
        <w:rPr>
          <w:rFonts w:hint="eastAsia"/>
        </w:rPr>
        <w:t>23</w:t>
      </w:r>
      <w:r>
        <w:rPr>
          <w:rFonts w:hint="eastAsia"/>
        </w:rPr>
        <w:fldChar w:fldCharType="end"/>
      </w:r>
    </w:p>
    <w:p>
      <w:pPr>
        <w:pStyle w:val="10"/>
        <w:tabs>
          <w:tab w:val="right" w:leader="dot" w:pos="8296"/>
        </w:tabs>
      </w:pPr>
      <w:r>
        <w:fldChar w:fldCharType="begin"/>
      </w:r>
      <w:r>
        <w:instrText xml:space="preserve"> HYPERLINK \l "_Toc504818032" </w:instrText>
      </w:r>
      <w:r>
        <w:fldChar w:fldCharType="separate"/>
      </w:r>
      <w:r>
        <w:rPr>
          <w:rStyle w:val="21"/>
          <w:rFonts w:hint="eastAsia" w:ascii="黑体" w:hAnsi="黑体" w:eastAsia="黑体"/>
        </w:rPr>
        <w:t>（一）经费</w:t>
      </w:r>
      <w:r>
        <w:tab/>
      </w:r>
      <w:r>
        <w:rPr>
          <w:rFonts w:hint="eastAsia"/>
        </w:rPr>
        <w:t>23</w:t>
      </w:r>
      <w:r>
        <w:rPr>
          <w:rFonts w:hint="eastAsia"/>
        </w:rPr>
        <w:fldChar w:fldCharType="end"/>
      </w:r>
    </w:p>
    <w:p>
      <w:pPr>
        <w:pStyle w:val="10"/>
        <w:tabs>
          <w:tab w:val="right" w:leader="dot" w:pos="8296"/>
        </w:tabs>
      </w:pPr>
      <w:r>
        <w:fldChar w:fldCharType="begin"/>
      </w:r>
      <w:r>
        <w:instrText xml:space="preserve"> HYPERLINK \l "_Toc504818033" </w:instrText>
      </w:r>
      <w:r>
        <w:fldChar w:fldCharType="separate"/>
      </w:r>
      <w:r>
        <w:rPr>
          <w:rStyle w:val="21"/>
          <w:rFonts w:hint="eastAsia" w:ascii="黑体" w:hAnsi="黑体" w:eastAsia="黑体"/>
        </w:rPr>
        <w:t>（二）政策措施</w:t>
      </w:r>
      <w:r>
        <w:tab/>
      </w:r>
      <w:r>
        <w:t>23</w:t>
      </w:r>
      <w:r>
        <w:fldChar w:fldCharType="end"/>
      </w:r>
    </w:p>
    <w:p>
      <w:pPr>
        <w:pStyle w:val="9"/>
        <w:rPr>
          <w:rFonts w:asciiTheme="minorHAnsi" w:hAnsiTheme="minorHAnsi" w:eastAsiaTheme="minorEastAsia"/>
          <w:sz w:val="21"/>
          <w:szCs w:val="22"/>
        </w:rPr>
      </w:pPr>
      <w:r>
        <w:fldChar w:fldCharType="begin"/>
      </w:r>
      <w:r>
        <w:instrText xml:space="preserve"> HYPERLINK \l "_Toc504818034" </w:instrText>
      </w:r>
      <w:r>
        <w:fldChar w:fldCharType="separate"/>
      </w:r>
      <w:r>
        <w:rPr>
          <w:rStyle w:val="21"/>
          <w:rFonts w:hint="eastAsia"/>
        </w:rPr>
        <w:t>七、特色创新</w:t>
      </w:r>
      <w:r>
        <w:tab/>
      </w:r>
      <w:r>
        <w:t>2</w:t>
      </w:r>
      <w:bookmarkStart w:id="57" w:name="_GoBack"/>
      <w:r>
        <w:rPr>
          <w:rFonts w:hint="eastAsia"/>
          <w:lang w:val="en-US" w:eastAsia="zh-CN"/>
        </w:rPr>
        <w:t>5</w:t>
      </w:r>
      <w:bookmarkEnd w:id="57"/>
      <w:r>
        <w:fldChar w:fldCharType="end"/>
      </w:r>
    </w:p>
    <w:p>
      <w:pPr>
        <w:pStyle w:val="9"/>
        <w:rPr>
          <w:rFonts w:asciiTheme="minorHAnsi" w:hAnsiTheme="minorHAnsi" w:eastAsiaTheme="minorEastAsia"/>
          <w:sz w:val="21"/>
          <w:szCs w:val="22"/>
        </w:rPr>
      </w:pPr>
      <w:r>
        <w:fldChar w:fldCharType="begin"/>
      </w:r>
      <w:r>
        <w:instrText xml:space="preserve"> HYPERLINK \l "_Toc504818035" </w:instrText>
      </w:r>
      <w:r>
        <w:fldChar w:fldCharType="separate"/>
      </w:r>
      <w:r>
        <w:rPr>
          <w:rStyle w:val="21"/>
          <w:rFonts w:hint="eastAsia"/>
        </w:rPr>
        <w:t>八、主要问题</w:t>
      </w:r>
      <w:r>
        <w:tab/>
      </w:r>
      <w:r>
        <w:t>26</w:t>
      </w:r>
      <w:r>
        <w:fldChar w:fldCharType="end"/>
      </w:r>
    </w:p>
    <w:p>
      <w:pPr>
        <w:jc w:val="center"/>
        <w:rPr>
          <w:rFonts w:ascii="仿宋" w:hAnsi="仿宋" w:eastAsia="仿宋" w:cs="仿宋"/>
          <w:b/>
          <w:sz w:val="30"/>
          <w:szCs w:val="30"/>
        </w:rPr>
        <w:sectPr>
          <w:pgSz w:w="11906" w:h="16838"/>
          <w:pgMar w:top="1440" w:right="1800" w:bottom="1440" w:left="1800" w:header="851" w:footer="992" w:gutter="0"/>
          <w:cols w:space="425" w:num="1"/>
          <w:titlePg/>
          <w:docGrid w:type="lines" w:linePitch="312" w:charSpace="0"/>
        </w:sectPr>
      </w:pPr>
      <w:r>
        <w:rPr>
          <w:rFonts w:ascii="仿宋" w:hAnsi="仿宋" w:eastAsia="仿宋" w:cs="仿宋"/>
          <w:b/>
          <w:sz w:val="30"/>
          <w:szCs w:val="30"/>
        </w:rPr>
        <w:fldChar w:fldCharType="end"/>
      </w:r>
    </w:p>
    <w:p>
      <w:pPr>
        <w:spacing w:line="300" w:lineRule="auto"/>
        <w:jc w:val="center"/>
        <w:rPr>
          <w:b/>
          <w:sz w:val="30"/>
          <w:szCs w:val="30"/>
        </w:rPr>
      </w:pPr>
      <w:r>
        <w:rPr>
          <w:b/>
          <w:sz w:val="30"/>
          <w:szCs w:val="30"/>
        </w:rPr>
        <w:t>20</w:t>
      </w:r>
      <w:r>
        <w:rPr>
          <w:rFonts w:hint="eastAsia"/>
          <w:b/>
          <w:sz w:val="30"/>
          <w:szCs w:val="30"/>
        </w:rPr>
        <w:t>20</w:t>
      </w:r>
      <w:r>
        <w:rPr>
          <w:b/>
          <w:sz w:val="30"/>
          <w:szCs w:val="30"/>
        </w:rPr>
        <w:t>年</w:t>
      </w:r>
      <w:r>
        <w:rPr>
          <w:rFonts w:hint="eastAsia"/>
          <w:b/>
          <w:sz w:val="30"/>
          <w:szCs w:val="30"/>
        </w:rPr>
        <w:t>湖州中等卫生专业学校</w:t>
      </w:r>
      <w:r>
        <w:rPr>
          <w:b/>
          <w:sz w:val="30"/>
          <w:szCs w:val="30"/>
        </w:rPr>
        <w:t>教育质量年度报告</w:t>
      </w:r>
    </w:p>
    <w:p>
      <w:pPr>
        <w:pStyle w:val="2"/>
        <w:spacing w:beforeLines="10" w:afterLines="10" w:line="300" w:lineRule="auto"/>
        <w:ind w:firstLine="560" w:firstLineChars="200"/>
        <w:jc w:val="left"/>
        <w:rPr>
          <w:sz w:val="28"/>
          <w:szCs w:val="28"/>
        </w:rPr>
      </w:pPr>
      <w:bookmarkStart w:id="1" w:name="_Toc504818006"/>
      <w:r>
        <w:rPr>
          <w:rFonts w:hint="eastAsia"/>
          <w:sz w:val="28"/>
          <w:szCs w:val="28"/>
        </w:rPr>
        <w:t>一、学校情况</w:t>
      </w:r>
      <w:bookmarkEnd w:id="1"/>
    </w:p>
    <w:p>
      <w:pPr>
        <w:pStyle w:val="3"/>
        <w:spacing w:beforeLines="10" w:afterLines="10" w:line="360" w:lineRule="auto"/>
        <w:ind w:firstLine="562" w:firstLineChars="200"/>
        <w:rPr>
          <w:rFonts w:ascii="黑体" w:hAnsi="黑体" w:eastAsia="黑体"/>
          <w:sz w:val="28"/>
          <w:szCs w:val="28"/>
        </w:rPr>
      </w:pPr>
      <w:bookmarkStart w:id="2" w:name="_Toc504818007"/>
      <w:r>
        <w:rPr>
          <w:rFonts w:ascii="黑体" w:hAnsi="黑体" w:eastAsia="黑体"/>
          <w:sz w:val="28"/>
          <w:szCs w:val="28"/>
        </w:rPr>
        <w:t>（一）学校概况</w:t>
      </w:r>
      <w:bookmarkEnd w:id="2"/>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湖州中等卫生专业学校前身为长兴职工中等卫生学校，创建于1979年(长兴卫生进修学校），1992年命名为长兴职工中等卫生学校。2006年经湖州市教育局、湖州市发改委批准增挂湖州中等卫生专业学校牌子。2010年经长兴县机构编制委员会批准，学校更名为湖州中等卫生专业学校。学校是长兴县卫生和计划生育局主管的事业单位，是目前湖州地区唯一的一所全日制卫生类普通中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经过30多年的发展，学校现已成为一所以培养“知识型、技能型、服务型”中等卫生职业人才为主，非全日制高等学历教育和社会培训为辅的职业院校，向各级医疗卫生单位输送了大量医药卫生人才（其中全日制教育毕业生1.4万人）。先后荣获湖州市中职教育行为规范示范学校(2012)、浙江省二级中等职业学校(2013)、湖州市专门化特色中职学校(2013)、湖州市中职校园文化示范学校(2014)、湖州市文明单位(2017)、浙江省红十字示范校(2017)等荣誉称号，2018年2月获评浙江省中等职业教育改革发展示范学校。</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占地320亩，总建筑面积8万多㎡(与长兴技师学院共用，设施配套齐全，布局合理，独自拥有50个标准教室、2个计算机机房。学校实训中心建筑面积1万多㎡，拥有8个文化课实验室、2个人体解剖实验室、54个专业实训室，实验实训设备总值1598.4万元，生均仪器设备值7200元,2020年新增实训实习设备值7.8万元。</w:t>
      </w:r>
    </w:p>
    <w:p>
      <w:pPr>
        <w:spacing w:line="300" w:lineRule="auto"/>
        <w:ind w:firstLine="360" w:firstLineChars="200"/>
        <w:jc w:val="center"/>
        <w:rPr>
          <w:rFonts w:ascii="宋体" w:hAnsi="宋体" w:eastAsia="宋体"/>
          <w:sz w:val="18"/>
          <w:szCs w:val="18"/>
        </w:rPr>
      </w:pPr>
      <w:r>
        <w:rPr>
          <w:rFonts w:hint="eastAsia" w:ascii="宋体" w:hAnsi="宋体" w:eastAsia="宋体"/>
          <w:sz w:val="18"/>
          <w:szCs w:val="18"/>
        </w:rPr>
        <w:t>表1 湖州中等位数专业学校、长兴技师学院建筑面积统计表</w:t>
      </w:r>
    </w:p>
    <w:tbl>
      <w:tblPr>
        <w:tblStyle w:val="13"/>
        <w:tblW w:w="8444" w:type="dxa"/>
        <w:jc w:val="center"/>
        <w:tblLayout w:type="fixed"/>
        <w:tblCellMar>
          <w:top w:w="15" w:type="dxa"/>
          <w:left w:w="15" w:type="dxa"/>
          <w:bottom w:w="15" w:type="dxa"/>
          <w:right w:w="15" w:type="dxa"/>
        </w:tblCellMar>
      </w:tblPr>
      <w:tblGrid>
        <w:gridCol w:w="1688"/>
        <w:gridCol w:w="1689"/>
        <w:gridCol w:w="1689"/>
        <w:gridCol w:w="1689"/>
        <w:gridCol w:w="1689"/>
      </w:tblGrid>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b/>
                <w:color w:val="000000"/>
                <w:kern w:val="0"/>
                <w:sz w:val="15"/>
                <w:szCs w:val="15"/>
              </w:rPr>
            </w:pPr>
            <w:r>
              <w:rPr>
                <w:rFonts w:hint="eastAsia" w:ascii="宋体" w:hAnsi="宋体" w:eastAsia="宋体" w:cs="宋体"/>
                <w:b/>
                <w:color w:val="000000"/>
                <w:kern w:val="0"/>
                <w:sz w:val="15"/>
                <w:szCs w:val="15"/>
              </w:rPr>
              <w:t>学校校舍名称</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b/>
                <w:color w:val="000000"/>
                <w:kern w:val="0"/>
                <w:sz w:val="15"/>
                <w:szCs w:val="15"/>
              </w:rPr>
            </w:pPr>
            <w:r>
              <w:rPr>
                <w:rFonts w:hint="eastAsia" w:ascii="宋体" w:hAnsi="宋体" w:eastAsia="宋体" w:cs="宋体"/>
                <w:b/>
                <w:color w:val="000000"/>
                <w:kern w:val="0"/>
                <w:sz w:val="15"/>
                <w:szCs w:val="15"/>
              </w:rPr>
              <w:t>建设年月</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b/>
                <w:color w:val="000000"/>
                <w:kern w:val="0"/>
                <w:sz w:val="15"/>
                <w:szCs w:val="15"/>
              </w:rPr>
            </w:pPr>
            <w:r>
              <w:rPr>
                <w:rFonts w:hint="eastAsia" w:ascii="宋体" w:hAnsi="宋体" w:eastAsia="宋体" w:cs="宋体"/>
                <w:b/>
                <w:color w:val="000000"/>
                <w:kern w:val="0"/>
                <w:sz w:val="15"/>
                <w:szCs w:val="15"/>
              </w:rPr>
              <w:t>建筑层数</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b/>
                <w:color w:val="000000"/>
                <w:kern w:val="0"/>
                <w:sz w:val="15"/>
                <w:szCs w:val="15"/>
              </w:rPr>
            </w:pPr>
            <w:r>
              <w:rPr>
                <w:rFonts w:hint="eastAsia" w:ascii="宋体" w:hAnsi="宋体" w:eastAsia="宋体" w:cs="宋体"/>
                <w:b/>
                <w:color w:val="000000"/>
                <w:kern w:val="0"/>
                <w:sz w:val="15"/>
                <w:szCs w:val="15"/>
              </w:rPr>
              <w:t>建筑面积（平方米）</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b/>
                <w:color w:val="000000"/>
                <w:kern w:val="0"/>
                <w:sz w:val="15"/>
                <w:szCs w:val="15"/>
              </w:rPr>
            </w:pPr>
            <w:r>
              <w:rPr>
                <w:rFonts w:hint="eastAsia" w:ascii="宋体" w:hAnsi="宋体" w:eastAsia="宋体" w:cs="宋体"/>
                <w:b/>
                <w:color w:val="000000"/>
                <w:kern w:val="0"/>
                <w:sz w:val="15"/>
                <w:szCs w:val="15"/>
              </w:rPr>
              <w:t>备注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湖州卫校教学楼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2010.07.15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12017.18</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湖州卫校实训楼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2010.07.15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8155.18</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技师学院教学楼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2008.9.10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11259.21</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技师学院实训楼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2008.9.10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6115.39</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综合楼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2011.2.16</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16563.1</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食堂</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2008.9.10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8041.07</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锅炉房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2008.9.10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299.3</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传达室</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2008.9.10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154.1</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学生宿舍（1号楼）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2008.09.08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4688.5</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学生宿舍（2号楼）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2010.07.15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5077.6</w:t>
            </w:r>
          </w:p>
        </w:tc>
        <w:tc>
          <w:tcPr>
            <w:tcW w:w="1361" w:type="dxa"/>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学生宿舍（3号楼）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2010.07.15</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2593.81</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学生宿舍（4号楼）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2010.07.15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2593.81</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技师学院使用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学生宿舍（5号楼）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2008.09.08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2778.15</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湖州卫校使用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学生宿舍（6号楼）</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2008.09.08</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61"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2616.6</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两校共用</w:t>
            </w:r>
          </w:p>
        </w:tc>
      </w:tr>
      <w:tr>
        <w:tblPrEx>
          <w:tblCellMar>
            <w:top w:w="15" w:type="dxa"/>
            <w:left w:w="15" w:type="dxa"/>
            <w:bottom w:w="15" w:type="dxa"/>
            <w:right w:w="15" w:type="dxa"/>
          </w:tblCellMar>
        </w:tblPrEx>
        <w:trPr>
          <w:trHeight w:val="340" w:hRule="exact"/>
          <w:jc w:val="center"/>
        </w:trPr>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p>
        </w:tc>
        <w:tc>
          <w:tcPr>
            <w:tcW w:w="1361"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300" w:lineRule="auto"/>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82953</w:t>
            </w:r>
          </w:p>
        </w:tc>
        <w:tc>
          <w:tcPr>
            <w:tcW w:w="136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auto"/>
              <w:jc w:val="center"/>
              <w:rPr>
                <w:rFonts w:ascii="宋体" w:hAnsi="宋体" w:eastAsia="宋体" w:cs="宋体"/>
                <w:color w:val="000000"/>
                <w:kern w:val="0"/>
                <w:sz w:val="15"/>
                <w:szCs w:val="15"/>
              </w:rPr>
            </w:pPr>
          </w:p>
        </w:tc>
      </w:tr>
    </w:tbl>
    <w:p>
      <w:pPr>
        <w:pStyle w:val="3"/>
        <w:spacing w:beforeLines="10" w:afterLines="10" w:line="360" w:lineRule="auto"/>
        <w:ind w:firstLine="562" w:firstLineChars="200"/>
        <w:rPr>
          <w:rFonts w:ascii="黑体" w:hAnsi="黑体" w:eastAsia="黑体"/>
          <w:sz w:val="28"/>
          <w:szCs w:val="28"/>
        </w:rPr>
      </w:pPr>
      <w:bookmarkStart w:id="3" w:name="_Toc504818008"/>
      <w:r>
        <w:rPr>
          <w:rFonts w:hint="eastAsia" w:ascii="黑体" w:hAnsi="黑体" w:eastAsia="黑体"/>
          <w:sz w:val="28"/>
          <w:szCs w:val="28"/>
        </w:rPr>
        <w:t>（二）学生情况</w:t>
      </w:r>
      <w:bookmarkEnd w:id="3"/>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学校下设七大教研组（语文</w:t>
      </w:r>
      <w:r>
        <w:rPr>
          <w:rFonts w:ascii="宋体" w:hAnsi="宋体" w:eastAsia="宋体"/>
          <w:sz w:val="24"/>
          <w:szCs w:val="24"/>
        </w:rPr>
        <w:t>、</w:t>
      </w:r>
      <w:r>
        <w:rPr>
          <w:rFonts w:hint="eastAsia" w:ascii="宋体" w:hAnsi="宋体" w:eastAsia="宋体"/>
          <w:sz w:val="24"/>
          <w:szCs w:val="24"/>
        </w:rPr>
        <w:t>数学、英语、基础护理、临床护理、药学、基础综合</w:t>
      </w:r>
      <w:r>
        <w:rPr>
          <w:rFonts w:ascii="宋体" w:hAnsi="宋体" w:eastAsia="宋体"/>
          <w:sz w:val="24"/>
          <w:szCs w:val="24"/>
        </w:rPr>
        <w:t>）</w:t>
      </w:r>
      <w:r>
        <w:rPr>
          <w:rFonts w:hint="eastAsia" w:ascii="宋体" w:hAnsi="宋体" w:eastAsia="宋体"/>
          <w:sz w:val="24"/>
          <w:szCs w:val="24"/>
        </w:rPr>
        <w:t>，目前</w:t>
      </w:r>
      <w:r>
        <w:rPr>
          <w:rFonts w:ascii="宋体" w:hAnsi="宋体" w:eastAsia="宋体"/>
          <w:sz w:val="24"/>
          <w:szCs w:val="24"/>
        </w:rPr>
        <w:t>学校全日制在校生为</w:t>
      </w:r>
      <w:r>
        <w:rPr>
          <w:rFonts w:hint="eastAsia" w:ascii="宋体" w:hAnsi="宋体" w:eastAsia="宋体"/>
          <w:sz w:val="24"/>
          <w:szCs w:val="24"/>
        </w:rPr>
        <w:t>2200</w:t>
      </w:r>
      <w:r>
        <w:rPr>
          <w:rFonts w:ascii="宋体" w:hAnsi="宋体" w:eastAsia="宋体"/>
          <w:sz w:val="24"/>
          <w:szCs w:val="24"/>
        </w:rPr>
        <w:t>人，</w:t>
      </w:r>
      <w:r>
        <w:rPr>
          <w:rFonts w:hint="eastAsia" w:ascii="宋体" w:hAnsi="宋体" w:eastAsia="宋体"/>
          <w:sz w:val="24"/>
          <w:szCs w:val="24"/>
        </w:rPr>
        <w:t>2020年653名</w:t>
      </w:r>
      <w:r>
        <w:rPr>
          <w:rFonts w:ascii="宋体" w:hAnsi="宋体" w:eastAsia="宋体"/>
          <w:sz w:val="24"/>
          <w:szCs w:val="24"/>
        </w:rPr>
        <w:t>毕业生顺利毕业，在校生巩固率为</w:t>
      </w:r>
      <w:r>
        <w:rPr>
          <w:rFonts w:hint="eastAsia" w:ascii="宋体" w:hAnsi="宋体" w:eastAsia="宋体"/>
          <w:sz w:val="24"/>
          <w:szCs w:val="24"/>
        </w:rPr>
        <w:t>98.</w:t>
      </w:r>
      <w:r>
        <w:rPr>
          <w:rFonts w:ascii="宋体" w:hAnsi="宋体" w:eastAsia="宋体"/>
          <w:sz w:val="24"/>
          <w:szCs w:val="24"/>
        </w:rPr>
        <w:t>65%。学校共设置</w:t>
      </w:r>
      <w:r>
        <w:rPr>
          <w:rFonts w:hint="eastAsia" w:ascii="宋体" w:hAnsi="宋体" w:eastAsia="宋体"/>
          <w:sz w:val="24"/>
          <w:szCs w:val="24"/>
        </w:rPr>
        <w:t>5大</w:t>
      </w:r>
      <w:r>
        <w:rPr>
          <w:rFonts w:ascii="宋体" w:hAnsi="宋体" w:eastAsia="宋体"/>
          <w:sz w:val="24"/>
          <w:szCs w:val="24"/>
        </w:rPr>
        <w:t>专业</w:t>
      </w:r>
      <w:r>
        <w:rPr>
          <w:rFonts w:hint="eastAsia" w:ascii="宋体" w:hAnsi="宋体" w:eastAsia="宋体"/>
          <w:sz w:val="24"/>
          <w:szCs w:val="24"/>
        </w:rPr>
        <w:t>。</w:t>
      </w:r>
    </w:p>
    <w:p>
      <w:pPr>
        <w:spacing w:line="300" w:lineRule="auto"/>
        <w:ind w:firstLine="360" w:firstLineChars="20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2  20</w:t>
      </w:r>
      <w:r>
        <w:rPr>
          <w:rFonts w:hint="eastAsia" w:ascii="宋体" w:hAnsi="宋体" w:eastAsia="宋体"/>
          <w:sz w:val="18"/>
          <w:szCs w:val="18"/>
        </w:rPr>
        <w:t>20</w:t>
      </w:r>
      <w:r>
        <w:rPr>
          <w:rFonts w:ascii="宋体" w:hAnsi="宋体" w:eastAsia="宋体"/>
          <w:sz w:val="18"/>
          <w:szCs w:val="18"/>
        </w:rPr>
        <w:t>年各专业规模统计表</w:t>
      </w:r>
    </w:p>
    <w:tbl>
      <w:tblPr>
        <w:tblStyle w:val="14"/>
        <w:tblpPr w:leftFromText="180" w:rightFromText="180" w:vertAnchor="text" w:horzAnchor="margin" w:tblpXSpec="center" w:tblpY="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71"/>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vMerge w:val="restart"/>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专业名称</w:t>
            </w:r>
          </w:p>
        </w:tc>
        <w:tc>
          <w:tcPr>
            <w:tcW w:w="1071" w:type="dxa"/>
            <w:vMerge w:val="restart"/>
            <w:vAlign w:val="center"/>
          </w:tcPr>
          <w:p>
            <w:pPr>
              <w:spacing w:line="300" w:lineRule="auto"/>
              <w:jc w:val="center"/>
              <w:rPr>
                <w:rFonts w:ascii="宋体" w:hAnsi="宋体" w:eastAsia="宋体" w:cs="宋体"/>
                <w:b/>
                <w:kern w:val="0"/>
                <w:sz w:val="15"/>
                <w:szCs w:val="15"/>
              </w:rPr>
            </w:pPr>
            <w:r>
              <w:rPr>
                <w:rFonts w:hint="eastAsia" w:ascii="宋体" w:hAnsi="宋体" w:eastAsia="宋体" w:cs="宋体"/>
                <w:b/>
                <w:kern w:val="0"/>
                <w:sz w:val="15"/>
                <w:szCs w:val="15"/>
              </w:rPr>
              <w:t>专业代码</w:t>
            </w:r>
          </w:p>
        </w:tc>
        <w:tc>
          <w:tcPr>
            <w:tcW w:w="6637" w:type="dxa"/>
            <w:gridSpan w:val="4"/>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在校生数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spacing w:line="300" w:lineRule="auto"/>
              <w:jc w:val="center"/>
              <w:rPr>
                <w:rFonts w:ascii="宋体" w:hAnsi="宋体" w:eastAsia="宋体"/>
                <w:b/>
                <w:sz w:val="15"/>
                <w:szCs w:val="15"/>
              </w:rPr>
            </w:pPr>
          </w:p>
        </w:tc>
        <w:tc>
          <w:tcPr>
            <w:tcW w:w="1071" w:type="dxa"/>
            <w:vMerge w:val="continue"/>
          </w:tcPr>
          <w:p>
            <w:pPr>
              <w:spacing w:line="300" w:lineRule="auto"/>
              <w:jc w:val="center"/>
              <w:rPr>
                <w:rFonts w:ascii="宋体" w:hAnsi="宋体" w:eastAsia="宋体" w:cs="宋体"/>
                <w:b/>
                <w:kern w:val="0"/>
                <w:sz w:val="15"/>
                <w:szCs w:val="15"/>
              </w:rPr>
            </w:pPr>
          </w:p>
        </w:tc>
        <w:tc>
          <w:tcPr>
            <w:tcW w:w="1659" w:type="dxa"/>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合计</w:t>
            </w:r>
          </w:p>
        </w:tc>
        <w:tc>
          <w:tcPr>
            <w:tcW w:w="1659" w:type="dxa"/>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一年级</w:t>
            </w:r>
          </w:p>
        </w:tc>
        <w:tc>
          <w:tcPr>
            <w:tcW w:w="1659" w:type="dxa"/>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二年级</w:t>
            </w:r>
          </w:p>
        </w:tc>
        <w:tc>
          <w:tcPr>
            <w:tcW w:w="1660" w:type="dxa"/>
            <w:vAlign w:val="center"/>
          </w:tcPr>
          <w:p>
            <w:pPr>
              <w:spacing w:line="300" w:lineRule="auto"/>
              <w:jc w:val="center"/>
              <w:rPr>
                <w:rFonts w:ascii="宋体" w:hAnsi="宋体" w:eastAsia="宋体"/>
                <w:b/>
                <w:sz w:val="15"/>
                <w:szCs w:val="15"/>
              </w:rPr>
            </w:pPr>
            <w:r>
              <w:rPr>
                <w:rFonts w:hint="eastAsia" w:ascii="宋体" w:hAnsi="宋体" w:eastAsia="宋体" w:cs="宋体"/>
                <w:b/>
                <w:kern w:val="0"/>
                <w:sz w:val="15"/>
                <w:szCs w:val="15"/>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sz w:val="15"/>
                <w:szCs w:val="15"/>
              </w:rPr>
            </w:pPr>
            <w:r>
              <w:rPr>
                <w:rFonts w:hint="eastAsia" w:ascii="宋体" w:hAnsi="宋体" w:eastAsia="宋体" w:cs="宋体"/>
                <w:kern w:val="0"/>
                <w:sz w:val="15"/>
                <w:szCs w:val="15"/>
              </w:rPr>
              <w:t>助产</w:t>
            </w:r>
          </w:p>
        </w:tc>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宋体"/>
                <w:kern w:val="0"/>
                <w:sz w:val="15"/>
                <w:szCs w:val="15"/>
              </w:rPr>
            </w:pPr>
            <w:r>
              <w:rPr>
                <w:rFonts w:hint="eastAsia"/>
                <w:sz w:val="15"/>
                <w:szCs w:val="15"/>
              </w:rPr>
              <w:t>100200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157</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57</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52</w:t>
            </w:r>
          </w:p>
        </w:tc>
        <w:tc>
          <w:tcPr>
            <w:tcW w:w="1660"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sz w:val="15"/>
                <w:szCs w:val="15"/>
              </w:rPr>
            </w:pPr>
            <w:r>
              <w:rPr>
                <w:rFonts w:hint="eastAsia" w:ascii="宋体" w:hAnsi="宋体" w:eastAsia="宋体" w:cs="宋体"/>
                <w:kern w:val="0"/>
                <w:sz w:val="15"/>
                <w:szCs w:val="15"/>
              </w:rPr>
              <w:t>护理</w:t>
            </w:r>
          </w:p>
        </w:tc>
        <w:tc>
          <w:tcPr>
            <w:tcW w:w="107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宋体"/>
                <w:kern w:val="0"/>
                <w:sz w:val="15"/>
                <w:szCs w:val="15"/>
              </w:rPr>
            </w:pPr>
            <w:r>
              <w:rPr>
                <w:rFonts w:hint="eastAsia"/>
                <w:sz w:val="15"/>
                <w:szCs w:val="15"/>
              </w:rPr>
              <w:t>100100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1275</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512</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413</w:t>
            </w:r>
          </w:p>
        </w:tc>
        <w:tc>
          <w:tcPr>
            <w:tcW w:w="1660"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sz w:val="15"/>
                <w:szCs w:val="15"/>
              </w:rPr>
            </w:pPr>
            <w:r>
              <w:rPr>
                <w:rFonts w:hint="eastAsia" w:ascii="宋体" w:hAnsi="宋体" w:eastAsia="宋体" w:cs="宋体"/>
                <w:kern w:val="0"/>
                <w:sz w:val="15"/>
                <w:szCs w:val="15"/>
              </w:rPr>
              <w:t>中药</w:t>
            </w:r>
          </w:p>
        </w:tc>
        <w:tc>
          <w:tcPr>
            <w:tcW w:w="107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宋体"/>
                <w:kern w:val="0"/>
                <w:sz w:val="15"/>
                <w:szCs w:val="15"/>
              </w:rPr>
            </w:pPr>
            <w:r>
              <w:rPr>
                <w:rFonts w:hint="eastAsia"/>
                <w:sz w:val="15"/>
                <w:szCs w:val="15"/>
              </w:rPr>
              <w:t>101800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118</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40</w:t>
            </w:r>
          </w:p>
        </w:tc>
        <w:tc>
          <w:tcPr>
            <w:tcW w:w="1660"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sz w:val="15"/>
                <w:szCs w:val="15"/>
              </w:rPr>
            </w:pPr>
            <w:r>
              <w:rPr>
                <w:rFonts w:hint="eastAsia" w:ascii="宋体" w:hAnsi="宋体" w:eastAsia="宋体" w:cs="宋体"/>
                <w:kern w:val="0"/>
                <w:sz w:val="15"/>
                <w:szCs w:val="15"/>
              </w:rPr>
              <w:t>药剂</w:t>
            </w:r>
          </w:p>
        </w:tc>
        <w:tc>
          <w:tcPr>
            <w:tcW w:w="107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宋体"/>
                <w:kern w:val="0"/>
                <w:sz w:val="15"/>
                <w:szCs w:val="15"/>
              </w:rPr>
            </w:pPr>
            <w:r>
              <w:rPr>
                <w:rFonts w:hint="eastAsia"/>
                <w:sz w:val="15"/>
                <w:szCs w:val="15"/>
              </w:rPr>
              <w:t>101100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536</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185</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168</w:t>
            </w:r>
          </w:p>
        </w:tc>
        <w:tc>
          <w:tcPr>
            <w:tcW w:w="1660"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sz w:val="15"/>
                <w:szCs w:val="15"/>
              </w:rPr>
            </w:pPr>
            <w:r>
              <w:rPr>
                <w:rFonts w:hint="eastAsia" w:ascii="宋体" w:hAnsi="宋体" w:eastAsia="宋体" w:cs="宋体"/>
                <w:kern w:val="0"/>
                <w:sz w:val="15"/>
                <w:szCs w:val="15"/>
              </w:rPr>
              <w:t>康复技术</w:t>
            </w:r>
          </w:p>
        </w:tc>
        <w:tc>
          <w:tcPr>
            <w:tcW w:w="107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hAnsi="宋体" w:eastAsia="宋体" w:cs="宋体"/>
                <w:kern w:val="0"/>
                <w:sz w:val="15"/>
                <w:szCs w:val="15"/>
              </w:rPr>
            </w:pPr>
            <w:r>
              <w:rPr>
                <w:rFonts w:hint="eastAsia"/>
                <w:sz w:val="15"/>
                <w:szCs w:val="15"/>
              </w:rPr>
              <w:t>100500</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134</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43</w:t>
            </w:r>
          </w:p>
        </w:tc>
        <w:tc>
          <w:tcPr>
            <w:tcW w:w="1659"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44</w:t>
            </w:r>
          </w:p>
        </w:tc>
        <w:tc>
          <w:tcPr>
            <w:tcW w:w="1660"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00" w:lineRule="auto"/>
              <w:jc w:val="center"/>
              <w:rPr>
                <w:rFonts w:ascii="宋体" w:hAnsi="宋体" w:eastAsia="宋体" w:cs="宋体"/>
                <w:kern w:val="0"/>
                <w:sz w:val="15"/>
                <w:szCs w:val="15"/>
              </w:rPr>
            </w:pPr>
            <w:r>
              <w:rPr>
                <w:rFonts w:hint="eastAsia" w:ascii="宋体" w:hAnsi="宋体" w:eastAsia="宋体" w:cs="宋体"/>
                <w:kern w:val="0"/>
                <w:sz w:val="15"/>
                <w:szCs w:val="15"/>
              </w:rPr>
              <w:t>总计</w:t>
            </w:r>
          </w:p>
        </w:tc>
        <w:tc>
          <w:tcPr>
            <w:tcW w:w="1071" w:type="dxa"/>
            <w:vAlign w:val="center"/>
          </w:tcPr>
          <w:p>
            <w:pPr>
              <w:spacing w:line="300" w:lineRule="auto"/>
              <w:jc w:val="center"/>
              <w:rPr>
                <w:rFonts w:ascii="宋体" w:hAnsi="宋体" w:eastAsia="宋体" w:cs="宋体"/>
                <w:kern w:val="0"/>
                <w:sz w:val="15"/>
                <w:szCs w:val="15"/>
              </w:rPr>
            </w:pPr>
          </w:p>
        </w:tc>
        <w:tc>
          <w:tcPr>
            <w:tcW w:w="1659" w:type="dxa"/>
            <w:vAlign w:val="center"/>
          </w:tcPr>
          <w:p>
            <w:pPr>
              <w:spacing w:line="300" w:lineRule="auto"/>
              <w:jc w:val="center"/>
              <w:rPr>
                <w:rFonts w:ascii="宋体" w:hAnsi="宋体" w:eastAsia="宋体" w:cs="宋体"/>
                <w:kern w:val="0"/>
                <w:sz w:val="15"/>
                <w:szCs w:val="15"/>
              </w:rPr>
            </w:pPr>
            <w:r>
              <w:rPr>
                <w:rFonts w:hint="eastAsia" w:ascii="宋体" w:hAnsi="宋体" w:eastAsia="宋体" w:cs="宋体"/>
                <w:kern w:val="0"/>
                <w:sz w:val="15"/>
                <w:szCs w:val="15"/>
              </w:rPr>
              <w:t>2220</w:t>
            </w:r>
          </w:p>
        </w:tc>
        <w:tc>
          <w:tcPr>
            <w:tcW w:w="1659" w:type="dxa"/>
            <w:vAlign w:val="center"/>
          </w:tcPr>
          <w:p>
            <w:pPr>
              <w:spacing w:line="300" w:lineRule="auto"/>
              <w:jc w:val="center"/>
              <w:rPr>
                <w:rFonts w:ascii="宋体" w:hAnsi="宋体" w:eastAsia="宋体" w:cs="宋体"/>
                <w:kern w:val="0"/>
                <w:sz w:val="15"/>
                <w:szCs w:val="15"/>
              </w:rPr>
            </w:pPr>
            <w:r>
              <w:rPr>
                <w:rFonts w:hint="eastAsia" w:ascii="宋体" w:hAnsi="宋体" w:eastAsia="宋体" w:cs="宋体"/>
                <w:kern w:val="0"/>
                <w:sz w:val="15"/>
                <w:szCs w:val="15"/>
              </w:rPr>
              <w:t>837</w:t>
            </w:r>
          </w:p>
        </w:tc>
        <w:tc>
          <w:tcPr>
            <w:tcW w:w="1659" w:type="dxa"/>
            <w:vAlign w:val="center"/>
          </w:tcPr>
          <w:p>
            <w:pPr>
              <w:spacing w:line="300" w:lineRule="auto"/>
              <w:jc w:val="center"/>
              <w:rPr>
                <w:rFonts w:ascii="宋体" w:hAnsi="宋体" w:eastAsia="宋体" w:cs="宋体"/>
                <w:kern w:val="0"/>
                <w:sz w:val="15"/>
                <w:szCs w:val="15"/>
              </w:rPr>
            </w:pPr>
            <w:r>
              <w:rPr>
                <w:rFonts w:hint="eastAsia" w:ascii="宋体" w:hAnsi="宋体" w:eastAsia="宋体" w:cs="宋体"/>
                <w:kern w:val="0"/>
                <w:sz w:val="15"/>
                <w:szCs w:val="15"/>
              </w:rPr>
              <w:t>717</w:t>
            </w:r>
          </w:p>
        </w:tc>
        <w:tc>
          <w:tcPr>
            <w:tcW w:w="1660" w:type="dxa"/>
          </w:tcPr>
          <w:p>
            <w:pPr>
              <w:spacing w:line="300" w:lineRule="auto"/>
              <w:jc w:val="center"/>
              <w:rPr>
                <w:rFonts w:ascii="宋体" w:hAnsi="宋体" w:eastAsia="宋体" w:cs="宋体"/>
                <w:kern w:val="0"/>
                <w:sz w:val="15"/>
                <w:szCs w:val="15"/>
              </w:rPr>
            </w:pPr>
            <w:r>
              <w:rPr>
                <w:rFonts w:hint="eastAsia" w:ascii="宋体" w:hAnsi="宋体" w:eastAsia="宋体" w:cs="宋体"/>
                <w:kern w:val="0"/>
                <w:sz w:val="15"/>
                <w:szCs w:val="15"/>
              </w:rPr>
              <w:t>666</w:t>
            </w:r>
          </w:p>
        </w:tc>
      </w:tr>
    </w:tbl>
    <w:p>
      <w:pPr>
        <w:spacing w:line="300" w:lineRule="auto"/>
        <w:jc w:val="center"/>
        <w:rPr>
          <w:rFonts w:ascii="宋体" w:hAnsi="宋体" w:eastAsia="宋体"/>
          <w:sz w:val="18"/>
          <w:szCs w:val="18"/>
        </w:rPr>
      </w:pPr>
      <w:r>
        <w:rPr>
          <w:rFonts w:hint="eastAsia" w:ascii="宋体" w:hAnsi="宋体" w:eastAsia="宋体"/>
          <w:sz w:val="18"/>
          <w:szCs w:val="18"/>
        </w:rPr>
        <w:t>表3</w:t>
      </w:r>
      <w:r>
        <w:rPr>
          <w:rFonts w:ascii="宋体" w:hAnsi="宋体" w:eastAsia="宋体"/>
          <w:sz w:val="18"/>
          <w:szCs w:val="18"/>
        </w:rPr>
        <w:t xml:space="preserve"> 20</w:t>
      </w:r>
      <w:r>
        <w:rPr>
          <w:rFonts w:hint="eastAsia" w:ascii="宋体" w:hAnsi="宋体" w:eastAsia="宋体"/>
          <w:sz w:val="18"/>
          <w:szCs w:val="18"/>
        </w:rPr>
        <w:t>19</w:t>
      </w:r>
      <w:r>
        <w:rPr>
          <w:rFonts w:ascii="宋体" w:hAnsi="宋体" w:eastAsia="宋体"/>
          <w:sz w:val="18"/>
          <w:szCs w:val="18"/>
        </w:rPr>
        <w:t>/20</w:t>
      </w:r>
      <w:r>
        <w:rPr>
          <w:rFonts w:hint="eastAsia" w:ascii="宋体" w:hAnsi="宋体" w:eastAsia="宋体"/>
          <w:sz w:val="18"/>
          <w:szCs w:val="18"/>
        </w:rPr>
        <w:t>20</w:t>
      </w:r>
      <w:r>
        <w:rPr>
          <w:rFonts w:ascii="宋体" w:hAnsi="宋体" w:eastAsia="宋体"/>
          <w:sz w:val="18"/>
          <w:szCs w:val="18"/>
        </w:rPr>
        <w:t>年学生情况统计表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25"/>
        <w:gridCol w:w="525"/>
        <w:gridCol w:w="710"/>
        <w:gridCol w:w="627"/>
        <w:gridCol w:w="601"/>
        <w:gridCol w:w="709"/>
        <w:gridCol w:w="574"/>
        <w:gridCol w:w="529"/>
        <w:gridCol w:w="695"/>
        <w:gridCol w:w="756"/>
        <w:gridCol w:w="756"/>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pPr>
              <w:spacing w:line="300" w:lineRule="auto"/>
              <w:jc w:val="center"/>
              <w:rPr>
                <w:rFonts w:ascii="宋体" w:hAnsi="宋体" w:eastAsia="宋体"/>
                <w:sz w:val="15"/>
                <w:szCs w:val="15"/>
              </w:rPr>
            </w:pPr>
            <w:r>
              <w:rPr>
                <w:rFonts w:hint="eastAsia" w:ascii="宋体" w:hAnsi="宋体" w:eastAsia="宋体"/>
                <w:sz w:val="15"/>
                <w:szCs w:val="15"/>
              </w:rPr>
              <w:t>指标</w:t>
            </w:r>
          </w:p>
        </w:tc>
        <w:tc>
          <w:tcPr>
            <w:tcW w:w="1860" w:type="dxa"/>
            <w:gridSpan w:val="3"/>
          </w:tcPr>
          <w:p>
            <w:pPr>
              <w:spacing w:line="300" w:lineRule="auto"/>
              <w:jc w:val="center"/>
              <w:rPr>
                <w:rFonts w:ascii="宋体" w:hAnsi="宋体" w:eastAsia="宋体"/>
                <w:sz w:val="15"/>
                <w:szCs w:val="15"/>
              </w:rPr>
            </w:pPr>
            <w:r>
              <w:rPr>
                <w:rFonts w:hint="eastAsia" w:ascii="宋体" w:hAnsi="宋体" w:eastAsia="宋体"/>
                <w:sz w:val="15"/>
                <w:szCs w:val="15"/>
              </w:rPr>
              <w:t>招生人数</w:t>
            </w:r>
          </w:p>
        </w:tc>
        <w:tc>
          <w:tcPr>
            <w:tcW w:w="1937" w:type="dxa"/>
            <w:gridSpan w:val="3"/>
          </w:tcPr>
          <w:p>
            <w:pPr>
              <w:spacing w:line="300" w:lineRule="auto"/>
              <w:jc w:val="center"/>
              <w:rPr>
                <w:rFonts w:ascii="宋体" w:hAnsi="宋体" w:eastAsia="宋体"/>
                <w:sz w:val="15"/>
                <w:szCs w:val="15"/>
              </w:rPr>
            </w:pPr>
            <w:r>
              <w:rPr>
                <w:rFonts w:hint="eastAsia" w:ascii="宋体" w:hAnsi="宋体" w:eastAsia="宋体"/>
                <w:sz w:val="15"/>
                <w:szCs w:val="15"/>
              </w:rPr>
              <w:t>在校生人数</w:t>
            </w:r>
          </w:p>
        </w:tc>
        <w:tc>
          <w:tcPr>
            <w:tcW w:w="1798" w:type="dxa"/>
            <w:gridSpan w:val="3"/>
          </w:tcPr>
          <w:p>
            <w:pPr>
              <w:spacing w:line="300" w:lineRule="auto"/>
              <w:jc w:val="center"/>
              <w:rPr>
                <w:rFonts w:ascii="宋体" w:hAnsi="宋体" w:eastAsia="宋体"/>
                <w:sz w:val="15"/>
                <w:szCs w:val="15"/>
              </w:rPr>
            </w:pPr>
            <w:r>
              <w:rPr>
                <w:rFonts w:hint="eastAsia" w:ascii="宋体" w:hAnsi="宋体" w:eastAsia="宋体"/>
                <w:sz w:val="15"/>
                <w:szCs w:val="15"/>
              </w:rPr>
              <w:t>毕业生人数</w:t>
            </w:r>
          </w:p>
        </w:tc>
        <w:tc>
          <w:tcPr>
            <w:tcW w:w="2108" w:type="dxa"/>
            <w:gridSpan w:val="3"/>
          </w:tcPr>
          <w:p>
            <w:pPr>
              <w:spacing w:line="300" w:lineRule="auto"/>
              <w:jc w:val="center"/>
              <w:rPr>
                <w:rFonts w:ascii="宋体" w:hAnsi="宋体" w:eastAsia="宋体"/>
                <w:sz w:val="15"/>
                <w:szCs w:val="15"/>
              </w:rPr>
            </w:pPr>
            <w:r>
              <w:rPr>
                <w:rFonts w:hint="eastAsia" w:ascii="宋体" w:hAnsi="宋体" w:eastAsia="宋体"/>
                <w:sz w:val="15"/>
                <w:szCs w:val="15"/>
              </w:rPr>
              <w:t>巩固率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pPr>
              <w:spacing w:line="300" w:lineRule="auto"/>
              <w:jc w:val="center"/>
              <w:rPr>
                <w:rFonts w:ascii="宋体" w:hAnsi="宋体" w:eastAsia="宋体"/>
                <w:sz w:val="15"/>
                <w:szCs w:val="15"/>
              </w:rPr>
            </w:pPr>
            <w:r>
              <w:rPr>
                <w:rFonts w:hint="eastAsia" w:ascii="宋体" w:hAnsi="宋体" w:eastAsia="宋体"/>
                <w:sz w:val="15"/>
                <w:szCs w:val="15"/>
              </w:rPr>
              <w:t>时间</w:t>
            </w:r>
          </w:p>
        </w:tc>
        <w:tc>
          <w:tcPr>
            <w:tcW w:w="625"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525" w:type="dxa"/>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710" w:type="dxa"/>
          </w:tcPr>
          <w:p>
            <w:pPr>
              <w:spacing w:line="300" w:lineRule="auto"/>
              <w:jc w:val="center"/>
              <w:rPr>
                <w:rFonts w:ascii="宋体" w:hAnsi="宋体" w:eastAsia="宋体"/>
                <w:sz w:val="15"/>
                <w:szCs w:val="15"/>
              </w:rPr>
            </w:pPr>
            <w:r>
              <w:rPr>
                <w:rFonts w:hint="eastAsia" w:ascii="宋体" w:hAnsi="宋体" w:eastAsia="宋体"/>
                <w:sz w:val="15"/>
                <w:szCs w:val="15"/>
              </w:rPr>
              <w:t>比较</w:t>
            </w:r>
          </w:p>
        </w:tc>
        <w:tc>
          <w:tcPr>
            <w:tcW w:w="627"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01" w:type="dxa"/>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709" w:type="dxa"/>
          </w:tcPr>
          <w:p>
            <w:pPr>
              <w:spacing w:line="300" w:lineRule="auto"/>
              <w:jc w:val="center"/>
              <w:rPr>
                <w:rFonts w:ascii="宋体" w:hAnsi="宋体" w:eastAsia="宋体"/>
                <w:sz w:val="15"/>
                <w:szCs w:val="15"/>
              </w:rPr>
            </w:pPr>
            <w:r>
              <w:rPr>
                <w:rFonts w:hint="eastAsia" w:ascii="宋体" w:hAnsi="宋体" w:eastAsia="宋体"/>
                <w:sz w:val="15"/>
                <w:szCs w:val="15"/>
              </w:rPr>
              <w:t>比较</w:t>
            </w:r>
          </w:p>
        </w:tc>
        <w:tc>
          <w:tcPr>
            <w:tcW w:w="574"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529" w:type="dxa"/>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95" w:type="dxa"/>
          </w:tcPr>
          <w:p>
            <w:pPr>
              <w:spacing w:line="300" w:lineRule="auto"/>
              <w:jc w:val="center"/>
              <w:rPr>
                <w:rFonts w:ascii="宋体" w:hAnsi="宋体" w:eastAsia="宋体"/>
                <w:sz w:val="15"/>
                <w:szCs w:val="15"/>
              </w:rPr>
            </w:pPr>
            <w:r>
              <w:rPr>
                <w:rFonts w:hint="eastAsia" w:ascii="宋体" w:hAnsi="宋体" w:eastAsia="宋体"/>
                <w:sz w:val="15"/>
                <w:szCs w:val="15"/>
              </w:rPr>
              <w:t>比较</w:t>
            </w:r>
          </w:p>
        </w:tc>
        <w:tc>
          <w:tcPr>
            <w:tcW w:w="756"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756"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w:t>
            </w:r>
            <w:r>
              <w:rPr>
                <w:rFonts w:hint="eastAsia" w:ascii="宋体" w:hAnsi="宋体" w:eastAsia="宋体"/>
                <w:sz w:val="15"/>
                <w:szCs w:val="15"/>
              </w:rPr>
              <w:t>20</w:t>
            </w:r>
          </w:p>
        </w:tc>
        <w:tc>
          <w:tcPr>
            <w:tcW w:w="596" w:type="dxa"/>
          </w:tcPr>
          <w:p>
            <w:pPr>
              <w:spacing w:line="300" w:lineRule="auto"/>
              <w:jc w:val="center"/>
              <w:rPr>
                <w:rFonts w:ascii="宋体" w:hAnsi="宋体" w:eastAsia="宋体"/>
                <w:sz w:val="15"/>
                <w:szCs w:val="15"/>
              </w:rPr>
            </w:pPr>
            <w:r>
              <w:rPr>
                <w:rFonts w:hint="eastAsia" w:ascii="宋体" w:hAnsi="宋体" w:eastAsia="宋体"/>
                <w:sz w:val="15"/>
                <w:szCs w:val="15"/>
              </w:rPr>
              <w:t>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pPr>
              <w:spacing w:line="300" w:lineRule="auto"/>
              <w:jc w:val="center"/>
              <w:rPr>
                <w:rFonts w:ascii="宋体" w:hAnsi="宋体" w:eastAsia="宋体"/>
                <w:sz w:val="15"/>
                <w:szCs w:val="15"/>
              </w:rPr>
            </w:pPr>
            <w:r>
              <w:rPr>
                <w:rFonts w:hint="eastAsia" w:ascii="宋体" w:hAnsi="宋体" w:eastAsia="宋体"/>
                <w:sz w:val="15"/>
                <w:szCs w:val="15"/>
              </w:rPr>
              <w:t>数值</w:t>
            </w:r>
          </w:p>
        </w:tc>
        <w:tc>
          <w:tcPr>
            <w:tcW w:w="625" w:type="dxa"/>
          </w:tcPr>
          <w:p>
            <w:pPr>
              <w:spacing w:line="300" w:lineRule="auto"/>
              <w:jc w:val="center"/>
              <w:rPr>
                <w:rFonts w:ascii="宋体" w:hAnsi="宋体" w:eastAsia="宋体"/>
                <w:sz w:val="15"/>
                <w:szCs w:val="15"/>
              </w:rPr>
            </w:pPr>
            <w:r>
              <w:rPr>
                <w:rFonts w:hint="eastAsia" w:ascii="宋体" w:hAnsi="宋体" w:eastAsia="宋体"/>
                <w:sz w:val="15"/>
                <w:szCs w:val="15"/>
              </w:rPr>
              <w:t>7</w:t>
            </w:r>
            <w:r>
              <w:rPr>
                <w:rFonts w:ascii="宋体" w:hAnsi="宋体" w:eastAsia="宋体"/>
                <w:sz w:val="15"/>
                <w:szCs w:val="15"/>
              </w:rPr>
              <w:t>25</w:t>
            </w:r>
          </w:p>
        </w:tc>
        <w:tc>
          <w:tcPr>
            <w:tcW w:w="525" w:type="dxa"/>
          </w:tcPr>
          <w:p>
            <w:pPr>
              <w:spacing w:line="300" w:lineRule="auto"/>
              <w:jc w:val="center"/>
              <w:rPr>
                <w:rFonts w:ascii="宋体" w:hAnsi="宋体" w:eastAsia="宋体"/>
                <w:sz w:val="15"/>
                <w:szCs w:val="15"/>
              </w:rPr>
            </w:pPr>
            <w:r>
              <w:rPr>
                <w:rFonts w:hint="eastAsia" w:ascii="宋体" w:hAnsi="宋体" w:eastAsia="宋体"/>
                <w:sz w:val="15"/>
                <w:szCs w:val="15"/>
              </w:rPr>
              <w:t>837</w:t>
            </w:r>
          </w:p>
        </w:tc>
        <w:tc>
          <w:tcPr>
            <w:tcW w:w="710" w:type="dxa"/>
          </w:tcPr>
          <w:p>
            <w:pPr>
              <w:spacing w:line="300" w:lineRule="auto"/>
              <w:rPr>
                <w:rFonts w:ascii="宋体" w:hAnsi="宋体" w:eastAsia="宋体"/>
                <w:sz w:val="15"/>
                <w:szCs w:val="15"/>
              </w:rPr>
            </w:pPr>
            <w:r>
              <w:rPr>
                <w:rFonts w:hint="eastAsia" w:ascii="宋体" w:hAnsi="宋体" w:eastAsia="宋体"/>
                <w:sz w:val="15"/>
                <w:szCs w:val="15"/>
              </w:rPr>
              <w:t>+15.5%</w:t>
            </w:r>
          </w:p>
        </w:tc>
        <w:tc>
          <w:tcPr>
            <w:tcW w:w="627" w:type="dxa"/>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079</w:t>
            </w:r>
          </w:p>
        </w:tc>
        <w:tc>
          <w:tcPr>
            <w:tcW w:w="601" w:type="dxa"/>
          </w:tcPr>
          <w:p>
            <w:pPr>
              <w:spacing w:line="300" w:lineRule="auto"/>
              <w:jc w:val="center"/>
              <w:rPr>
                <w:rFonts w:ascii="宋体" w:hAnsi="宋体" w:eastAsia="宋体"/>
                <w:sz w:val="15"/>
                <w:szCs w:val="15"/>
              </w:rPr>
            </w:pPr>
            <w:r>
              <w:rPr>
                <w:rFonts w:hint="eastAsia" w:ascii="宋体" w:hAnsi="宋体" w:eastAsia="宋体"/>
                <w:sz w:val="15"/>
                <w:szCs w:val="15"/>
              </w:rPr>
              <w:t>2220</w:t>
            </w:r>
          </w:p>
        </w:tc>
        <w:tc>
          <w:tcPr>
            <w:tcW w:w="709" w:type="dxa"/>
          </w:tcPr>
          <w:p>
            <w:pPr>
              <w:spacing w:line="300" w:lineRule="auto"/>
              <w:rPr>
                <w:rFonts w:ascii="宋体" w:hAnsi="宋体" w:eastAsia="宋体"/>
                <w:sz w:val="15"/>
                <w:szCs w:val="15"/>
              </w:rPr>
            </w:pPr>
            <w:r>
              <w:rPr>
                <w:rFonts w:hint="eastAsia" w:ascii="宋体" w:hAnsi="宋体" w:eastAsia="宋体"/>
                <w:sz w:val="15"/>
                <w:szCs w:val="15"/>
              </w:rPr>
              <w:t>+6.8%</w:t>
            </w:r>
          </w:p>
        </w:tc>
        <w:tc>
          <w:tcPr>
            <w:tcW w:w="574" w:type="dxa"/>
          </w:tcPr>
          <w:p>
            <w:pPr>
              <w:spacing w:line="300" w:lineRule="auto"/>
              <w:jc w:val="center"/>
              <w:rPr>
                <w:rFonts w:ascii="宋体" w:hAnsi="宋体" w:eastAsia="宋体"/>
                <w:sz w:val="15"/>
                <w:szCs w:val="15"/>
              </w:rPr>
            </w:pPr>
            <w:r>
              <w:rPr>
                <w:rFonts w:hint="eastAsia" w:ascii="宋体" w:hAnsi="宋体" w:eastAsia="宋体"/>
                <w:sz w:val="15"/>
                <w:szCs w:val="15"/>
              </w:rPr>
              <w:t>9</w:t>
            </w:r>
            <w:r>
              <w:rPr>
                <w:rFonts w:ascii="宋体" w:hAnsi="宋体" w:eastAsia="宋体"/>
                <w:sz w:val="15"/>
                <w:szCs w:val="15"/>
              </w:rPr>
              <w:t>32</w:t>
            </w:r>
          </w:p>
        </w:tc>
        <w:tc>
          <w:tcPr>
            <w:tcW w:w="529" w:type="dxa"/>
          </w:tcPr>
          <w:p>
            <w:pPr>
              <w:spacing w:line="300" w:lineRule="auto"/>
              <w:jc w:val="center"/>
              <w:rPr>
                <w:rFonts w:ascii="宋体" w:hAnsi="宋体" w:eastAsia="宋体"/>
                <w:sz w:val="15"/>
                <w:szCs w:val="15"/>
              </w:rPr>
            </w:pPr>
            <w:r>
              <w:rPr>
                <w:rFonts w:hint="eastAsia" w:ascii="宋体" w:hAnsi="宋体" w:eastAsia="宋体"/>
                <w:sz w:val="15"/>
                <w:szCs w:val="15"/>
              </w:rPr>
              <w:t>653</w:t>
            </w:r>
          </w:p>
        </w:tc>
        <w:tc>
          <w:tcPr>
            <w:tcW w:w="695" w:type="dxa"/>
          </w:tcPr>
          <w:p>
            <w:pPr>
              <w:spacing w:line="300" w:lineRule="auto"/>
              <w:jc w:val="center"/>
              <w:rPr>
                <w:rFonts w:ascii="宋体" w:hAnsi="宋体" w:eastAsia="宋体"/>
                <w:sz w:val="15"/>
                <w:szCs w:val="15"/>
              </w:rPr>
            </w:pPr>
            <w:r>
              <w:rPr>
                <w:rFonts w:hint="eastAsia" w:ascii="宋体" w:hAnsi="宋体" w:eastAsia="宋体"/>
                <w:sz w:val="15"/>
                <w:szCs w:val="15"/>
              </w:rPr>
              <w:t>—0.2%</w:t>
            </w:r>
          </w:p>
        </w:tc>
        <w:tc>
          <w:tcPr>
            <w:tcW w:w="756" w:type="dxa"/>
          </w:tcPr>
          <w:p>
            <w:pPr>
              <w:spacing w:line="300" w:lineRule="auto"/>
              <w:jc w:val="center"/>
              <w:rPr>
                <w:rFonts w:ascii="宋体" w:hAnsi="宋体" w:eastAsia="宋体"/>
                <w:sz w:val="15"/>
                <w:szCs w:val="15"/>
              </w:rPr>
            </w:pPr>
            <w:r>
              <w:rPr>
                <w:rFonts w:ascii="宋体" w:hAnsi="宋体" w:eastAsia="宋体"/>
                <w:sz w:val="15"/>
                <w:szCs w:val="15"/>
              </w:rPr>
              <w:t>98.65.%</w:t>
            </w:r>
          </w:p>
        </w:tc>
        <w:tc>
          <w:tcPr>
            <w:tcW w:w="756" w:type="dxa"/>
          </w:tcPr>
          <w:p>
            <w:pPr>
              <w:spacing w:line="300" w:lineRule="auto"/>
              <w:jc w:val="center"/>
              <w:rPr>
                <w:rFonts w:ascii="宋体" w:hAnsi="宋体" w:eastAsia="宋体"/>
                <w:sz w:val="15"/>
                <w:szCs w:val="15"/>
              </w:rPr>
            </w:pPr>
            <w:r>
              <w:rPr>
                <w:rFonts w:ascii="宋体" w:hAnsi="宋体" w:eastAsia="宋体"/>
                <w:sz w:val="15"/>
                <w:szCs w:val="15"/>
              </w:rPr>
              <w:t>98.65.%</w:t>
            </w:r>
          </w:p>
        </w:tc>
        <w:tc>
          <w:tcPr>
            <w:tcW w:w="596" w:type="dxa"/>
          </w:tcPr>
          <w:p>
            <w:pPr>
              <w:spacing w:line="300" w:lineRule="auto"/>
              <w:jc w:val="center"/>
              <w:rPr>
                <w:rFonts w:ascii="宋体" w:hAnsi="宋体" w:eastAsia="宋体"/>
                <w:sz w:val="15"/>
                <w:szCs w:val="15"/>
              </w:rPr>
            </w:pPr>
            <w:r>
              <w:rPr>
                <w:rFonts w:ascii="宋体" w:hAnsi="宋体" w:eastAsia="宋体"/>
                <w:sz w:val="15"/>
                <w:szCs w:val="15"/>
              </w:rPr>
              <w:t>0</w:t>
            </w:r>
            <w:r>
              <w:rPr>
                <w:rFonts w:hint="eastAsia" w:ascii="宋体" w:hAnsi="宋体" w:eastAsia="宋体"/>
                <w:sz w:val="15"/>
                <w:szCs w:val="15"/>
              </w:rPr>
              <w:t>%</w:t>
            </w:r>
          </w:p>
        </w:tc>
      </w:tr>
    </w:tbl>
    <w:p>
      <w:pPr>
        <w:ind w:firstLine="480" w:firstLineChars="200"/>
        <w:rPr>
          <w:rFonts w:ascii="宋体" w:hAnsi="宋体" w:eastAsia="宋体"/>
          <w:sz w:val="24"/>
          <w:szCs w:val="24"/>
        </w:rPr>
      </w:pPr>
      <w:bookmarkStart w:id="4" w:name="_Toc504818009"/>
    </w:p>
    <w:p>
      <w:pPr>
        <w:ind w:firstLine="480" w:firstLineChars="200"/>
        <w:rPr>
          <w:rFonts w:ascii="宋体" w:hAnsi="宋体" w:eastAsia="宋体"/>
          <w:sz w:val="24"/>
          <w:szCs w:val="24"/>
        </w:rPr>
      </w:pPr>
      <w:r>
        <w:rPr>
          <w:rFonts w:hint="eastAsia" w:ascii="宋体" w:hAnsi="宋体" w:eastAsia="宋体"/>
          <w:sz w:val="24"/>
          <w:szCs w:val="24"/>
        </w:rPr>
        <w:t>学校继续与温州医科大学、浙江中医药大学、杭州医学院、湖州师范学院、宁波卫生职业技术学院联办成人高等学历教育，2020年春季成人高等教育学历招生447人，在校生1695人。</w:t>
      </w:r>
      <w:r>
        <w:rPr>
          <w:rFonts w:hint="eastAsia" w:ascii="宋体" w:hAnsi="宋体" w:eastAsia="宋体"/>
          <w:sz w:val="24"/>
          <w:szCs w:val="24"/>
        </w:rPr>
        <w:br w:type="textWrapping"/>
      </w:r>
      <w:r>
        <w:rPr>
          <w:rFonts w:hint="eastAsia" w:ascii="宋体" w:hAnsi="宋体" w:eastAsia="宋体"/>
          <w:sz w:val="24"/>
          <w:szCs w:val="24"/>
        </w:rPr>
        <w:t xml:space="preserve">    开展各类职业培训达4460人次，较去年明显提升，其中：在长兴县人力资源与社会保障局的支持与指导下，全年培训中级育婴员、中级养老护理员、中级医药商品购销员、初级保育员、初级养老护理员等职业技能能班841人，2020年度长兴县乡村医生注册培训129人，为中小学校、社区、卫生院心肺复苏急救技能培训3084人，为发展湖州市乃至浙江地区卫生事业作出了积极的贡献。</w:t>
      </w:r>
    </w:p>
    <w:p>
      <w:pPr>
        <w:pStyle w:val="3"/>
        <w:spacing w:beforeLines="10" w:afterLines="10" w:line="360" w:lineRule="auto"/>
        <w:ind w:firstLine="562" w:firstLineChars="200"/>
        <w:rPr>
          <w:rFonts w:ascii="黑体" w:hAnsi="黑体" w:eastAsia="黑体"/>
          <w:sz w:val="28"/>
          <w:szCs w:val="28"/>
        </w:rPr>
      </w:pPr>
      <w:r>
        <w:rPr>
          <w:rFonts w:hint="eastAsia" w:ascii="黑体" w:hAnsi="黑体" w:eastAsia="黑体"/>
          <w:sz w:val="28"/>
          <w:szCs w:val="28"/>
        </w:rPr>
        <w:t>（三）教师队伍</w:t>
      </w:r>
      <w:bookmarkEnd w:id="4"/>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学校现有教职工188</w:t>
      </w:r>
      <w:r>
        <w:rPr>
          <w:rFonts w:ascii="宋体" w:hAnsi="宋体" w:eastAsia="宋体"/>
          <w:sz w:val="24"/>
          <w:szCs w:val="24"/>
        </w:rPr>
        <w:t>人，其中专任教师</w:t>
      </w:r>
      <w:r>
        <w:rPr>
          <w:rFonts w:hint="eastAsia" w:ascii="宋体" w:hAnsi="宋体" w:eastAsia="宋体"/>
          <w:sz w:val="24"/>
          <w:szCs w:val="24"/>
        </w:rPr>
        <w:t>155</w:t>
      </w:r>
      <w:r>
        <w:rPr>
          <w:rFonts w:ascii="宋体" w:hAnsi="宋体" w:eastAsia="宋体"/>
          <w:sz w:val="24"/>
          <w:szCs w:val="24"/>
        </w:rPr>
        <w:t>人，专业教师</w:t>
      </w:r>
      <w:r>
        <w:rPr>
          <w:rFonts w:hint="eastAsia" w:ascii="宋体" w:hAnsi="宋体" w:eastAsia="宋体"/>
          <w:sz w:val="24"/>
          <w:szCs w:val="24"/>
        </w:rPr>
        <w:t>98</w:t>
      </w:r>
      <w:r>
        <w:rPr>
          <w:rFonts w:ascii="宋体" w:hAnsi="宋体" w:eastAsia="宋体"/>
          <w:sz w:val="24"/>
          <w:szCs w:val="24"/>
        </w:rPr>
        <w:t>人，其中“双师型”教师</w:t>
      </w:r>
      <w:r>
        <w:rPr>
          <w:rFonts w:hint="eastAsia" w:ascii="宋体" w:hAnsi="宋体" w:eastAsia="宋体"/>
          <w:sz w:val="24"/>
          <w:szCs w:val="24"/>
        </w:rPr>
        <w:t>96</w:t>
      </w:r>
      <w:r>
        <w:rPr>
          <w:rFonts w:ascii="宋体" w:hAnsi="宋体" w:eastAsia="宋体"/>
          <w:sz w:val="24"/>
          <w:szCs w:val="24"/>
        </w:rPr>
        <w:t>人，占专业专任教师总数</w:t>
      </w:r>
      <w:r>
        <w:rPr>
          <w:rFonts w:hint="eastAsia" w:ascii="宋体" w:hAnsi="宋体" w:eastAsia="宋体"/>
          <w:sz w:val="24"/>
          <w:szCs w:val="24"/>
        </w:rPr>
        <w:t>的97.96</w:t>
      </w:r>
      <w:r>
        <w:rPr>
          <w:rFonts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ascii="宋体" w:hAnsi="宋体" w:eastAsia="宋体"/>
          <w:sz w:val="24"/>
          <w:szCs w:val="24"/>
        </w:rPr>
        <w:t>教师队伍数量能够满足教学要求，</w:t>
      </w:r>
      <w:r>
        <w:rPr>
          <w:rFonts w:hint="eastAsia" w:ascii="宋体" w:hAnsi="宋体" w:eastAsia="宋体"/>
          <w:sz w:val="24"/>
          <w:szCs w:val="24"/>
        </w:rPr>
        <w:t>结构日趋合理。其中，高级职称35</w:t>
      </w:r>
      <w:r>
        <w:rPr>
          <w:rFonts w:ascii="宋体" w:hAnsi="宋体" w:eastAsia="宋体"/>
          <w:sz w:val="24"/>
          <w:szCs w:val="24"/>
        </w:rPr>
        <w:t>人，中级职称</w:t>
      </w:r>
      <w:r>
        <w:rPr>
          <w:rFonts w:hint="eastAsia" w:ascii="宋体" w:hAnsi="宋体" w:eastAsia="宋体"/>
          <w:sz w:val="24"/>
          <w:szCs w:val="24"/>
        </w:rPr>
        <w:t>58</w:t>
      </w:r>
      <w:r>
        <w:rPr>
          <w:rFonts w:ascii="宋体" w:hAnsi="宋体" w:eastAsia="宋体"/>
          <w:sz w:val="24"/>
          <w:szCs w:val="24"/>
        </w:rPr>
        <w:t>人；具有硕士以上学位的教师</w:t>
      </w:r>
      <w:r>
        <w:rPr>
          <w:rFonts w:hint="eastAsia" w:ascii="宋体" w:hAnsi="宋体" w:eastAsia="宋体"/>
          <w:sz w:val="24"/>
          <w:szCs w:val="24"/>
        </w:rPr>
        <w:t>24</w:t>
      </w:r>
      <w:r>
        <w:rPr>
          <w:rFonts w:ascii="宋体" w:hAnsi="宋体" w:eastAsia="宋体"/>
          <w:sz w:val="24"/>
          <w:szCs w:val="24"/>
        </w:rPr>
        <w:t>人，占专任教师总数的</w:t>
      </w:r>
      <w:r>
        <w:rPr>
          <w:rFonts w:hint="eastAsia" w:ascii="宋体" w:hAnsi="宋体" w:eastAsia="宋体"/>
          <w:sz w:val="24"/>
          <w:szCs w:val="24"/>
        </w:rPr>
        <w:t>15.48%</w:t>
      </w:r>
      <w:r>
        <w:rPr>
          <w:rFonts w:ascii="宋体" w:hAnsi="宋体" w:eastAsia="宋体"/>
          <w:sz w:val="24"/>
          <w:szCs w:val="24"/>
        </w:rPr>
        <w:t>，本科及以上学历</w:t>
      </w:r>
      <w:r>
        <w:rPr>
          <w:rFonts w:hint="eastAsia" w:ascii="宋体" w:hAnsi="宋体" w:eastAsia="宋体"/>
          <w:sz w:val="24"/>
          <w:szCs w:val="24"/>
        </w:rPr>
        <w:t>151</w:t>
      </w:r>
      <w:r>
        <w:rPr>
          <w:rFonts w:ascii="宋体" w:hAnsi="宋体" w:eastAsia="宋体"/>
          <w:sz w:val="24"/>
          <w:szCs w:val="24"/>
        </w:rPr>
        <w:t>人，占专任教师总数的</w:t>
      </w:r>
      <w:r>
        <w:rPr>
          <w:rFonts w:hint="eastAsia" w:ascii="宋体" w:hAnsi="宋体" w:eastAsia="宋体"/>
          <w:sz w:val="24"/>
          <w:szCs w:val="24"/>
        </w:rPr>
        <w:t>97.42</w:t>
      </w:r>
      <w:r>
        <w:rPr>
          <w:rFonts w:ascii="宋体" w:hAnsi="宋体" w:eastAsia="宋体"/>
          <w:sz w:val="24"/>
          <w:szCs w:val="24"/>
        </w:rPr>
        <w:t>%。学校聘用一线管理、技术人员和能工巧匠作为兼职教师来校任课，20</w:t>
      </w:r>
      <w:r>
        <w:rPr>
          <w:rFonts w:hint="eastAsia" w:ascii="宋体" w:hAnsi="宋体" w:eastAsia="宋体"/>
          <w:sz w:val="24"/>
          <w:szCs w:val="24"/>
        </w:rPr>
        <w:t>20</w:t>
      </w:r>
      <w:r>
        <w:rPr>
          <w:rFonts w:ascii="宋体" w:hAnsi="宋体" w:eastAsia="宋体"/>
          <w:sz w:val="24"/>
          <w:szCs w:val="24"/>
        </w:rPr>
        <w:t>年共聘兼职教师</w:t>
      </w:r>
      <w:r>
        <w:rPr>
          <w:rFonts w:hint="eastAsia" w:ascii="宋体" w:hAnsi="宋体" w:eastAsia="宋体"/>
          <w:sz w:val="24"/>
          <w:szCs w:val="24"/>
        </w:rPr>
        <w:t>15</w:t>
      </w:r>
      <w:r>
        <w:rPr>
          <w:rFonts w:ascii="宋体" w:hAnsi="宋体" w:eastAsia="宋体"/>
          <w:sz w:val="24"/>
          <w:szCs w:val="24"/>
        </w:rPr>
        <w:t>人，占</w:t>
      </w:r>
      <w:r>
        <w:rPr>
          <w:rFonts w:hint="eastAsia" w:ascii="宋体" w:hAnsi="宋体" w:eastAsia="宋体"/>
          <w:sz w:val="24"/>
          <w:szCs w:val="24"/>
        </w:rPr>
        <w:t>专业课</w:t>
      </w:r>
      <w:r>
        <w:rPr>
          <w:rFonts w:ascii="宋体" w:hAnsi="宋体" w:eastAsia="宋体"/>
          <w:sz w:val="24"/>
          <w:szCs w:val="24"/>
        </w:rPr>
        <w:t>教师的</w:t>
      </w:r>
      <w:r>
        <w:rPr>
          <w:rFonts w:hint="eastAsia" w:ascii="宋体" w:hAnsi="宋体" w:eastAsia="宋体"/>
          <w:sz w:val="24"/>
          <w:szCs w:val="24"/>
        </w:rPr>
        <w:t>15.3</w:t>
      </w:r>
      <w:r>
        <w:rPr>
          <w:rFonts w:ascii="宋体" w:hAnsi="宋体" w:eastAsia="宋体"/>
          <w:sz w:val="24"/>
          <w:szCs w:val="24"/>
        </w:rPr>
        <w:t>%。</w:t>
      </w:r>
    </w:p>
    <w:p>
      <w:pPr>
        <w:spacing w:line="300" w:lineRule="auto"/>
        <w:ind w:firstLine="360" w:firstLineChars="200"/>
        <w:jc w:val="center"/>
        <w:rPr>
          <w:rFonts w:ascii="宋体" w:hAnsi="宋体" w:eastAsia="宋体"/>
          <w:sz w:val="18"/>
          <w:szCs w:val="18"/>
        </w:rPr>
      </w:pPr>
      <w:r>
        <w:rPr>
          <w:rFonts w:hint="eastAsia" w:ascii="宋体" w:hAnsi="宋体" w:eastAsia="宋体"/>
          <w:sz w:val="18"/>
          <w:szCs w:val="18"/>
        </w:rPr>
        <w:t>表</w:t>
      </w:r>
      <w:r>
        <w:rPr>
          <w:rFonts w:ascii="宋体" w:hAnsi="宋体" w:eastAsia="宋体"/>
          <w:sz w:val="18"/>
          <w:szCs w:val="18"/>
        </w:rPr>
        <w:t>4  教师情况统计表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65"/>
        <w:gridCol w:w="633"/>
        <w:gridCol w:w="666"/>
        <w:gridCol w:w="632"/>
        <w:gridCol w:w="632"/>
        <w:gridCol w:w="633"/>
        <w:gridCol w:w="633"/>
        <w:gridCol w:w="633"/>
        <w:gridCol w:w="633"/>
        <w:gridCol w:w="633"/>
        <w:gridCol w:w="634"/>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指标</w:t>
            </w:r>
          </w:p>
        </w:tc>
        <w:tc>
          <w:tcPr>
            <w:tcW w:w="1298"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 xml:space="preserve">“双师型教师比例”（%） </w:t>
            </w:r>
          </w:p>
        </w:tc>
        <w:tc>
          <w:tcPr>
            <w:tcW w:w="1298"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兼职教师比例（%）</w:t>
            </w:r>
          </w:p>
        </w:tc>
        <w:tc>
          <w:tcPr>
            <w:tcW w:w="1265"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专任教师本科以上学历比例（%）</w:t>
            </w:r>
          </w:p>
        </w:tc>
        <w:tc>
          <w:tcPr>
            <w:tcW w:w="1266"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专任教师硕士以上学历比例（%）</w:t>
            </w:r>
          </w:p>
        </w:tc>
        <w:tc>
          <w:tcPr>
            <w:tcW w:w="1266"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专任教师高级职称教师比例（%）</w:t>
            </w:r>
          </w:p>
        </w:tc>
        <w:tc>
          <w:tcPr>
            <w:tcW w:w="1268" w:type="dxa"/>
            <w:gridSpan w:val="2"/>
            <w:vAlign w:val="center"/>
          </w:tcPr>
          <w:p>
            <w:pPr>
              <w:spacing w:line="300" w:lineRule="auto"/>
              <w:jc w:val="center"/>
              <w:rPr>
                <w:rFonts w:ascii="宋体" w:hAnsi="宋体" w:eastAsia="宋体"/>
                <w:sz w:val="15"/>
                <w:szCs w:val="15"/>
              </w:rPr>
            </w:pPr>
            <w:r>
              <w:rPr>
                <w:rFonts w:hint="eastAsia" w:ascii="宋体" w:hAnsi="宋体" w:eastAsia="宋体"/>
                <w:sz w:val="15"/>
                <w:szCs w:val="15"/>
              </w:rPr>
              <w:t>生师比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时间</w:t>
            </w:r>
          </w:p>
        </w:tc>
        <w:tc>
          <w:tcPr>
            <w:tcW w:w="665"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6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2"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32"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c>
          <w:tcPr>
            <w:tcW w:w="634"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w:t>
            </w:r>
            <w:r>
              <w:rPr>
                <w:rFonts w:ascii="宋体" w:hAnsi="宋体" w:eastAsia="宋体"/>
                <w:sz w:val="15"/>
                <w:szCs w:val="15"/>
              </w:rPr>
              <w:t>019</w:t>
            </w:r>
          </w:p>
        </w:tc>
        <w:tc>
          <w:tcPr>
            <w:tcW w:w="634"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数值</w:t>
            </w:r>
          </w:p>
        </w:tc>
        <w:tc>
          <w:tcPr>
            <w:tcW w:w="665"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9</w:t>
            </w:r>
            <w:r>
              <w:rPr>
                <w:rFonts w:ascii="宋体" w:hAnsi="宋体" w:eastAsia="宋体"/>
                <w:sz w:val="15"/>
                <w:szCs w:val="15"/>
              </w:rPr>
              <w:t>1</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97.96</w:t>
            </w:r>
          </w:p>
        </w:tc>
        <w:tc>
          <w:tcPr>
            <w:tcW w:w="66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r>
              <w:rPr>
                <w:rFonts w:ascii="宋体" w:hAnsi="宋体" w:eastAsia="宋体"/>
                <w:sz w:val="15"/>
                <w:szCs w:val="15"/>
              </w:rPr>
              <w:t>8</w:t>
            </w:r>
          </w:p>
        </w:tc>
        <w:tc>
          <w:tcPr>
            <w:tcW w:w="632"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15.3</w:t>
            </w:r>
          </w:p>
        </w:tc>
        <w:tc>
          <w:tcPr>
            <w:tcW w:w="632"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9</w:t>
            </w:r>
            <w:r>
              <w:rPr>
                <w:rFonts w:ascii="宋体" w:hAnsi="宋体" w:eastAsia="宋体"/>
                <w:sz w:val="15"/>
                <w:szCs w:val="15"/>
              </w:rPr>
              <w:t>3.08</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97.42</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w:t>
            </w:r>
            <w:r>
              <w:rPr>
                <w:rFonts w:ascii="宋体" w:hAnsi="宋体" w:eastAsia="宋体"/>
                <w:sz w:val="15"/>
                <w:szCs w:val="15"/>
              </w:rPr>
              <w:t>.14</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15.48</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w:t>
            </w:r>
            <w:r>
              <w:rPr>
                <w:rFonts w:ascii="宋体" w:hAnsi="宋体" w:eastAsia="宋体"/>
                <w:sz w:val="15"/>
                <w:szCs w:val="15"/>
              </w:rPr>
              <w:t>0.8</w:t>
            </w:r>
          </w:p>
        </w:tc>
        <w:tc>
          <w:tcPr>
            <w:tcW w:w="633"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22.6</w:t>
            </w:r>
          </w:p>
        </w:tc>
        <w:tc>
          <w:tcPr>
            <w:tcW w:w="634"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r>
              <w:rPr>
                <w:rFonts w:ascii="宋体" w:hAnsi="宋体" w:eastAsia="宋体"/>
                <w:sz w:val="15"/>
                <w:szCs w:val="15"/>
              </w:rPr>
              <w:t>3.08</w:t>
            </w:r>
          </w:p>
        </w:tc>
        <w:tc>
          <w:tcPr>
            <w:tcW w:w="634"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14.32</w:t>
            </w:r>
          </w:p>
        </w:tc>
      </w:tr>
    </w:tbl>
    <w:p>
      <w:pPr>
        <w:spacing w:line="300" w:lineRule="auto"/>
        <w:rPr>
          <w:rFonts w:ascii="宋体" w:hAnsi="宋体" w:eastAsia="宋体"/>
          <w:sz w:val="18"/>
          <w:szCs w:val="18"/>
        </w:rPr>
      </w:pPr>
    </w:p>
    <w:p>
      <w:pPr>
        <w:pStyle w:val="3"/>
        <w:spacing w:beforeLines="10" w:afterLines="10" w:line="360" w:lineRule="auto"/>
        <w:ind w:firstLine="562" w:firstLineChars="200"/>
        <w:rPr>
          <w:rFonts w:ascii="黑体" w:hAnsi="黑体" w:eastAsia="黑体"/>
          <w:sz w:val="28"/>
          <w:szCs w:val="28"/>
        </w:rPr>
      </w:pPr>
      <w:bookmarkStart w:id="5" w:name="_Toc504818010"/>
      <w:r>
        <w:rPr>
          <w:rFonts w:hint="eastAsia" w:ascii="黑体" w:hAnsi="黑体" w:eastAsia="黑体"/>
          <w:sz w:val="28"/>
          <w:szCs w:val="28"/>
        </w:rPr>
        <w:t>（四）设施设备</w:t>
      </w:r>
      <w:bookmarkEnd w:id="5"/>
    </w:p>
    <w:p>
      <w:pPr>
        <w:spacing w:line="300" w:lineRule="auto"/>
        <w:ind w:firstLine="480" w:firstLineChars="200"/>
        <w:jc w:val="left"/>
        <w:rPr>
          <w:rFonts w:ascii="宋体" w:hAnsi="宋体" w:eastAsia="宋体"/>
          <w:sz w:val="24"/>
          <w:szCs w:val="24"/>
        </w:rPr>
      </w:pPr>
      <w:r>
        <w:rPr>
          <w:rFonts w:hint="eastAsia" w:ascii="宋体" w:hAnsi="宋体" w:eastAsia="宋体"/>
          <w:sz w:val="24"/>
          <w:szCs w:val="24"/>
        </w:rPr>
        <w:t>学校实训中心建筑面积1万多㎡，拥有8个文化课实验室、2个人体解剖实验室、54个专业实训室，实验实训设备总值1598.4万元，生均仪器设备值7200元,2020年新增实训实习设备值7.8万元。</w:t>
      </w:r>
    </w:p>
    <w:p>
      <w:pPr>
        <w:spacing w:line="300" w:lineRule="auto"/>
        <w:ind w:firstLine="360" w:firstLineChars="200"/>
        <w:jc w:val="center"/>
        <w:rPr>
          <w:rFonts w:ascii="宋体" w:hAnsi="宋体" w:eastAsia="宋体"/>
          <w:sz w:val="18"/>
          <w:szCs w:val="18"/>
        </w:rPr>
      </w:pPr>
      <w:r>
        <w:rPr>
          <w:rFonts w:hint="eastAsia" w:ascii="宋体" w:hAnsi="宋体" w:eastAsia="宋体"/>
          <w:sz w:val="18"/>
          <w:szCs w:val="18"/>
        </w:rPr>
        <w:t>表5 湖州中等卫生专业学校实训基地情况</w:t>
      </w:r>
    </w:p>
    <w:tbl>
      <w:tblPr>
        <w:tblStyle w:val="1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976"/>
        <w:gridCol w:w="1767"/>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57" w:type="dxa"/>
            <w:vAlign w:val="center"/>
          </w:tcPr>
          <w:p>
            <w:pPr>
              <w:spacing w:line="300" w:lineRule="auto"/>
              <w:jc w:val="center"/>
              <w:rPr>
                <w:rFonts w:ascii="宋体" w:hAnsi="宋体" w:eastAsia="宋体"/>
                <w:b/>
                <w:sz w:val="15"/>
                <w:szCs w:val="15"/>
              </w:rPr>
            </w:pPr>
            <w:r>
              <w:rPr>
                <w:rFonts w:hint="eastAsia" w:ascii="宋体" w:hAnsi="宋体" w:eastAsia="宋体"/>
                <w:b/>
                <w:sz w:val="15"/>
                <w:szCs w:val="15"/>
              </w:rPr>
              <w:t>内容</w:t>
            </w:r>
          </w:p>
        </w:tc>
        <w:tc>
          <w:tcPr>
            <w:tcW w:w="976" w:type="dxa"/>
            <w:vAlign w:val="center"/>
          </w:tcPr>
          <w:p>
            <w:pPr>
              <w:spacing w:line="300" w:lineRule="auto"/>
              <w:jc w:val="center"/>
              <w:rPr>
                <w:rFonts w:ascii="宋体" w:hAnsi="宋体" w:eastAsia="宋体"/>
                <w:b/>
                <w:sz w:val="15"/>
                <w:szCs w:val="15"/>
              </w:rPr>
            </w:pPr>
            <w:r>
              <w:rPr>
                <w:rFonts w:hint="eastAsia" w:ascii="宋体" w:hAnsi="宋体" w:eastAsia="宋体"/>
                <w:b/>
                <w:sz w:val="15"/>
                <w:szCs w:val="15"/>
              </w:rPr>
              <w:t>单位</w:t>
            </w:r>
          </w:p>
        </w:tc>
        <w:tc>
          <w:tcPr>
            <w:tcW w:w="1767" w:type="dxa"/>
            <w:vAlign w:val="center"/>
          </w:tcPr>
          <w:p>
            <w:pPr>
              <w:spacing w:line="300" w:lineRule="auto"/>
              <w:jc w:val="center"/>
              <w:rPr>
                <w:rFonts w:ascii="宋体" w:hAnsi="宋体" w:eastAsia="宋体"/>
                <w:b/>
                <w:sz w:val="15"/>
                <w:szCs w:val="15"/>
              </w:rPr>
            </w:pPr>
            <w:r>
              <w:rPr>
                <w:rFonts w:hint="eastAsia" w:ascii="宋体" w:hAnsi="宋体" w:eastAsia="宋体"/>
                <w:b/>
                <w:sz w:val="15"/>
                <w:szCs w:val="15"/>
              </w:rPr>
              <w:t>201</w:t>
            </w:r>
            <w:r>
              <w:rPr>
                <w:rFonts w:ascii="宋体" w:hAnsi="宋体" w:eastAsia="宋体"/>
                <w:b/>
                <w:sz w:val="15"/>
                <w:szCs w:val="15"/>
              </w:rPr>
              <w:t>9</w:t>
            </w:r>
            <w:r>
              <w:rPr>
                <w:rFonts w:hint="eastAsia" w:ascii="宋体" w:hAnsi="宋体" w:eastAsia="宋体"/>
                <w:b/>
                <w:sz w:val="15"/>
                <w:szCs w:val="15"/>
              </w:rPr>
              <w:t>年</w:t>
            </w:r>
          </w:p>
        </w:tc>
        <w:tc>
          <w:tcPr>
            <w:tcW w:w="1767" w:type="dxa"/>
            <w:vAlign w:val="center"/>
          </w:tcPr>
          <w:p>
            <w:pPr>
              <w:spacing w:line="300" w:lineRule="auto"/>
              <w:jc w:val="center"/>
              <w:rPr>
                <w:rFonts w:ascii="宋体" w:hAnsi="宋体" w:eastAsia="宋体"/>
                <w:b/>
                <w:sz w:val="15"/>
                <w:szCs w:val="15"/>
              </w:rPr>
            </w:pPr>
            <w:r>
              <w:rPr>
                <w:rFonts w:hint="eastAsia" w:ascii="宋体" w:hAnsi="宋体" w:eastAsia="宋体"/>
                <w:b/>
                <w:sz w:val="15"/>
                <w:szCs w:val="15"/>
              </w:rPr>
              <w:t>2020年</w:t>
            </w:r>
          </w:p>
        </w:tc>
        <w:tc>
          <w:tcPr>
            <w:tcW w:w="1767" w:type="dxa"/>
            <w:vAlign w:val="center"/>
          </w:tcPr>
          <w:p>
            <w:pPr>
              <w:spacing w:line="300" w:lineRule="auto"/>
              <w:jc w:val="center"/>
              <w:rPr>
                <w:rFonts w:ascii="宋体" w:hAnsi="宋体" w:eastAsia="宋体"/>
                <w:b/>
                <w:sz w:val="15"/>
                <w:szCs w:val="15"/>
              </w:rPr>
            </w:pPr>
            <w:r>
              <w:rPr>
                <w:rFonts w:hint="eastAsia" w:ascii="宋体" w:hAnsi="宋体" w:eastAsia="宋体"/>
                <w:b/>
                <w:sz w:val="15"/>
                <w:szCs w:val="15"/>
              </w:rPr>
              <w:t>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5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教学仪器设备总值</w:t>
            </w:r>
          </w:p>
        </w:tc>
        <w:tc>
          <w:tcPr>
            <w:tcW w:w="97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万元</w:t>
            </w:r>
          </w:p>
        </w:tc>
        <w:tc>
          <w:tcPr>
            <w:tcW w:w="1767" w:type="dxa"/>
            <w:vAlign w:val="center"/>
          </w:tcPr>
          <w:p>
            <w:pPr>
              <w:spacing w:line="300" w:lineRule="auto"/>
              <w:jc w:val="center"/>
              <w:rPr>
                <w:rFonts w:ascii="宋体" w:hAnsi="宋体" w:eastAsia="宋体"/>
                <w:sz w:val="15"/>
                <w:szCs w:val="15"/>
              </w:rPr>
            </w:pPr>
            <w:r>
              <w:rPr>
                <w:rFonts w:ascii="宋体" w:hAnsi="宋体" w:eastAsia="宋体"/>
                <w:sz w:val="15"/>
                <w:szCs w:val="15"/>
              </w:rPr>
              <w:t>1315.5</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1598.4</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5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生均教学仪器设备值</w:t>
            </w:r>
          </w:p>
        </w:tc>
        <w:tc>
          <w:tcPr>
            <w:tcW w:w="97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元</w:t>
            </w:r>
          </w:p>
        </w:tc>
        <w:tc>
          <w:tcPr>
            <w:tcW w:w="1767" w:type="dxa"/>
            <w:vAlign w:val="center"/>
          </w:tcPr>
          <w:p>
            <w:pPr>
              <w:spacing w:line="300" w:lineRule="auto"/>
              <w:jc w:val="center"/>
              <w:rPr>
                <w:rFonts w:ascii="宋体" w:hAnsi="宋体" w:eastAsia="宋体"/>
                <w:sz w:val="15"/>
                <w:szCs w:val="15"/>
              </w:rPr>
            </w:pPr>
            <w:r>
              <w:rPr>
                <w:rFonts w:ascii="宋体" w:hAnsi="宋体" w:eastAsia="宋体"/>
                <w:sz w:val="15"/>
                <w:szCs w:val="15"/>
              </w:rPr>
              <w:t>6327</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7200</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55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生均实训实习工位数</w:t>
            </w:r>
          </w:p>
        </w:tc>
        <w:tc>
          <w:tcPr>
            <w:tcW w:w="97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个</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r>
              <w:rPr>
                <w:rFonts w:ascii="宋体" w:hAnsi="宋体" w:eastAsia="宋体"/>
                <w:sz w:val="15"/>
                <w:szCs w:val="15"/>
              </w:rPr>
              <w:t>8</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1.8</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5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生均纸质图书</w:t>
            </w:r>
          </w:p>
        </w:tc>
        <w:tc>
          <w:tcPr>
            <w:tcW w:w="976"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册</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12.</w:t>
            </w:r>
            <w:r>
              <w:rPr>
                <w:rFonts w:ascii="宋体" w:hAnsi="宋体" w:eastAsia="宋体"/>
                <w:sz w:val="15"/>
                <w:szCs w:val="15"/>
              </w:rPr>
              <w:t>3</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12.3</w:t>
            </w:r>
          </w:p>
        </w:tc>
        <w:tc>
          <w:tcPr>
            <w:tcW w:w="176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r>
    </w:tbl>
    <w:p>
      <w:pPr>
        <w:pStyle w:val="2"/>
        <w:spacing w:beforeLines="10" w:afterLines="10" w:line="300" w:lineRule="auto"/>
        <w:ind w:firstLine="560" w:firstLineChars="200"/>
        <w:jc w:val="left"/>
        <w:rPr>
          <w:sz w:val="28"/>
          <w:szCs w:val="28"/>
        </w:rPr>
      </w:pPr>
      <w:bookmarkStart w:id="6" w:name="_Toc504818011"/>
      <w:r>
        <w:rPr>
          <w:rFonts w:hint="eastAsia"/>
          <w:sz w:val="28"/>
          <w:szCs w:val="28"/>
        </w:rPr>
        <w:t>二、学生发展</w:t>
      </w:r>
      <w:bookmarkEnd w:id="6"/>
    </w:p>
    <w:p>
      <w:pPr>
        <w:pStyle w:val="3"/>
        <w:spacing w:beforeLines="10" w:afterLines="10" w:line="360" w:lineRule="auto"/>
        <w:ind w:firstLine="562" w:firstLineChars="200"/>
        <w:rPr>
          <w:rFonts w:ascii="黑体" w:hAnsi="黑体" w:eastAsia="黑体"/>
          <w:sz w:val="28"/>
          <w:szCs w:val="28"/>
        </w:rPr>
      </w:pPr>
      <w:bookmarkStart w:id="7" w:name="_Toc504818012"/>
      <w:r>
        <w:rPr>
          <w:rFonts w:ascii="黑体" w:hAnsi="黑体" w:eastAsia="黑体"/>
          <w:sz w:val="28"/>
          <w:szCs w:val="28"/>
        </w:rPr>
        <w:t>（一）学生素质</w:t>
      </w:r>
      <w:bookmarkEnd w:id="7"/>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校重视学生的思想道德建设，为把学生培养成合格的卫技类专业人才，充分发挥党团先进带头作用，通过开学首日始业教育引入、首月行为规范主题教育月渗透、首年主题活动课表现，引领学生学习并践行社会主义核心价值观，帮助学生形成正确的人生观、世界观、价值观。在学校正确导向和老师的精心教育下，我们的学生思想上进，积极申报学校各类评优评奖，如“校园之星”、“邹瑞芳基金奖”、“三好学生”等，同时以团员为荣，积极向团组织靠近，每个班团员人数在</w:t>
      </w:r>
      <w:r>
        <w:rPr>
          <w:rFonts w:ascii="宋体" w:hAnsi="宋体" w:eastAsia="宋体"/>
          <w:sz w:val="24"/>
          <w:szCs w:val="24"/>
        </w:rPr>
        <w:t>25%左右，其余学生也都积极表现并递交申请书。20</w:t>
      </w:r>
      <w:r>
        <w:rPr>
          <w:rFonts w:hint="eastAsia" w:ascii="宋体" w:hAnsi="宋体" w:eastAsia="宋体"/>
          <w:sz w:val="24"/>
          <w:szCs w:val="24"/>
        </w:rPr>
        <w:t>20</w:t>
      </w:r>
      <w:r>
        <w:rPr>
          <w:rFonts w:ascii="宋体" w:hAnsi="宋体" w:eastAsia="宋体"/>
          <w:sz w:val="24"/>
          <w:szCs w:val="24"/>
        </w:rPr>
        <w:t>年，我校学生违法犯罪率为零。</w:t>
      </w:r>
      <w:r>
        <w:rPr>
          <w:rFonts w:hint="eastAsia" w:ascii="宋体" w:hAnsi="宋体" w:eastAsia="宋体"/>
          <w:sz w:val="24"/>
          <w:szCs w:val="24"/>
        </w:rPr>
        <w:t>校内测试,文化课合格率</w:t>
      </w:r>
      <w:r>
        <w:rPr>
          <w:rFonts w:ascii="宋体" w:hAnsi="宋体" w:eastAsia="宋体"/>
          <w:sz w:val="24"/>
          <w:szCs w:val="24"/>
        </w:rPr>
        <w:t>96.5</w:t>
      </w:r>
      <w:r>
        <w:rPr>
          <w:rFonts w:hint="eastAsia" w:ascii="宋体" w:hAnsi="宋体" w:eastAsia="宋体"/>
          <w:sz w:val="24"/>
          <w:szCs w:val="24"/>
        </w:rPr>
        <w:t>%、专业技能合格率9</w:t>
      </w:r>
      <w:r>
        <w:rPr>
          <w:rFonts w:ascii="宋体" w:hAnsi="宋体" w:eastAsia="宋体"/>
          <w:sz w:val="24"/>
          <w:szCs w:val="24"/>
        </w:rPr>
        <w:t>8</w:t>
      </w:r>
      <w:r>
        <w:rPr>
          <w:rFonts w:hint="eastAsia" w:ascii="宋体" w:hAnsi="宋体" w:eastAsia="宋体"/>
          <w:sz w:val="24"/>
          <w:szCs w:val="24"/>
        </w:rPr>
        <w:t>%、体质实际达标率为</w:t>
      </w:r>
      <w:r>
        <w:rPr>
          <w:rFonts w:ascii="宋体" w:hAnsi="宋体" w:eastAsia="宋体"/>
          <w:sz w:val="24"/>
          <w:szCs w:val="24"/>
        </w:rPr>
        <w:t>95.5</w:t>
      </w:r>
      <w:r>
        <w:rPr>
          <w:rFonts w:hint="eastAsia" w:ascii="宋体" w:hAnsi="宋体" w:eastAsia="宋体"/>
          <w:sz w:val="24"/>
          <w:szCs w:val="24"/>
        </w:rPr>
        <w:t>%、毕业率</w:t>
      </w:r>
      <w:r>
        <w:rPr>
          <w:rFonts w:ascii="宋体" w:hAnsi="宋体" w:eastAsia="宋体"/>
          <w:sz w:val="24"/>
          <w:szCs w:val="24"/>
        </w:rPr>
        <w:t>99.</w:t>
      </w:r>
      <w:r>
        <w:rPr>
          <w:rFonts w:hint="eastAsia" w:ascii="宋体" w:hAnsi="宋体" w:eastAsia="宋体"/>
          <w:sz w:val="24"/>
          <w:szCs w:val="24"/>
        </w:rPr>
        <w:t>1%。</w:t>
      </w:r>
    </w:p>
    <w:p>
      <w:pPr>
        <w:pStyle w:val="3"/>
        <w:spacing w:beforeLines="10" w:afterLines="10" w:line="360" w:lineRule="auto"/>
        <w:ind w:firstLine="562" w:firstLineChars="200"/>
        <w:rPr>
          <w:rFonts w:ascii="黑体" w:hAnsi="黑体" w:eastAsia="黑体"/>
          <w:sz w:val="28"/>
          <w:szCs w:val="28"/>
        </w:rPr>
      </w:pPr>
      <w:bookmarkStart w:id="8" w:name="_Toc504818013"/>
      <w:r>
        <w:rPr>
          <w:rFonts w:hint="eastAsia" w:ascii="黑体" w:hAnsi="黑体" w:eastAsia="黑体"/>
          <w:sz w:val="28"/>
          <w:szCs w:val="28"/>
        </w:rPr>
        <w:t>（二）在校体验</w:t>
      </w:r>
      <w:bookmarkEnd w:id="8"/>
    </w:p>
    <w:p>
      <w:pPr>
        <w:spacing w:line="360" w:lineRule="auto"/>
        <w:ind w:firstLine="480" w:firstLineChars="200"/>
        <w:jc w:val="left"/>
        <w:rPr>
          <w:rFonts w:ascii="宋体" w:hAnsi="宋体" w:eastAsia="宋体"/>
          <w:sz w:val="24"/>
          <w:szCs w:val="24"/>
        </w:rPr>
      </w:pPr>
      <w:bookmarkStart w:id="9" w:name="_Toc504818014"/>
      <w:r>
        <w:rPr>
          <w:rFonts w:hint="eastAsia" w:ascii="宋体" w:hAnsi="宋体" w:eastAsia="宋体"/>
          <w:sz w:val="24"/>
          <w:szCs w:val="24"/>
        </w:rPr>
        <w:t>学校不断改善办学条件，完善实训区域规划和实训场景布置，改进教学方法，融入更多的信息化教学技能手段，为学生理论学习、专业学习和实训练习创造了良好的学习环境，教学区、实训区、展示区、运动区、生活区布局合理，绿化环境整洁、协调、和谐，校园内“爱”文化引领氛围强，博爱路、仁爱路、自爱路、友爱路标识温馨、有感染力。学校教学环境亮点之一是处处南丁格尔、希波克拉底、邹瑞芳等古今中外医学护理专业形象、名言名录的影响和引领，学校教学环境亮点之二是实训楼内南丁格尔和中医标本馆，细致润化学生的专业素养和职业道德品质。此外，学校组织开展内容丰富、形式新颖、充满活力的校园文化活动，成立了南丁格尔社、仲景社等学生社团，为学生发掘潜能、张扬个性、陶冶情操提供了广阔的舞台。另外还有形式丰富的每周两次的选修课学习，如校园心理剧、手工、瑜伽等等，让学生提升各种鉴赏、参与和动手能力。学校生活设施齐全，寝室内热水淋浴、直饮水温热供应、吹风机、洗衣机、空调等均配备齐全，教学楼内安装无死角摄像头保障学生安全，教室内安装空调，关心学生冷暖，食堂招标经营，明码标价，品种多样，保证饮食物美价廉、安全健康。学校坚决贯彻落实安全主体责任，实行封闭式管理，通过逐级签订安全责任书，定期开展安全教育、安全培训、安全巡查和应急演练，建立健全安全工作日志，现门卫人员全部由保安公司聘请专业保安人员，实行定时定岗巡逻制度，保证了校园安全。学校通过问卷、访谈、座谈会等形式对在校学生进行的调查显示：学生对学校的理论学习满意度达98.5%，专业学习满意度达99.0%，实习实训满意度达97.8%，校园文化与社团活动满意度达96.6%，生活满意度达93.5%，校园安全满意度达98.1%，毕业生对学校满意度达96.7%。</w:t>
      </w:r>
    </w:p>
    <w:p>
      <w:pPr>
        <w:pStyle w:val="3"/>
        <w:spacing w:beforeLines="10" w:afterLines="10" w:line="360" w:lineRule="auto"/>
        <w:ind w:firstLine="562" w:firstLineChars="200"/>
        <w:rPr>
          <w:rFonts w:ascii="黑体" w:hAnsi="黑体" w:eastAsia="黑体"/>
          <w:sz w:val="28"/>
          <w:szCs w:val="28"/>
        </w:rPr>
      </w:pPr>
      <w:r>
        <w:rPr>
          <w:rFonts w:hint="eastAsia" w:ascii="黑体" w:hAnsi="黑体" w:eastAsia="黑体"/>
          <w:sz w:val="28"/>
          <w:szCs w:val="28"/>
        </w:rPr>
        <w:t>（三）资助情况</w:t>
      </w:r>
      <w:bookmarkEnd w:id="9"/>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学校严格按照国家、省、市资助政策的要求管理和发放学生</w:t>
      </w:r>
      <w:r>
        <w:rPr>
          <w:rFonts w:ascii="宋体" w:hAnsi="宋体" w:eastAsia="宋体"/>
          <w:sz w:val="24"/>
          <w:szCs w:val="24"/>
        </w:rPr>
        <w:t>资助资金，将国家助学金及时发放到应享受资助的学生本人银行卡中，20</w:t>
      </w:r>
      <w:r>
        <w:rPr>
          <w:rFonts w:hint="eastAsia" w:ascii="宋体" w:hAnsi="宋体" w:eastAsia="宋体"/>
          <w:sz w:val="24"/>
          <w:szCs w:val="24"/>
        </w:rPr>
        <w:t>20</w:t>
      </w:r>
      <w:r>
        <w:rPr>
          <w:rFonts w:ascii="宋体" w:hAnsi="宋体" w:eastAsia="宋体"/>
          <w:sz w:val="24"/>
          <w:szCs w:val="24"/>
        </w:rPr>
        <w:t>年</w:t>
      </w:r>
      <w:r>
        <w:rPr>
          <w:rFonts w:hint="eastAsia" w:ascii="宋体" w:hAnsi="宋体" w:eastAsia="宋体"/>
          <w:sz w:val="24"/>
          <w:szCs w:val="24"/>
        </w:rPr>
        <w:t>上半学期</w:t>
      </w:r>
      <w:r>
        <w:rPr>
          <w:rFonts w:ascii="宋体" w:hAnsi="宋体" w:eastAsia="宋体"/>
          <w:sz w:val="24"/>
          <w:szCs w:val="24"/>
        </w:rPr>
        <w:t>，学校发放助学金学生数是</w:t>
      </w:r>
      <w:r>
        <w:rPr>
          <w:rFonts w:hint="eastAsia" w:ascii="宋体" w:hAnsi="宋体" w:eastAsia="宋体"/>
          <w:sz w:val="24"/>
          <w:szCs w:val="24"/>
        </w:rPr>
        <w:t>60</w:t>
      </w:r>
      <w:r>
        <w:rPr>
          <w:rFonts w:ascii="宋体" w:hAnsi="宋体" w:eastAsia="宋体"/>
          <w:sz w:val="24"/>
          <w:szCs w:val="24"/>
        </w:rPr>
        <w:t>人，发放</w:t>
      </w:r>
      <w:r>
        <w:rPr>
          <w:rFonts w:hint="eastAsia" w:ascii="宋体" w:hAnsi="宋体" w:eastAsia="宋体"/>
          <w:sz w:val="24"/>
          <w:szCs w:val="24"/>
        </w:rPr>
        <w:t>60000</w:t>
      </w:r>
      <w:r>
        <w:rPr>
          <w:rFonts w:ascii="宋体" w:hAnsi="宋体" w:eastAsia="宋体"/>
          <w:sz w:val="24"/>
          <w:szCs w:val="24"/>
        </w:rPr>
        <w:t>元助学金；20</w:t>
      </w:r>
      <w:r>
        <w:rPr>
          <w:rFonts w:hint="eastAsia" w:ascii="宋体" w:hAnsi="宋体" w:eastAsia="宋体"/>
          <w:sz w:val="24"/>
          <w:szCs w:val="24"/>
        </w:rPr>
        <w:t>20</w:t>
      </w:r>
      <w:r>
        <w:rPr>
          <w:rFonts w:ascii="宋体" w:hAnsi="宋体" w:eastAsia="宋体"/>
          <w:sz w:val="24"/>
          <w:szCs w:val="24"/>
        </w:rPr>
        <w:t>年</w:t>
      </w:r>
      <w:r>
        <w:rPr>
          <w:rFonts w:hint="eastAsia" w:ascii="宋体" w:hAnsi="宋体" w:eastAsia="宋体"/>
          <w:sz w:val="24"/>
          <w:szCs w:val="24"/>
        </w:rPr>
        <w:t>下半</w:t>
      </w:r>
      <w:r>
        <w:rPr>
          <w:rFonts w:ascii="宋体" w:hAnsi="宋体" w:eastAsia="宋体"/>
          <w:sz w:val="24"/>
          <w:szCs w:val="24"/>
        </w:rPr>
        <w:t>学期，学校发放助学金学生数是</w:t>
      </w:r>
      <w:r>
        <w:rPr>
          <w:rFonts w:hint="eastAsia" w:ascii="宋体" w:hAnsi="宋体" w:eastAsia="宋体"/>
          <w:sz w:val="24"/>
          <w:szCs w:val="24"/>
        </w:rPr>
        <w:t>42</w:t>
      </w:r>
      <w:r>
        <w:rPr>
          <w:rFonts w:ascii="宋体" w:hAnsi="宋体" w:eastAsia="宋体"/>
          <w:sz w:val="24"/>
          <w:szCs w:val="24"/>
        </w:rPr>
        <w:t>人，发放</w:t>
      </w:r>
      <w:r>
        <w:rPr>
          <w:rFonts w:hint="eastAsia" w:ascii="宋体" w:hAnsi="宋体" w:eastAsia="宋体"/>
          <w:sz w:val="24"/>
          <w:szCs w:val="24"/>
        </w:rPr>
        <w:t>42000</w:t>
      </w:r>
      <w:r>
        <w:rPr>
          <w:rFonts w:ascii="宋体" w:hAnsi="宋体" w:eastAsia="宋体"/>
          <w:sz w:val="24"/>
          <w:szCs w:val="24"/>
        </w:rPr>
        <w:t>元助学金；同时，在校生全部享受中职免学费政策，学生全部免学费入学。</w:t>
      </w:r>
    </w:p>
    <w:p>
      <w:pPr>
        <w:pStyle w:val="3"/>
        <w:spacing w:beforeLines="10" w:afterLines="10" w:line="360" w:lineRule="auto"/>
        <w:ind w:firstLine="562" w:firstLineChars="200"/>
        <w:rPr>
          <w:rFonts w:ascii="黑体" w:hAnsi="黑体" w:eastAsia="黑体"/>
          <w:sz w:val="28"/>
          <w:szCs w:val="28"/>
        </w:rPr>
      </w:pPr>
      <w:bookmarkStart w:id="10" w:name="_Toc504818015"/>
      <w:r>
        <w:rPr>
          <w:rFonts w:hint="eastAsia" w:ascii="黑体" w:hAnsi="黑体" w:eastAsia="黑体"/>
          <w:sz w:val="28"/>
          <w:szCs w:val="28"/>
        </w:rPr>
        <w:t>（四）就业质量</w:t>
      </w:r>
      <w:bookmarkEnd w:id="10"/>
    </w:p>
    <w:p>
      <w:pPr>
        <w:spacing w:line="300" w:lineRule="auto"/>
        <w:ind w:firstLine="480" w:firstLineChars="200"/>
        <w:jc w:val="left"/>
        <w:rPr>
          <w:rFonts w:ascii="宋体" w:hAnsi="宋体" w:eastAsia="宋体"/>
          <w:color w:val="000000" w:themeColor="text1"/>
          <w:sz w:val="24"/>
          <w:szCs w:val="24"/>
        </w:rPr>
      </w:pPr>
      <w:r>
        <w:rPr>
          <w:rFonts w:ascii="宋体" w:hAnsi="宋体" w:eastAsia="宋体"/>
          <w:color w:val="000000" w:themeColor="text1"/>
          <w:sz w:val="24"/>
          <w:szCs w:val="24"/>
        </w:rPr>
        <w:t>1.分专业就业率、对口就业率、初次就业起薪</w:t>
      </w:r>
    </w:p>
    <w:p>
      <w:pPr>
        <w:spacing w:line="300" w:lineRule="auto"/>
        <w:ind w:firstLine="360" w:firstLineChars="200"/>
        <w:jc w:val="center"/>
        <w:rPr>
          <w:rFonts w:ascii="宋体" w:hAnsi="宋体" w:eastAsia="宋体"/>
          <w:color w:val="000000" w:themeColor="text1"/>
          <w:sz w:val="18"/>
          <w:szCs w:val="18"/>
        </w:rPr>
      </w:pPr>
      <w:r>
        <w:rPr>
          <w:rFonts w:hint="eastAsia" w:ascii="宋体" w:hAnsi="宋体" w:eastAsia="宋体"/>
          <w:color w:val="000000" w:themeColor="text1"/>
          <w:sz w:val="18"/>
          <w:szCs w:val="18"/>
        </w:rPr>
        <w:t>表6</w:t>
      </w:r>
      <w:r>
        <w:rPr>
          <w:rFonts w:ascii="宋体" w:hAnsi="宋体" w:eastAsia="宋体"/>
          <w:color w:val="000000" w:themeColor="text1"/>
          <w:sz w:val="18"/>
          <w:szCs w:val="18"/>
        </w:rPr>
        <w:t>分专业就业率、对口就业率、初次就业起薪统计表</w:t>
      </w:r>
    </w:p>
    <w:tbl>
      <w:tblPr>
        <w:tblStyle w:val="1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08"/>
        <w:gridCol w:w="608"/>
        <w:gridCol w:w="609"/>
        <w:gridCol w:w="609"/>
        <w:gridCol w:w="609"/>
        <w:gridCol w:w="723"/>
        <w:gridCol w:w="630"/>
        <w:gridCol w:w="660"/>
        <w:gridCol w:w="600"/>
        <w:gridCol w:w="720"/>
        <w:gridCol w:w="66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restart"/>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专业大类</w:t>
            </w:r>
          </w:p>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名称</w:t>
            </w:r>
          </w:p>
        </w:tc>
        <w:tc>
          <w:tcPr>
            <w:tcW w:w="1216"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毕业人数</w:t>
            </w:r>
          </w:p>
        </w:tc>
        <w:tc>
          <w:tcPr>
            <w:tcW w:w="1218"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就业人数</w:t>
            </w:r>
          </w:p>
        </w:tc>
        <w:tc>
          <w:tcPr>
            <w:tcW w:w="1332"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就业率</w:t>
            </w:r>
          </w:p>
        </w:tc>
        <w:tc>
          <w:tcPr>
            <w:tcW w:w="1290"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对口人数</w:t>
            </w:r>
          </w:p>
        </w:tc>
        <w:tc>
          <w:tcPr>
            <w:tcW w:w="1320"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对口率</w:t>
            </w:r>
          </w:p>
        </w:tc>
        <w:tc>
          <w:tcPr>
            <w:tcW w:w="1290" w:type="dxa"/>
            <w:gridSpan w:val="2"/>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初次就业</w:t>
            </w:r>
          </w:p>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起薪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Merge w:val="continue"/>
            <w:vAlign w:val="center"/>
          </w:tcPr>
          <w:p>
            <w:pPr>
              <w:spacing w:line="300" w:lineRule="auto"/>
              <w:jc w:val="center"/>
              <w:rPr>
                <w:rFonts w:ascii="宋体" w:hAnsi="宋体" w:eastAsia="宋体"/>
                <w:color w:val="000000" w:themeColor="text1"/>
                <w:sz w:val="15"/>
                <w:szCs w:val="15"/>
                <w:highlight w:val="green"/>
              </w:rPr>
            </w:pP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201</w:t>
            </w:r>
            <w:r>
              <w:rPr>
                <w:rFonts w:ascii="宋体" w:hAnsi="宋体" w:eastAsia="宋体"/>
                <w:color w:val="000000" w:themeColor="text1"/>
                <w:sz w:val="15"/>
                <w:szCs w:val="15"/>
              </w:rPr>
              <w:t>9</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2020</w:t>
            </w:r>
          </w:p>
        </w:tc>
        <w:tc>
          <w:tcPr>
            <w:tcW w:w="609"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201</w:t>
            </w:r>
            <w:r>
              <w:rPr>
                <w:rFonts w:ascii="宋体" w:hAnsi="宋体" w:eastAsia="宋体"/>
                <w:color w:val="000000" w:themeColor="text1"/>
                <w:sz w:val="15"/>
                <w:szCs w:val="15"/>
              </w:rPr>
              <w:t>9</w:t>
            </w:r>
          </w:p>
        </w:tc>
        <w:tc>
          <w:tcPr>
            <w:tcW w:w="609"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2020</w:t>
            </w:r>
          </w:p>
        </w:tc>
        <w:tc>
          <w:tcPr>
            <w:tcW w:w="609"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2019</w:t>
            </w:r>
          </w:p>
        </w:tc>
        <w:tc>
          <w:tcPr>
            <w:tcW w:w="723"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2020</w:t>
            </w:r>
          </w:p>
        </w:tc>
        <w:tc>
          <w:tcPr>
            <w:tcW w:w="63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201</w:t>
            </w:r>
            <w:r>
              <w:rPr>
                <w:rFonts w:ascii="宋体" w:hAnsi="宋体" w:eastAsia="宋体"/>
                <w:color w:val="000000" w:themeColor="text1"/>
                <w:sz w:val="15"/>
                <w:szCs w:val="15"/>
              </w:rPr>
              <w:t>9</w:t>
            </w:r>
          </w:p>
        </w:tc>
        <w:tc>
          <w:tcPr>
            <w:tcW w:w="66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2020</w:t>
            </w:r>
          </w:p>
        </w:tc>
        <w:tc>
          <w:tcPr>
            <w:tcW w:w="60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201</w:t>
            </w:r>
            <w:r>
              <w:rPr>
                <w:rFonts w:ascii="宋体" w:hAnsi="宋体" w:eastAsia="宋体"/>
                <w:color w:val="000000" w:themeColor="text1"/>
                <w:sz w:val="15"/>
                <w:szCs w:val="15"/>
              </w:rPr>
              <w:t>9</w:t>
            </w:r>
          </w:p>
        </w:tc>
        <w:tc>
          <w:tcPr>
            <w:tcW w:w="72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2020</w:t>
            </w:r>
          </w:p>
        </w:tc>
        <w:tc>
          <w:tcPr>
            <w:tcW w:w="66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201</w:t>
            </w:r>
            <w:r>
              <w:rPr>
                <w:rFonts w:ascii="宋体" w:hAnsi="宋体" w:eastAsia="宋体"/>
                <w:color w:val="000000" w:themeColor="text1"/>
                <w:sz w:val="15"/>
                <w:szCs w:val="15"/>
              </w:rPr>
              <w:t>9</w:t>
            </w:r>
          </w:p>
        </w:tc>
        <w:tc>
          <w:tcPr>
            <w:tcW w:w="630" w:type="dxa"/>
            <w:vAlign w:val="center"/>
          </w:tcPr>
          <w:p>
            <w:pPr>
              <w:spacing w:line="300" w:lineRule="auto"/>
              <w:jc w:val="center"/>
              <w:rPr>
                <w:rFonts w:ascii="宋体" w:hAnsi="宋体" w:eastAsia="宋体"/>
                <w:color w:val="000000" w:themeColor="text1"/>
                <w:sz w:val="15"/>
                <w:szCs w:val="15"/>
                <w:highlight w:val="green"/>
              </w:rPr>
            </w:pPr>
            <w:r>
              <w:rPr>
                <w:rFonts w:hint="eastAsia" w:ascii="宋体" w:hAnsi="宋体" w:eastAsia="宋体"/>
                <w:color w:val="000000" w:themeColor="text1"/>
                <w:sz w:val="15"/>
                <w:szCs w:val="15"/>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护理</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524</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358</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524</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358</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508</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358</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96.</w:t>
            </w:r>
            <w:r>
              <w:rPr>
                <w:rFonts w:ascii="宋体" w:hAnsi="宋体" w:eastAsia="宋体"/>
                <w:color w:val="000000" w:themeColor="text1"/>
                <w:sz w:val="15"/>
                <w:szCs w:val="15"/>
              </w:rPr>
              <w:t>9</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1950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药剂</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175</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115</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175</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115</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170</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115</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w:t>
            </w:r>
            <w:r>
              <w:rPr>
                <w:rFonts w:ascii="宋体" w:hAnsi="宋体" w:eastAsia="宋体"/>
                <w:color w:val="000000" w:themeColor="text1"/>
                <w:sz w:val="15"/>
                <w:szCs w:val="15"/>
              </w:rPr>
              <w:t>7</w:t>
            </w:r>
            <w:r>
              <w:rPr>
                <w:rFonts w:hint="eastAsia" w:ascii="宋体" w:hAnsi="宋体" w:eastAsia="宋体"/>
                <w:color w:val="000000" w:themeColor="text1"/>
                <w:sz w:val="15"/>
                <w:szCs w:val="15"/>
              </w:rPr>
              <w:t>.</w:t>
            </w:r>
            <w:r>
              <w:rPr>
                <w:rFonts w:ascii="宋体" w:hAnsi="宋体" w:eastAsia="宋体"/>
                <w:color w:val="000000" w:themeColor="text1"/>
                <w:sz w:val="15"/>
                <w:szCs w:val="15"/>
              </w:rPr>
              <w:t>1</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1650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助产</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51</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45</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51</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45</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49</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45</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96.</w:t>
            </w:r>
            <w:r>
              <w:rPr>
                <w:rFonts w:ascii="宋体" w:hAnsi="宋体" w:eastAsia="宋体"/>
                <w:color w:val="000000" w:themeColor="text1"/>
                <w:sz w:val="15"/>
                <w:szCs w:val="15"/>
              </w:rPr>
              <w:t>1</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1950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中药</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89</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72</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89</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72</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85</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72</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95.</w:t>
            </w:r>
            <w:r>
              <w:rPr>
                <w:rFonts w:ascii="宋体" w:hAnsi="宋体" w:eastAsia="宋体"/>
                <w:color w:val="000000" w:themeColor="text1"/>
                <w:sz w:val="15"/>
                <w:szCs w:val="15"/>
              </w:rPr>
              <w:t>5</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1700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口腔修复工艺</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29</w:t>
            </w:r>
          </w:p>
        </w:tc>
        <w:tc>
          <w:tcPr>
            <w:tcW w:w="60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29</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0</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25</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w:t>
            </w:r>
          </w:p>
        </w:tc>
        <w:tc>
          <w:tcPr>
            <w:tcW w:w="60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86.2</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1800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医学检验技术</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37</w:t>
            </w:r>
          </w:p>
        </w:tc>
        <w:tc>
          <w:tcPr>
            <w:tcW w:w="60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35</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37</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35</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37</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35</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94.9%</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s="宋体"/>
                <w:color w:val="000000" w:themeColor="text1"/>
                <w:sz w:val="15"/>
                <w:szCs w:val="15"/>
              </w:rPr>
              <w:t>1650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康复技术</w:t>
            </w:r>
          </w:p>
        </w:tc>
        <w:tc>
          <w:tcPr>
            <w:tcW w:w="608"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27</w:t>
            </w:r>
          </w:p>
        </w:tc>
        <w:tc>
          <w:tcPr>
            <w:tcW w:w="60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28</w:t>
            </w:r>
          </w:p>
        </w:tc>
        <w:tc>
          <w:tcPr>
            <w:tcW w:w="609"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27</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28</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s="宋体"/>
                <w:color w:val="000000" w:themeColor="text1"/>
                <w:sz w:val="15"/>
                <w:szCs w:val="15"/>
              </w:rPr>
              <w:t>26</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28</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w:t>
            </w:r>
            <w:r>
              <w:rPr>
                <w:rFonts w:ascii="宋体" w:hAnsi="宋体" w:eastAsia="宋体"/>
                <w:color w:val="000000" w:themeColor="text1"/>
                <w:sz w:val="15"/>
                <w:szCs w:val="15"/>
              </w:rPr>
              <w:t>6.3</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s="宋体"/>
                <w:color w:val="000000" w:themeColor="text1"/>
                <w:sz w:val="15"/>
                <w:szCs w:val="15"/>
              </w:rPr>
              <w:t>1650</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合计</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w:t>
            </w:r>
            <w:r>
              <w:rPr>
                <w:rFonts w:ascii="宋体" w:hAnsi="宋体" w:eastAsia="宋体"/>
                <w:color w:val="000000" w:themeColor="text1"/>
                <w:sz w:val="15"/>
                <w:szCs w:val="15"/>
              </w:rPr>
              <w:t>32</w:t>
            </w:r>
          </w:p>
        </w:tc>
        <w:tc>
          <w:tcPr>
            <w:tcW w:w="608"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653</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705</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653</w:t>
            </w:r>
          </w:p>
        </w:tc>
        <w:tc>
          <w:tcPr>
            <w:tcW w:w="609"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723"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3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694</w:t>
            </w:r>
          </w:p>
        </w:tc>
        <w:tc>
          <w:tcPr>
            <w:tcW w:w="66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653</w:t>
            </w:r>
          </w:p>
        </w:tc>
        <w:tc>
          <w:tcPr>
            <w:tcW w:w="60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w:t>
            </w:r>
            <w:r>
              <w:rPr>
                <w:rFonts w:ascii="宋体" w:hAnsi="宋体" w:eastAsia="宋体"/>
                <w:color w:val="000000" w:themeColor="text1"/>
                <w:sz w:val="15"/>
                <w:szCs w:val="15"/>
              </w:rPr>
              <w:t>4.7</w:t>
            </w:r>
            <w:r>
              <w:rPr>
                <w:rFonts w:hint="eastAsia" w:ascii="宋体" w:hAnsi="宋体" w:eastAsia="宋体"/>
                <w:color w:val="000000" w:themeColor="text1"/>
                <w:sz w:val="15"/>
                <w:szCs w:val="15"/>
              </w:rPr>
              <w:t>%</w:t>
            </w:r>
          </w:p>
        </w:tc>
        <w:tc>
          <w:tcPr>
            <w:tcW w:w="72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100%</w:t>
            </w:r>
          </w:p>
        </w:tc>
        <w:tc>
          <w:tcPr>
            <w:tcW w:w="660" w:type="dxa"/>
            <w:vAlign w:val="center"/>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1765</w:t>
            </w:r>
          </w:p>
        </w:tc>
        <w:tc>
          <w:tcPr>
            <w:tcW w:w="630" w:type="dxa"/>
            <w:vAlign w:val="center"/>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2050</w:t>
            </w:r>
          </w:p>
        </w:tc>
      </w:tr>
    </w:tbl>
    <w:p>
      <w:pPr>
        <w:numPr>
          <w:ilvl w:val="0"/>
          <w:numId w:val="1"/>
        </w:numPr>
        <w:spacing w:line="300" w:lineRule="auto"/>
        <w:ind w:firstLine="480" w:firstLineChars="200"/>
        <w:jc w:val="left"/>
        <w:rPr>
          <w:rFonts w:ascii="宋体" w:hAnsi="宋体" w:eastAsia="宋体"/>
          <w:color w:val="000000" w:themeColor="text1"/>
          <w:sz w:val="24"/>
          <w:szCs w:val="24"/>
        </w:rPr>
      </w:pPr>
      <w:r>
        <w:rPr>
          <w:rFonts w:ascii="宋体" w:hAnsi="宋体" w:eastAsia="宋体"/>
          <w:color w:val="000000" w:themeColor="text1"/>
          <w:sz w:val="24"/>
          <w:szCs w:val="24"/>
        </w:rPr>
        <w:t>升入高等教育比例及与上一年度相比的变化情况</w:t>
      </w:r>
    </w:p>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表7 毕业生升学情况统计表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毕业生考学人数</w:t>
            </w:r>
          </w:p>
        </w:tc>
        <w:tc>
          <w:tcPr>
            <w:tcW w:w="2130" w:type="dxa"/>
            <w:gridSpan w:val="2"/>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专科人数</w:t>
            </w:r>
          </w:p>
        </w:tc>
        <w:tc>
          <w:tcPr>
            <w:tcW w:w="2130" w:type="dxa"/>
            <w:gridSpan w:val="2"/>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本科人数</w:t>
            </w:r>
          </w:p>
        </w:tc>
        <w:tc>
          <w:tcPr>
            <w:tcW w:w="2132" w:type="dxa"/>
            <w:gridSpan w:val="2"/>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201</w:t>
            </w:r>
            <w:r>
              <w:rPr>
                <w:rFonts w:ascii="宋体" w:hAnsi="宋体" w:eastAsia="宋体"/>
                <w:color w:val="000000" w:themeColor="text1"/>
                <w:sz w:val="18"/>
                <w:szCs w:val="18"/>
              </w:rPr>
              <w:t>9</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2020</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201</w:t>
            </w:r>
            <w:r>
              <w:rPr>
                <w:rFonts w:ascii="宋体" w:hAnsi="宋体" w:eastAsia="宋体"/>
                <w:color w:val="000000" w:themeColor="text1"/>
                <w:sz w:val="18"/>
                <w:szCs w:val="18"/>
              </w:rPr>
              <w:t>9</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2020</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201</w:t>
            </w:r>
            <w:r>
              <w:rPr>
                <w:rFonts w:ascii="宋体" w:hAnsi="宋体" w:eastAsia="宋体"/>
                <w:color w:val="000000" w:themeColor="text1"/>
                <w:sz w:val="18"/>
                <w:szCs w:val="18"/>
              </w:rPr>
              <w:t>9</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2020</w:t>
            </w:r>
          </w:p>
        </w:tc>
        <w:tc>
          <w:tcPr>
            <w:tcW w:w="1066"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201</w:t>
            </w:r>
            <w:r>
              <w:rPr>
                <w:rFonts w:ascii="宋体" w:hAnsi="宋体" w:eastAsia="宋体"/>
                <w:color w:val="000000" w:themeColor="text1"/>
                <w:sz w:val="18"/>
                <w:szCs w:val="18"/>
              </w:rPr>
              <w:t>9</w:t>
            </w:r>
          </w:p>
        </w:tc>
        <w:tc>
          <w:tcPr>
            <w:tcW w:w="1066"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3</w:t>
            </w:r>
            <w:r>
              <w:rPr>
                <w:rFonts w:ascii="宋体" w:hAnsi="宋体" w:eastAsia="宋体"/>
                <w:color w:val="000000" w:themeColor="text1"/>
                <w:sz w:val="18"/>
                <w:szCs w:val="18"/>
              </w:rPr>
              <w:t>63</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246</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3</w:t>
            </w:r>
            <w:r>
              <w:rPr>
                <w:rFonts w:ascii="宋体" w:hAnsi="宋体" w:eastAsia="宋体"/>
                <w:color w:val="000000" w:themeColor="text1"/>
                <w:sz w:val="18"/>
                <w:szCs w:val="18"/>
              </w:rPr>
              <w:t>32</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233</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20</w:t>
            </w:r>
          </w:p>
        </w:tc>
        <w:tc>
          <w:tcPr>
            <w:tcW w:w="1065"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3</w:t>
            </w:r>
          </w:p>
        </w:tc>
        <w:tc>
          <w:tcPr>
            <w:tcW w:w="1066" w:type="dxa"/>
          </w:tcPr>
          <w:p>
            <w:pPr>
              <w:tabs>
                <w:tab w:val="left" w:pos="312"/>
              </w:tabs>
              <w:spacing w:line="300" w:lineRule="auto"/>
              <w:jc w:val="center"/>
              <w:rPr>
                <w:rFonts w:ascii="宋体" w:hAnsi="宋体" w:eastAsia="宋体"/>
                <w:color w:val="000000" w:themeColor="text1"/>
                <w:sz w:val="18"/>
                <w:szCs w:val="18"/>
              </w:rPr>
            </w:pPr>
            <w:r>
              <w:rPr>
                <w:rFonts w:ascii="宋体" w:hAnsi="宋体" w:eastAsia="宋体"/>
                <w:color w:val="000000" w:themeColor="text1"/>
                <w:sz w:val="18"/>
                <w:szCs w:val="18"/>
              </w:rPr>
              <w:t>96.7</w:t>
            </w:r>
            <w:r>
              <w:rPr>
                <w:rFonts w:hint="eastAsia" w:ascii="宋体" w:hAnsi="宋体" w:eastAsia="宋体"/>
                <w:color w:val="000000" w:themeColor="text1"/>
                <w:sz w:val="18"/>
                <w:szCs w:val="18"/>
              </w:rPr>
              <w:t>%</w:t>
            </w:r>
          </w:p>
        </w:tc>
        <w:tc>
          <w:tcPr>
            <w:tcW w:w="1066" w:type="dxa"/>
          </w:tcPr>
          <w:p>
            <w:pPr>
              <w:tabs>
                <w:tab w:val="left" w:pos="312"/>
              </w:tabs>
              <w:spacing w:line="300" w:lineRule="auto"/>
              <w:jc w:val="center"/>
              <w:rPr>
                <w:rFonts w:ascii="宋体" w:hAnsi="宋体" w:eastAsia="宋体"/>
                <w:color w:val="000000" w:themeColor="text1"/>
                <w:sz w:val="18"/>
                <w:szCs w:val="18"/>
              </w:rPr>
            </w:pPr>
            <w:r>
              <w:rPr>
                <w:rFonts w:hint="eastAsia" w:ascii="宋体" w:hAnsi="宋体" w:eastAsia="宋体"/>
                <w:color w:val="000000" w:themeColor="text1"/>
                <w:sz w:val="18"/>
                <w:szCs w:val="18"/>
              </w:rPr>
              <w:t>95.9%</w:t>
            </w:r>
          </w:p>
        </w:tc>
      </w:tr>
    </w:tbl>
    <w:p>
      <w:pPr>
        <w:pStyle w:val="3"/>
        <w:spacing w:beforeLines="10" w:afterLines="10" w:line="360" w:lineRule="auto"/>
        <w:ind w:firstLine="562" w:firstLineChars="200"/>
        <w:rPr>
          <w:rFonts w:ascii="黑体" w:hAnsi="黑体" w:eastAsia="黑体"/>
          <w:sz w:val="28"/>
          <w:szCs w:val="28"/>
        </w:rPr>
      </w:pPr>
      <w:bookmarkStart w:id="11" w:name="_Toc504818016"/>
      <w:r>
        <w:rPr>
          <w:rFonts w:hint="eastAsia" w:ascii="黑体" w:hAnsi="黑体" w:eastAsia="黑体"/>
          <w:sz w:val="28"/>
          <w:szCs w:val="28"/>
        </w:rPr>
        <w:t>（五）职业发展</w:t>
      </w:r>
      <w:bookmarkEnd w:id="11"/>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在“十三五”规划提出健康中国，健康与卫生事业快速发展的大背景下，我校立足医药卫生专业特色，围绕改革和质量两大主题，以专业设置与产业需求、课程内容与职业标准、教学过程与生产流程三对接为切入点来加强专业建设，培养适应产业需求的高素质、高技能人才。</w:t>
      </w:r>
    </w:p>
    <w:p>
      <w:pPr>
        <w:spacing w:line="360" w:lineRule="auto"/>
        <w:ind w:firstLine="480" w:firstLineChars="200"/>
        <w:jc w:val="left"/>
        <w:rPr>
          <w:rFonts w:ascii="宋体" w:hAnsi="宋体" w:eastAsia="宋体"/>
          <w:sz w:val="24"/>
          <w:szCs w:val="24"/>
        </w:rPr>
      </w:pPr>
      <w:r>
        <w:rPr>
          <w:rFonts w:hint="eastAsia" w:ascii="宋体" w:hAnsi="宋体" w:eastAsia="宋体"/>
          <w:bCs/>
          <w:sz w:val="24"/>
          <w:szCs w:val="24"/>
        </w:rPr>
        <w:t>我校各专业由来自行业协会、医院、企业、高校等的专家组成的专业建设指导委员会，在委员会的指导下各专业通过充分的市场调研，兼顾卫生岗位和学生个性发展的需求，制定了“校院交替，学、训、做、鉴”一体化人才培养模式。</w:t>
      </w:r>
      <w:r>
        <w:rPr>
          <w:rFonts w:hint="eastAsia" w:ascii="宋体" w:hAnsi="宋体" w:eastAsia="宋体"/>
          <w:sz w:val="24"/>
          <w:szCs w:val="24"/>
        </w:rPr>
        <w:t>重构课程体系和确定课程标准，遵循学生的认知规律及职业成长规律，真正形成融合学生人文素养、专业知识、职业技能、职业态度和职业素养的培养体系，其中包含通过校内实训、校外实训和校外实习递进式的校院交替式的系统的专业实践教学体系，学校积极探索现代学徒制试点，在“六个共同”的育人模式下，注重学生的全面发展和职业素养能力的提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严格执行《教育部等五部门关于印发&lt;职业学校学生实习管理规定&gt;的通知》(教职成[2016]3号 )文，做好学生实习工作，实现职业教育培养目标，增强学生综合能力的基本环节，遵循学生成长规律和职业能力形成规律，保护学生合法权益，坚持理论与实践相结合，强化校企协同育人，将职业精神养成教育贯穿学生实习全过程，促进职业技能与职业精神高度融合，服务学生全面发展，提高技术技能人才培养质量和就业创业能力。</w:t>
      </w:r>
    </w:p>
    <w:p>
      <w:pPr>
        <w:pStyle w:val="2"/>
        <w:spacing w:beforeLines="10" w:afterLines="10" w:line="300" w:lineRule="auto"/>
        <w:ind w:firstLine="560" w:firstLineChars="200"/>
        <w:jc w:val="left"/>
        <w:rPr>
          <w:sz w:val="28"/>
          <w:szCs w:val="28"/>
        </w:rPr>
      </w:pPr>
      <w:bookmarkStart w:id="12" w:name="_Toc504818017"/>
      <w:r>
        <w:rPr>
          <w:rFonts w:hint="eastAsia"/>
          <w:sz w:val="28"/>
          <w:szCs w:val="28"/>
        </w:rPr>
        <w:t>三、质量保障措施</w:t>
      </w:r>
      <w:bookmarkEnd w:id="12"/>
    </w:p>
    <w:p>
      <w:pPr>
        <w:pStyle w:val="3"/>
        <w:spacing w:beforeLines="10" w:afterLines="10" w:line="360" w:lineRule="auto"/>
        <w:ind w:firstLine="562" w:firstLineChars="200"/>
        <w:rPr>
          <w:rFonts w:ascii="黑体" w:hAnsi="黑体" w:eastAsia="黑体"/>
          <w:sz w:val="28"/>
          <w:szCs w:val="28"/>
        </w:rPr>
      </w:pPr>
      <w:bookmarkStart w:id="13" w:name="_Toc504818018"/>
      <w:r>
        <w:rPr>
          <w:rFonts w:hint="eastAsia" w:ascii="黑体" w:hAnsi="黑体" w:eastAsia="黑体"/>
          <w:sz w:val="28"/>
          <w:szCs w:val="28"/>
        </w:rPr>
        <w:t>（一）专业动态调整</w:t>
      </w:r>
      <w:bookmarkEnd w:id="13"/>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专业结构调整</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在浙江省开展专业结构调整的整体环境中，不断推进专业结构调整工作。深入行业、企业调研，由行业协会、医院、企业、高校等单位的专家组成的专业建设指导委员会的指导下，行业、教育专家企业人员、专业教师共商共议专业建设方案，紧随行业发展趋势调整专业结构。学校与</w:t>
      </w:r>
      <w:r>
        <w:rPr>
          <w:rFonts w:ascii="宋体" w:hAnsi="宋体" w:eastAsia="宋体"/>
          <w:sz w:val="24"/>
          <w:szCs w:val="24"/>
        </w:rPr>
        <w:t>58</w:t>
      </w:r>
      <w:r>
        <w:rPr>
          <w:rFonts w:hint="eastAsia" w:ascii="宋体" w:hAnsi="宋体" w:eastAsia="宋体"/>
          <w:sz w:val="24"/>
          <w:szCs w:val="24"/>
        </w:rPr>
        <w:t>家医疗单位紧密合作，开展 “院校交替、工学结合”人才培养模式。同时学校不断坚持办学模式的改革，在优势互补、资源共享、服务社会、互利双赢的基础上积极推进集团化办学。另外，以推进教育与产业、学校与企业、课程标准与职业标准、教学过程与生产过程的深度对接，实现校企“互利双赢”，学校积极地深入地推进专业结构的动态调整。</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人才培养方案调整</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本年度学校在由行业协会、医院、企业、高校等单位的专家组成的专业建设指导委员会的指导下，通过走访调研湖州、绍兴、杭州等地区的</w:t>
      </w:r>
      <w:r>
        <w:rPr>
          <w:rFonts w:ascii="宋体" w:hAnsi="宋体" w:eastAsia="宋体"/>
          <w:sz w:val="24"/>
          <w:szCs w:val="24"/>
        </w:rPr>
        <w:t>45</w:t>
      </w:r>
      <w:r>
        <w:rPr>
          <w:rFonts w:hint="eastAsia" w:ascii="宋体" w:hAnsi="宋体" w:eastAsia="宋体"/>
          <w:sz w:val="24"/>
          <w:szCs w:val="24"/>
        </w:rPr>
        <w:t>家医院、</w:t>
      </w:r>
      <w:r>
        <w:rPr>
          <w:rFonts w:ascii="宋体" w:hAnsi="宋体" w:eastAsia="宋体"/>
          <w:sz w:val="24"/>
          <w:szCs w:val="24"/>
        </w:rPr>
        <w:t>23</w:t>
      </w:r>
      <w:r>
        <w:rPr>
          <w:rFonts w:hint="eastAsia" w:ascii="宋体" w:hAnsi="宋体" w:eastAsia="宋体"/>
          <w:sz w:val="24"/>
          <w:szCs w:val="24"/>
        </w:rPr>
        <w:t>家药品生产或销售企业，对两大主体专业的行业需求、岗位要求、典型工作任务等有了准确的把握后，重新修订了学校护理、药剂专业人才培养方案，确立了“校院交替，学、训、做、鉴”的一体化人才培养方案。以推</w:t>
      </w:r>
      <w:r>
        <w:rPr>
          <w:rFonts w:ascii="宋体" w:hAnsi="宋体" w:eastAsia="宋体"/>
          <w:sz w:val="24"/>
          <w:szCs w:val="24"/>
        </w:rPr>
        <w:t>进教育与产业、学校与企业、课程标准与职业标准、教学过程与生产过程的深度对接，实现校企“互利双赢”。</w:t>
      </w:r>
    </w:p>
    <w:p>
      <w:pPr>
        <w:pStyle w:val="3"/>
        <w:spacing w:beforeLines="10" w:afterLines="10" w:line="360" w:lineRule="auto"/>
        <w:ind w:firstLine="562" w:firstLineChars="200"/>
        <w:rPr>
          <w:rFonts w:ascii="黑体" w:hAnsi="黑体" w:eastAsia="黑体"/>
          <w:sz w:val="28"/>
          <w:szCs w:val="28"/>
        </w:rPr>
      </w:pPr>
      <w:bookmarkStart w:id="14" w:name="_Toc504818019"/>
      <w:r>
        <w:rPr>
          <w:rFonts w:hint="eastAsia" w:ascii="黑体" w:hAnsi="黑体" w:eastAsia="黑体"/>
          <w:sz w:val="28"/>
          <w:szCs w:val="28"/>
        </w:rPr>
        <w:t>（二）教育教学改革</w:t>
      </w:r>
      <w:bookmarkEnd w:id="14"/>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推进省课改，加强课程建设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落实浙江省中职课改，依据校课程改革实施方案，不断加强各专业课程建设。构建“一心两翼”的医药卫生专业特色课程体系，建立多元化“四选”机制， “一心”是指，为学生奠定文化基础和专业基础的文化基础课和专业核心课，“两翼”是指为促进专业方向发展的限定选修课程及培养职业人文素养自由选修课程。共建设精品课程8门，其中《护理学基础》、《外科护理学》、《药剂学》等6门课程为市级精品课程。在学校专业建设指导委员会的指导下，通过全面细致的调研、分析工作，共制定了16门（护理6门、药剂10门）专业核心课程及9门（专业基础课程6门、文化课程3门）公共基础课程的课程标准。在《湖州中等卫生专业学校课改方案</w:t>
      </w:r>
      <w:r>
        <w:rPr>
          <w:rFonts w:ascii="宋体" w:hAnsi="宋体" w:eastAsia="宋体"/>
          <w:sz w:val="24"/>
          <w:szCs w:val="24"/>
        </w:rPr>
        <w:t>—</w:t>
      </w:r>
      <w:r>
        <w:rPr>
          <w:rFonts w:hint="eastAsia" w:ascii="宋体" w:hAnsi="宋体" w:eastAsia="宋体"/>
          <w:sz w:val="24"/>
          <w:szCs w:val="24"/>
        </w:rPr>
        <w:t>“一心两翼”课程体系》的指导下，紧紧围绕校园“爱”核心文化，构建“五爱”自由选修课程群：即“爱己”、“爱家”、“爱校”、“爱国”及“博爱”课程群，形成人文素养培养之翼。</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公共基础课程培育综合人文素养</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弘扬和传承优秀传统文化，推</w:t>
      </w:r>
      <w:r>
        <w:rPr>
          <w:rFonts w:ascii="宋体" w:hAnsi="宋体" w:eastAsia="宋体"/>
          <w:sz w:val="24"/>
          <w:szCs w:val="24"/>
        </w:rPr>
        <w:t>进产业文化进教育、企业文化进学校、职业文化进课堂，加强校园文化建设和主题教育活动，构建全方位育人格局。开足、开齐、开好公共基础课，特别是《</w:t>
      </w:r>
      <w:r>
        <w:rPr>
          <w:rFonts w:hint="eastAsia" w:ascii="宋体" w:hAnsi="宋体" w:eastAsia="宋体"/>
          <w:sz w:val="24"/>
          <w:szCs w:val="24"/>
        </w:rPr>
        <w:t>思想政治</w:t>
      </w:r>
      <w:r>
        <w:rPr>
          <w:rFonts w:ascii="宋体" w:hAnsi="宋体" w:eastAsia="宋体"/>
          <w:sz w:val="24"/>
          <w:szCs w:val="24"/>
        </w:rPr>
        <w:t>》、《语文》、《数学》、《外语》、《计算机应用基础》、《体育与健康》等课程，为学生成长、成熟、成才、成功和终身发展打好基础，毕业生能以过硬的技能和较高的综合素养受到用人单位和高等院校的欢迎。</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专业设置紧跟行业发展需求</w:t>
      </w:r>
    </w:p>
    <w:p>
      <w:pPr>
        <w:spacing w:line="360" w:lineRule="auto"/>
        <w:ind w:firstLine="480" w:firstLineChars="200"/>
        <w:jc w:val="left"/>
        <w:rPr>
          <w:rFonts w:ascii="宋体" w:hAnsi="宋体" w:eastAsia="宋体"/>
          <w:sz w:val="24"/>
          <w:szCs w:val="24"/>
          <w:lang w:bidi="en-US"/>
        </w:rPr>
      </w:pPr>
      <w:r>
        <w:rPr>
          <w:rFonts w:ascii="宋体" w:hAnsi="宋体" w:eastAsia="宋体"/>
          <w:sz w:val="24"/>
          <w:szCs w:val="24"/>
          <w:lang w:bidi="en-US"/>
        </w:rPr>
        <w:t>学校非常重视专业设置，通过充分的市场调研</w:t>
      </w:r>
      <w:r>
        <w:rPr>
          <w:rFonts w:hint="eastAsia" w:ascii="宋体" w:hAnsi="宋体" w:eastAsia="宋体"/>
          <w:sz w:val="24"/>
          <w:szCs w:val="24"/>
          <w:lang w:bidi="en-US"/>
        </w:rPr>
        <w:t>，充分了解医药卫生行业发展需求的变化</w:t>
      </w:r>
      <w:r>
        <w:rPr>
          <w:rFonts w:ascii="宋体" w:hAnsi="宋体" w:eastAsia="宋体"/>
          <w:sz w:val="24"/>
          <w:szCs w:val="24"/>
          <w:lang w:bidi="en-US"/>
        </w:rPr>
        <w:t>，</w:t>
      </w:r>
      <w:r>
        <w:rPr>
          <w:rFonts w:hint="eastAsia" w:ascii="宋体" w:hAnsi="宋体" w:eastAsia="宋体"/>
          <w:sz w:val="24"/>
          <w:szCs w:val="24"/>
          <w:lang w:bidi="en-US"/>
        </w:rPr>
        <w:t>调整</w:t>
      </w:r>
      <w:r>
        <w:rPr>
          <w:rFonts w:ascii="宋体" w:hAnsi="宋体" w:eastAsia="宋体"/>
          <w:sz w:val="24"/>
          <w:szCs w:val="24"/>
          <w:lang w:bidi="en-US"/>
        </w:rPr>
        <w:t>学校的专业设置与招生人数。根据学校持续发展的需要，制定了“十三五”专业发展规划，具体专业设置情况如下</w:t>
      </w:r>
      <w:r>
        <w:rPr>
          <w:rFonts w:hint="eastAsia" w:ascii="宋体" w:hAnsi="宋体" w:eastAsia="宋体"/>
          <w:sz w:val="24"/>
          <w:szCs w:val="24"/>
          <w:lang w:bidi="en-US"/>
        </w:rPr>
        <w:t>：</w:t>
      </w:r>
    </w:p>
    <w:p>
      <w:pPr>
        <w:spacing w:line="300" w:lineRule="auto"/>
        <w:ind w:firstLine="360" w:firstLineChars="200"/>
        <w:jc w:val="center"/>
        <w:rPr>
          <w:rFonts w:ascii="宋体" w:hAnsi="宋体" w:eastAsia="宋体"/>
          <w:sz w:val="18"/>
          <w:szCs w:val="18"/>
        </w:rPr>
      </w:pPr>
      <w:r>
        <w:rPr>
          <w:rFonts w:ascii="宋体" w:hAnsi="宋体" w:eastAsia="宋体"/>
          <w:sz w:val="18"/>
          <w:szCs w:val="18"/>
        </w:rPr>
        <w:t>表</w:t>
      </w:r>
      <w:r>
        <w:rPr>
          <w:rFonts w:hint="eastAsia" w:ascii="宋体" w:hAnsi="宋体" w:eastAsia="宋体"/>
          <w:sz w:val="18"/>
          <w:szCs w:val="18"/>
        </w:rPr>
        <w:t xml:space="preserve">8 </w:t>
      </w:r>
      <w:r>
        <w:rPr>
          <w:rFonts w:ascii="宋体" w:hAnsi="宋体" w:eastAsia="宋体"/>
          <w:sz w:val="18"/>
          <w:szCs w:val="18"/>
        </w:rPr>
        <w:t>专业</w:t>
      </w:r>
      <w:r>
        <w:rPr>
          <w:rFonts w:hint="eastAsia" w:ascii="宋体" w:hAnsi="宋体" w:eastAsia="宋体"/>
          <w:sz w:val="18"/>
          <w:szCs w:val="18"/>
        </w:rPr>
        <w:t>设置</w:t>
      </w:r>
      <w:r>
        <w:rPr>
          <w:rFonts w:ascii="宋体" w:hAnsi="宋体" w:eastAsia="宋体"/>
          <w:sz w:val="18"/>
          <w:szCs w:val="18"/>
        </w:rPr>
        <w:t>情况一览表</w:t>
      </w:r>
    </w:p>
    <w:tbl>
      <w:tblPr>
        <w:tblStyle w:val="14"/>
        <w:tblW w:w="6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589"/>
        <w:gridCol w:w="1748"/>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0" w:type="dxa"/>
          </w:tcPr>
          <w:p>
            <w:pPr>
              <w:widowControl/>
              <w:jc w:val="center"/>
              <w:rPr>
                <w:rFonts w:ascii="宋体" w:hAnsi="宋体" w:eastAsia="宋体" w:cs="宋体"/>
                <w:b/>
                <w:bCs/>
                <w:color w:val="000000" w:themeColor="text1"/>
                <w:kern w:val="0"/>
                <w:sz w:val="13"/>
                <w:szCs w:val="13"/>
              </w:rPr>
            </w:pPr>
            <w:r>
              <w:rPr>
                <w:rFonts w:hint="eastAsia" w:ascii="宋体" w:hAnsi="宋体" w:eastAsia="宋体" w:cs="宋体"/>
                <w:b/>
                <w:bCs/>
                <w:color w:val="000000" w:themeColor="text1"/>
                <w:kern w:val="0"/>
                <w:sz w:val="13"/>
                <w:szCs w:val="13"/>
              </w:rPr>
              <w:t>专业代码</w:t>
            </w:r>
          </w:p>
        </w:tc>
        <w:tc>
          <w:tcPr>
            <w:tcW w:w="1589" w:type="dxa"/>
          </w:tcPr>
          <w:p>
            <w:pPr>
              <w:widowControl/>
              <w:jc w:val="center"/>
              <w:rPr>
                <w:rFonts w:ascii="宋体" w:hAnsi="宋体" w:eastAsia="宋体" w:cs="宋体"/>
                <w:b/>
                <w:bCs/>
                <w:color w:val="000000" w:themeColor="text1"/>
                <w:kern w:val="0"/>
                <w:sz w:val="13"/>
                <w:szCs w:val="13"/>
              </w:rPr>
            </w:pPr>
            <w:r>
              <w:rPr>
                <w:rFonts w:hint="eastAsia" w:ascii="宋体" w:hAnsi="宋体" w:eastAsia="宋体" w:cs="宋体"/>
                <w:b/>
                <w:bCs/>
                <w:color w:val="000000" w:themeColor="text1"/>
                <w:kern w:val="0"/>
                <w:sz w:val="13"/>
                <w:szCs w:val="13"/>
              </w:rPr>
              <w:t>专业名称</w:t>
            </w:r>
          </w:p>
        </w:tc>
        <w:tc>
          <w:tcPr>
            <w:tcW w:w="1748" w:type="dxa"/>
          </w:tcPr>
          <w:p>
            <w:pPr>
              <w:widowControl/>
              <w:jc w:val="center"/>
              <w:rPr>
                <w:rFonts w:ascii="宋体" w:hAnsi="宋体" w:eastAsia="宋体" w:cs="宋体"/>
                <w:b/>
                <w:bCs/>
                <w:color w:val="000000" w:themeColor="text1"/>
                <w:kern w:val="0"/>
                <w:sz w:val="13"/>
                <w:szCs w:val="13"/>
              </w:rPr>
            </w:pPr>
            <w:r>
              <w:rPr>
                <w:rFonts w:hint="eastAsia" w:ascii="宋体" w:hAnsi="宋体" w:eastAsia="宋体" w:cs="宋体"/>
                <w:b/>
                <w:bCs/>
                <w:color w:val="000000" w:themeColor="text1"/>
                <w:kern w:val="0"/>
                <w:sz w:val="13"/>
                <w:szCs w:val="13"/>
              </w:rPr>
              <w:t>批准设置日期</w:t>
            </w:r>
          </w:p>
        </w:tc>
        <w:tc>
          <w:tcPr>
            <w:tcW w:w="1988" w:type="dxa"/>
          </w:tcPr>
          <w:p>
            <w:pPr>
              <w:widowControl/>
              <w:jc w:val="center"/>
              <w:rPr>
                <w:rFonts w:ascii="宋体" w:hAnsi="宋体" w:eastAsia="宋体" w:cs="宋体"/>
                <w:b/>
                <w:bCs/>
                <w:color w:val="000000" w:themeColor="text1"/>
                <w:kern w:val="0"/>
                <w:sz w:val="13"/>
                <w:szCs w:val="13"/>
              </w:rPr>
            </w:pPr>
            <w:r>
              <w:rPr>
                <w:rFonts w:ascii="宋体" w:hAnsi="宋体" w:eastAsia="宋体" w:cs="宋体"/>
                <w:b/>
                <w:bCs/>
                <w:color w:val="000000" w:themeColor="text1"/>
                <w:kern w:val="0"/>
                <w:sz w:val="13"/>
                <w:szCs w:val="13"/>
              </w:rPr>
              <w:t>专业荣誉称号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100100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护理</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199809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bCs/>
                <w:color w:val="000000"/>
                <w:kern w:val="0"/>
                <w:sz w:val="13"/>
                <w:szCs w:val="13"/>
              </w:rPr>
              <w:t>省骨干专业、省示范专业、市品牌专业，护理专业（老年护理方向）是省特色（新兴）专业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100200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助产</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201009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101100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药剂</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200109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bCs/>
                <w:color w:val="000000"/>
                <w:kern w:val="0"/>
                <w:sz w:val="13"/>
                <w:szCs w:val="13"/>
              </w:rPr>
              <w:t>市特色专业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101800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中药</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201309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100500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康复技术</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201509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20"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100700</w:t>
            </w:r>
          </w:p>
        </w:tc>
        <w:tc>
          <w:tcPr>
            <w:tcW w:w="1589"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医学检验技术</w:t>
            </w:r>
          </w:p>
        </w:tc>
        <w:tc>
          <w:tcPr>
            <w:tcW w:w="174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201509</w:t>
            </w:r>
          </w:p>
        </w:tc>
        <w:tc>
          <w:tcPr>
            <w:tcW w:w="1988" w:type="dxa"/>
            <w:noWrap/>
            <w:vAlign w:val="center"/>
          </w:tcPr>
          <w:p>
            <w:pPr>
              <w:widowControl/>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w:t>
            </w:r>
          </w:p>
        </w:tc>
      </w:tr>
    </w:tbl>
    <w:p>
      <w:pPr>
        <w:spacing w:line="360" w:lineRule="auto"/>
        <w:ind w:firstLine="480" w:firstLineChars="200"/>
        <w:jc w:val="left"/>
        <w:rPr>
          <w:rFonts w:ascii="宋体" w:hAnsi="宋体" w:eastAsia="宋体"/>
          <w:sz w:val="24"/>
          <w:szCs w:val="24"/>
        </w:rPr>
      </w:pPr>
      <w:r>
        <w:rPr>
          <w:rFonts w:ascii="宋体" w:hAnsi="宋体" w:eastAsia="宋体"/>
          <w:sz w:val="24"/>
          <w:szCs w:val="24"/>
        </w:rPr>
        <w:t>4.注重教师培养优化</w:t>
      </w:r>
      <w:r>
        <w:rPr>
          <w:rFonts w:hint="eastAsia" w:ascii="宋体" w:hAnsi="宋体" w:eastAsia="宋体"/>
          <w:sz w:val="24"/>
          <w:szCs w:val="24"/>
        </w:rPr>
        <w:t>师资队伍</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师资队伍实行梯队建设、分层培养的模式，把专业带头人、骨干教师、青年教师的培养作为师资队伍建设重点，并结合改革发展示范校契机，结合我校实际情况，出台了《专业带头人选拔与管理办法》、《骨干教师选拔制度》、《青年教师培养方案》、《新老教师结对制度》，保证了教师分层培养模式的有效开展。同时，通过教师开设公开课、专业教师下临床、学校师生技能节、参与教科研等手段，提升教师的课堂教学水平和专业技能，从而有效提升师资队伍的整体水平。通过从医院(企业)引进行业专家、技术能手，增强校外兼职教师力量，使师资队伍结构得到优化，打造了一支具有良好职业素养、知识应用能力、实践组织能力、教改科研能力的专兼相结合的教师队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.对接行业与岗位需求改革</w:t>
      </w:r>
      <w:r>
        <w:rPr>
          <w:rFonts w:hint="eastAsia" w:ascii="宋体" w:hAnsi="宋体" w:eastAsia="宋体"/>
          <w:sz w:val="24"/>
          <w:szCs w:val="24"/>
        </w:rPr>
        <w:t>人才培养模式</w:t>
      </w:r>
    </w:p>
    <w:p>
      <w:pPr>
        <w:spacing w:line="360" w:lineRule="auto"/>
        <w:ind w:firstLine="480" w:firstLineChars="200"/>
        <w:jc w:val="left"/>
        <w:rPr>
          <w:rFonts w:ascii="宋体" w:hAnsi="宋体" w:eastAsia="宋体"/>
          <w:sz w:val="24"/>
          <w:szCs w:val="24"/>
        </w:rPr>
      </w:pPr>
      <w:bookmarkStart w:id="15" w:name="_Toc30987"/>
      <w:bookmarkStart w:id="16" w:name="_Toc14164"/>
      <w:bookmarkStart w:id="17" w:name="_Toc14434"/>
      <w:r>
        <w:rPr>
          <w:rFonts w:hint="eastAsia" w:ascii="宋体" w:hAnsi="宋体" w:eastAsia="宋体"/>
          <w:sz w:val="24"/>
          <w:szCs w:val="24"/>
        </w:rPr>
        <w:t>（1）兼顾岗位需求和个性发展，制定“校院交替，学、训、做、鉴”一体化人才培养模式</w:t>
      </w:r>
      <w:bookmarkEnd w:id="15"/>
      <w:bookmarkEnd w:id="16"/>
      <w:bookmarkEnd w:id="17"/>
      <w:r>
        <w:rPr>
          <w:rFonts w:hint="eastAsia" w:ascii="宋体" w:hAnsi="宋体" w:eastAsia="宋体"/>
          <w:sz w:val="24"/>
          <w:szCs w:val="24"/>
        </w:rPr>
        <w:t>。学校通过走访调研医院、药品生产或销售企业，精准把握各专业的行业需求、岗位要求、典型工作任务等，为人才培养模式创新改革提供了参考依据。通过组织召开专业建设指导委员会会议和校院合作教学座谈会，对学校的人才培养模式进行交流、讨论、革新，最终确立了“校院交替，学、训、做、鉴”的一体化人才培养模式。通过人才培养模式的改革创新，人才培养质量明显提升，三年内学生在各级各类比赛获奖情况、就业率、全国执业护士考试通过率等均有了明显提高，毕业生深受用人单位欢迎。</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以此同时，学校按照省教育厅“六个共同”的要求，积极开始现代学徒制人才培养模式试点工作，将“师傅带徒弟”的现代学徒制模式与“校院交替，学、训、做、鉴”的一体化模式相结合，形成了我校特有现代学徒制人才培养模式，并取得良好的效果。现代学徒制模式下培养的学生在职业素养和技能水平方面突出的表现，得到用人单位的肯定，在近两年各大医院组织的学生技能比赛中，学徒制学生获奖率达到了90%以上。</w:t>
      </w:r>
    </w:p>
    <w:p>
      <w:pPr>
        <w:spacing w:line="360" w:lineRule="auto"/>
        <w:ind w:firstLine="480" w:firstLineChars="200"/>
        <w:jc w:val="left"/>
        <w:rPr>
          <w:rFonts w:ascii="宋体" w:hAnsi="宋体" w:eastAsia="宋体"/>
          <w:bCs/>
          <w:sz w:val="24"/>
          <w:szCs w:val="24"/>
        </w:rPr>
      </w:pPr>
      <w:bookmarkStart w:id="18" w:name="_Toc1131"/>
      <w:bookmarkStart w:id="19" w:name="_Toc294"/>
      <w:bookmarkStart w:id="20" w:name="_Toc3568"/>
      <w:r>
        <w:rPr>
          <w:rFonts w:hint="eastAsia" w:ascii="宋体" w:hAnsi="宋体" w:eastAsia="宋体"/>
          <w:bCs/>
          <w:sz w:val="24"/>
          <w:szCs w:val="24"/>
        </w:rPr>
        <w:t>（2）强化“做中学，学中做”，推进理实一体教学模式改革</w:t>
      </w:r>
      <w:bookmarkEnd w:id="18"/>
      <w:bookmarkEnd w:id="19"/>
      <w:bookmarkEnd w:id="20"/>
      <w:r>
        <w:rPr>
          <w:rFonts w:hint="eastAsia" w:ascii="宋体" w:hAnsi="宋体" w:eastAsia="宋体"/>
          <w:bCs/>
          <w:sz w:val="24"/>
          <w:szCs w:val="24"/>
        </w:rPr>
        <w:t>。</w:t>
      </w:r>
      <w:r>
        <w:rPr>
          <w:rFonts w:hint="eastAsia" w:ascii="宋体" w:hAnsi="宋体" w:eastAsia="宋体"/>
          <w:sz w:val="24"/>
          <w:szCs w:val="24"/>
        </w:rPr>
        <w:t>为提高人才培养质量，学校不断更新教育理念，改进教学方法，积极探索教学模式的创新。积极倡导“以学生为主体，以教师为主导”的教学理念，将传递-接受式教学逐步向自学</w:t>
      </w:r>
      <w:r>
        <w:rPr>
          <w:rFonts w:ascii="宋体" w:hAnsi="宋体" w:eastAsia="宋体"/>
          <w:sz w:val="24"/>
          <w:szCs w:val="24"/>
        </w:rPr>
        <w:t>-</w:t>
      </w:r>
      <w:r>
        <w:rPr>
          <w:rFonts w:hint="eastAsia" w:ascii="宋体" w:hAnsi="宋体" w:eastAsia="宋体"/>
          <w:sz w:val="24"/>
          <w:szCs w:val="24"/>
        </w:rPr>
        <w:t>辅导式及合作探究式教学转化。根据岗位典型工作任务对能力、素质的要求，积极探索“做中学，学中做”的理实一体化教学模式改革，并将项目教学法、任务驱动法等先进的教学方法融入教学中。各专业核心课程编撰了近</w:t>
      </w:r>
      <w:r>
        <w:rPr>
          <w:rFonts w:ascii="宋体" w:hAnsi="宋体" w:eastAsia="宋体"/>
          <w:sz w:val="24"/>
          <w:szCs w:val="24"/>
        </w:rPr>
        <w:t>200</w:t>
      </w:r>
      <w:r>
        <w:rPr>
          <w:rFonts w:hint="eastAsia" w:ascii="宋体" w:hAnsi="宋体" w:eastAsia="宋体"/>
          <w:sz w:val="24"/>
          <w:szCs w:val="24"/>
        </w:rPr>
        <w:t>个优质导学案。在探索理实一体教学模式改革的过程中，充分利用了我校护理、药剂两个省级护理实训基地设施条件，带领学生在课堂中学中做、做中学，实现教室与工作室的合一、学生与护士（药士）的合一、教师与护师（药师）合一、理论与实践的合一、育人与育才的合一。</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.依托数字化校园注重推进</w:t>
      </w:r>
      <w:r>
        <w:rPr>
          <w:rFonts w:hint="eastAsia" w:ascii="宋体" w:hAnsi="宋体" w:eastAsia="宋体"/>
          <w:sz w:val="24"/>
          <w:szCs w:val="24"/>
        </w:rPr>
        <w:t>信息化教学</w:t>
      </w:r>
    </w:p>
    <w:p>
      <w:pPr>
        <w:spacing w:line="360" w:lineRule="auto"/>
        <w:ind w:firstLine="480" w:firstLineChars="200"/>
        <w:jc w:val="left"/>
        <w:rPr>
          <w:rFonts w:ascii="宋体" w:hAnsi="宋体" w:eastAsia="宋体"/>
          <w:color w:val="000000" w:themeColor="text1"/>
          <w:sz w:val="24"/>
          <w:szCs w:val="24"/>
        </w:rPr>
      </w:pPr>
      <w:r>
        <w:rPr>
          <w:rFonts w:hint="eastAsia" w:ascii="宋体" w:hAnsi="宋体" w:eastAsia="宋体"/>
          <w:sz w:val="24"/>
          <w:szCs w:val="24"/>
        </w:rPr>
        <w:t>学校依托改革发展示范校数字化校园建设项目平台，完成全校统一数据平台建设，完善数字化教学支持、使用、评价等服务系统，整合挖掘教学信息资源，加强网上教学平台和教学资源库建设，推进优质教学资源建设与共享。组织教师参加现代教育技术应用培训，举办课件、微课、教案、教学设计等相关制作培训和比赛活动，组织教师参加职业院校信息化教学大赛培训及相关活动，带动教师转变教学理念，推动教学模式改革，提高教育教学和管理信息化水平。</w:t>
      </w:r>
      <w:r>
        <w:rPr>
          <w:rFonts w:hint="eastAsia" w:ascii="宋体" w:hAnsi="宋体" w:eastAsia="宋体"/>
          <w:color w:val="000000" w:themeColor="text1"/>
          <w:sz w:val="24"/>
          <w:szCs w:val="24"/>
        </w:rPr>
        <w:t>本年度共计投入资金</w:t>
      </w:r>
      <w:r>
        <w:rPr>
          <w:rFonts w:ascii="宋体" w:hAnsi="宋体" w:eastAsia="宋体"/>
          <w:color w:val="000000" w:themeColor="text1"/>
          <w:sz w:val="24"/>
          <w:szCs w:val="24"/>
        </w:rPr>
        <w:t>10多万元，</w:t>
      </w:r>
      <w:r>
        <w:rPr>
          <w:rFonts w:hint="eastAsia" w:ascii="宋体" w:hAnsi="宋体" w:eastAsia="宋体"/>
          <w:color w:val="000000" w:themeColor="text1"/>
          <w:sz w:val="24"/>
          <w:szCs w:val="24"/>
        </w:rPr>
        <w:t>继续完善</w:t>
      </w:r>
      <w:r>
        <w:rPr>
          <w:rFonts w:ascii="宋体" w:hAnsi="宋体" w:eastAsia="宋体"/>
          <w:color w:val="000000" w:themeColor="text1"/>
          <w:sz w:val="24"/>
          <w:szCs w:val="24"/>
        </w:rPr>
        <w:t>智慧教室的建设；购置4台交互式多媒体电子白板，为学校信息化教学的实施提供了硬件保障，后续将继续完善智慧教室的配套设施，争创一流信息化教学平台，同时加快校园交互式多媒体电子白板的更新换代工作。</w:t>
      </w:r>
    </w:p>
    <w:p>
      <w:pPr>
        <w:spacing w:line="360" w:lineRule="auto"/>
        <w:ind w:firstLine="480" w:firstLineChars="200"/>
        <w:jc w:val="left"/>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校院（企）共建，打造一流实训基地</w:t>
      </w:r>
    </w:p>
    <w:p>
      <w:pPr>
        <w:spacing w:line="360" w:lineRule="auto"/>
        <w:ind w:firstLine="480" w:firstLineChars="200"/>
        <w:jc w:val="left"/>
        <w:rPr>
          <w:rFonts w:ascii="宋体" w:hAnsi="宋体" w:eastAsia="宋体"/>
          <w:sz w:val="24"/>
          <w:szCs w:val="24"/>
        </w:rPr>
      </w:pPr>
      <w:bookmarkStart w:id="21" w:name="_Toc495614790"/>
      <w:r>
        <w:rPr>
          <w:rFonts w:hint="eastAsia" w:ascii="宋体" w:hAnsi="宋体" w:eastAsia="宋体"/>
          <w:bCs/>
          <w:sz w:val="24"/>
          <w:szCs w:val="24"/>
        </w:rPr>
        <w:t>（1）校内实训基地建设</w:t>
      </w:r>
      <w:bookmarkEnd w:id="21"/>
      <w:r>
        <w:rPr>
          <w:rFonts w:hint="eastAsia" w:ascii="宋体" w:hAnsi="宋体" w:eastAsia="宋体"/>
          <w:bCs/>
          <w:sz w:val="24"/>
          <w:szCs w:val="24"/>
        </w:rPr>
        <w:t>。学校</w:t>
      </w:r>
      <w:r>
        <w:rPr>
          <w:rFonts w:hint="eastAsia" w:ascii="宋体" w:hAnsi="宋体" w:eastAsia="宋体"/>
          <w:sz w:val="24"/>
          <w:szCs w:val="24"/>
        </w:rPr>
        <w:t>充分发挥专业建设指导委员会和校企合作单位的优势作用，在合作单位和行业专家的指导下，坚持以岗位需求为导向，尽量仿真模拟真实工作环境，建设校内专业实训基地。近年来加强基础设施设备建设，新建了综合护理实训室、药物制剂室、中药标本馆等6间实训室，扩建了内外科实训室、病理室、药物分析室等</w:t>
      </w:r>
      <w:r>
        <w:rPr>
          <w:rFonts w:ascii="宋体" w:hAnsi="宋体" w:eastAsia="宋体"/>
          <w:sz w:val="24"/>
          <w:szCs w:val="24"/>
        </w:rPr>
        <w:t>8</w:t>
      </w:r>
      <w:r>
        <w:rPr>
          <w:rFonts w:hint="eastAsia" w:ascii="宋体" w:hAnsi="宋体" w:eastAsia="宋体"/>
          <w:sz w:val="24"/>
          <w:szCs w:val="24"/>
        </w:rPr>
        <w:t>间实训室，添置了挪度进口综合护理模型、多功能护理模拟人、高级心肺复苏模型、液相色谱仪等大型教学仪器设备，大幅改善提升了校内实训基地的条件。此外，制定并落实了以“7s”管理为主体的系列的实训基地管理制度，使校内实训基地的运行更加有序、规范和有效，建成了集学生实习实训、教师实践研究、职业技能培训、社会培训、技能鉴定、技能大赛等多种功能为一体的现代化、综合性实训基地。</w:t>
      </w:r>
      <w:bookmarkStart w:id="22" w:name="_Toc495614791"/>
    </w:p>
    <w:p>
      <w:pPr>
        <w:spacing w:line="300" w:lineRule="auto"/>
        <w:ind w:firstLine="360" w:firstLineChars="200"/>
        <w:jc w:val="center"/>
        <w:rPr>
          <w:rFonts w:ascii="宋体" w:hAnsi="宋体" w:eastAsia="宋体"/>
          <w:sz w:val="18"/>
          <w:szCs w:val="18"/>
        </w:rPr>
      </w:pPr>
      <w:r>
        <w:rPr>
          <w:rFonts w:ascii="宋体" w:hAnsi="宋体" w:eastAsia="宋体"/>
          <w:sz w:val="18"/>
          <w:szCs w:val="18"/>
        </w:rPr>
        <w:t>表</w:t>
      </w:r>
      <w:r>
        <w:rPr>
          <w:rFonts w:hint="eastAsia" w:ascii="宋体" w:hAnsi="宋体" w:eastAsia="宋体"/>
          <w:sz w:val="18"/>
          <w:szCs w:val="18"/>
        </w:rPr>
        <w:t xml:space="preserve">9 </w:t>
      </w:r>
      <w:r>
        <w:rPr>
          <w:rFonts w:ascii="宋体" w:hAnsi="宋体" w:eastAsia="宋体"/>
          <w:sz w:val="18"/>
          <w:szCs w:val="18"/>
        </w:rPr>
        <w:t>近</w:t>
      </w:r>
      <w:r>
        <w:rPr>
          <w:rFonts w:hint="eastAsia" w:ascii="宋体" w:hAnsi="宋体" w:eastAsia="宋体"/>
          <w:sz w:val="18"/>
          <w:szCs w:val="18"/>
        </w:rPr>
        <w:t>两</w:t>
      </w:r>
      <w:r>
        <w:rPr>
          <w:rFonts w:ascii="宋体" w:hAnsi="宋体" w:eastAsia="宋体"/>
          <w:sz w:val="18"/>
          <w:szCs w:val="18"/>
        </w:rPr>
        <w:t xml:space="preserve">年全国、全省技能大赛成绩统计表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tcBorders>
              <w:tl2br w:val="single" w:color="auto" w:sz="4" w:space="0"/>
            </w:tcBorders>
            <w:vAlign w:val="center"/>
          </w:tcPr>
          <w:p>
            <w:pPr>
              <w:spacing w:line="300" w:lineRule="auto"/>
              <w:jc w:val="center"/>
              <w:rPr>
                <w:rFonts w:ascii="宋体" w:hAnsi="宋体" w:eastAsia="宋体"/>
                <w:sz w:val="15"/>
                <w:szCs w:val="15"/>
              </w:rPr>
            </w:pPr>
            <w:r>
              <w:rPr>
                <w:rFonts w:hint="eastAsia" w:ascii="宋体" w:hAnsi="宋体" w:eastAsia="宋体"/>
                <w:sz w:val="15"/>
                <w:szCs w:val="15"/>
              </w:rPr>
              <w:t xml:space="preserve">    获奖等次   年度</w:t>
            </w:r>
          </w:p>
        </w:tc>
        <w:tc>
          <w:tcPr>
            <w:tcW w:w="3651" w:type="dxa"/>
            <w:gridSpan w:val="3"/>
            <w:vAlign w:val="center"/>
          </w:tcPr>
          <w:p>
            <w:pPr>
              <w:spacing w:line="300" w:lineRule="auto"/>
              <w:jc w:val="center"/>
              <w:rPr>
                <w:rFonts w:ascii="宋体" w:hAnsi="宋体" w:eastAsia="宋体"/>
                <w:sz w:val="15"/>
                <w:szCs w:val="15"/>
              </w:rPr>
            </w:pPr>
            <w:r>
              <w:rPr>
                <w:rFonts w:hint="eastAsia" w:ascii="宋体" w:hAnsi="宋体" w:eastAsia="宋体"/>
                <w:sz w:val="15"/>
                <w:szCs w:val="15"/>
              </w:rPr>
              <w:t>全国</w:t>
            </w:r>
          </w:p>
        </w:tc>
        <w:tc>
          <w:tcPr>
            <w:tcW w:w="3654" w:type="dxa"/>
            <w:gridSpan w:val="3"/>
            <w:vAlign w:val="center"/>
          </w:tcPr>
          <w:p>
            <w:pPr>
              <w:spacing w:line="300" w:lineRule="auto"/>
              <w:jc w:val="center"/>
              <w:rPr>
                <w:rFonts w:ascii="宋体" w:hAnsi="宋体" w:eastAsia="宋体"/>
                <w:sz w:val="15"/>
                <w:szCs w:val="15"/>
              </w:rPr>
            </w:pPr>
            <w:r>
              <w:rPr>
                <w:rFonts w:hint="eastAsia" w:ascii="宋体" w:hAnsi="宋体" w:eastAsia="宋体"/>
                <w:sz w:val="15"/>
                <w:szCs w:val="15"/>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tcBorders>
              <w:tl2br w:val="single" w:color="auto" w:sz="4" w:space="0"/>
            </w:tcBorders>
            <w:vAlign w:val="center"/>
          </w:tcPr>
          <w:p>
            <w:pPr>
              <w:spacing w:line="300" w:lineRule="auto"/>
              <w:jc w:val="center"/>
              <w:rPr>
                <w:rFonts w:ascii="宋体" w:hAnsi="宋体" w:eastAsia="宋体"/>
                <w:sz w:val="15"/>
                <w:szCs w:val="15"/>
              </w:rPr>
            </w:pP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一等奖</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二等奖</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三等奖</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一等奖</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二等奖</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201</w:t>
            </w:r>
            <w:r>
              <w:rPr>
                <w:rFonts w:ascii="宋体" w:hAnsi="宋体" w:eastAsia="宋体"/>
                <w:sz w:val="15"/>
                <w:szCs w:val="15"/>
              </w:rPr>
              <w:t>9</w:t>
            </w:r>
            <w:r>
              <w:rPr>
                <w:rFonts w:hint="eastAsia" w:ascii="宋体" w:hAnsi="宋体" w:eastAsia="宋体"/>
                <w:sz w:val="15"/>
                <w:szCs w:val="15"/>
              </w:rPr>
              <w:t>年</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ascii="宋体" w:hAnsi="宋体" w:eastAsia="宋体"/>
                <w:sz w:val="15"/>
                <w:szCs w:val="15"/>
              </w:rPr>
              <w:t>2</w:t>
            </w:r>
          </w:p>
        </w:tc>
        <w:tc>
          <w:tcPr>
            <w:tcW w:w="1218" w:type="dxa"/>
            <w:vAlign w:val="center"/>
          </w:tcPr>
          <w:p>
            <w:pPr>
              <w:spacing w:line="300" w:lineRule="auto"/>
              <w:jc w:val="center"/>
              <w:rPr>
                <w:rFonts w:ascii="宋体" w:hAnsi="宋体" w:eastAsia="宋体"/>
                <w:sz w:val="15"/>
                <w:szCs w:val="15"/>
              </w:rPr>
            </w:pPr>
            <w:r>
              <w:rPr>
                <w:rFonts w:ascii="宋体" w:hAnsi="宋体" w:eastAsia="宋体"/>
                <w:sz w:val="15"/>
                <w:szCs w:val="15"/>
              </w:rPr>
              <w:t>1</w:t>
            </w:r>
          </w:p>
        </w:tc>
        <w:tc>
          <w:tcPr>
            <w:tcW w:w="1218" w:type="dxa"/>
            <w:vAlign w:val="center"/>
          </w:tcPr>
          <w:p>
            <w:pPr>
              <w:spacing w:line="300" w:lineRule="auto"/>
              <w:jc w:val="center"/>
              <w:rPr>
                <w:rFonts w:ascii="宋体" w:hAnsi="宋体" w:eastAsia="宋体"/>
                <w:sz w:val="15"/>
                <w:szCs w:val="15"/>
              </w:rPr>
            </w:pPr>
            <w:r>
              <w:rPr>
                <w:rFonts w:ascii="宋体" w:hAnsi="宋体" w:eastAsia="宋体"/>
                <w:sz w:val="15"/>
                <w:szCs w:val="15"/>
              </w:rPr>
              <w:t>2</w:t>
            </w:r>
          </w:p>
        </w:tc>
        <w:tc>
          <w:tcPr>
            <w:tcW w:w="1218" w:type="dxa"/>
            <w:vAlign w:val="center"/>
          </w:tcPr>
          <w:p>
            <w:pPr>
              <w:spacing w:line="300" w:lineRule="auto"/>
              <w:jc w:val="center"/>
              <w:rPr>
                <w:rFonts w:ascii="宋体" w:hAnsi="宋体" w:eastAsia="宋体"/>
                <w:sz w:val="15"/>
                <w:szCs w:val="15"/>
              </w:rPr>
            </w:pPr>
            <w:r>
              <w:rPr>
                <w:rFonts w:ascii="宋体" w:hAnsi="宋体" w:eastAsia="宋体"/>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2020年</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合计</w:t>
            </w:r>
          </w:p>
        </w:tc>
        <w:tc>
          <w:tcPr>
            <w:tcW w:w="1217" w:type="dxa"/>
            <w:vAlign w:val="center"/>
          </w:tcPr>
          <w:p>
            <w:pPr>
              <w:spacing w:line="300" w:lineRule="auto"/>
              <w:jc w:val="center"/>
              <w:rPr>
                <w:rFonts w:ascii="宋体" w:hAnsi="宋体" w:eastAsia="宋体"/>
                <w:sz w:val="15"/>
                <w:szCs w:val="15"/>
              </w:rPr>
            </w:pPr>
            <w:r>
              <w:rPr>
                <w:rFonts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0</w:t>
            </w:r>
          </w:p>
        </w:tc>
        <w:tc>
          <w:tcPr>
            <w:tcW w:w="1217" w:type="dxa"/>
            <w:vAlign w:val="center"/>
          </w:tcPr>
          <w:p>
            <w:pPr>
              <w:spacing w:line="300" w:lineRule="auto"/>
              <w:jc w:val="center"/>
              <w:rPr>
                <w:rFonts w:ascii="宋体" w:hAnsi="宋体" w:eastAsia="宋体"/>
                <w:sz w:val="15"/>
                <w:szCs w:val="15"/>
              </w:rPr>
            </w:pPr>
            <w:r>
              <w:rPr>
                <w:rFonts w:ascii="宋体" w:hAnsi="宋体" w:eastAsia="宋体"/>
                <w:sz w:val="15"/>
                <w:szCs w:val="15"/>
              </w:rPr>
              <w:t>2</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3</w:t>
            </w:r>
          </w:p>
        </w:tc>
        <w:tc>
          <w:tcPr>
            <w:tcW w:w="1218" w:type="dxa"/>
            <w:vAlign w:val="center"/>
          </w:tcPr>
          <w:p>
            <w:pPr>
              <w:spacing w:line="300" w:lineRule="auto"/>
              <w:jc w:val="center"/>
              <w:rPr>
                <w:rFonts w:ascii="宋体" w:hAnsi="宋体" w:eastAsia="宋体"/>
                <w:sz w:val="15"/>
                <w:szCs w:val="15"/>
              </w:rPr>
            </w:pPr>
            <w:r>
              <w:rPr>
                <w:rFonts w:hint="eastAsia" w:ascii="宋体" w:hAnsi="宋体" w:eastAsia="宋体"/>
                <w:sz w:val="15"/>
                <w:szCs w:val="15"/>
              </w:rPr>
              <w:t>1</w:t>
            </w:r>
          </w:p>
        </w:tc>
      </w:tr>
    </w:tbl>
    <w:p>
      <w:pPr>
        <w:spacing w:line="360" w:lineRule="auto"/>
        <w:ind w:firstLine="482" w:firstLineChars="200"/>
        <w:jc w:val="left"/>
        <w:rPr>
          <w:rFonts w:ascii="宋体" w:hAnsi="宋体" w:eastAsia="宋体"/>
          <w:sz w:val="24"/>
          <w:szCs w:val="24"/>
        </w:rPr>
      </w:pPr>
      <w:r>
        <w:rPr>
          <w:rFonts w:hint="eastAsia" w:ascii="宋体" w:hAnsi="宋体" w:eastAsia="宋体"/>
          <w:b/>
          <w:bCs/>
          <w:sz w:val="24"/>
          <w:szCs w:val="24"/>
        </w:rPr>
        <w:t>（2</w:t>
      </w:r>
      <w:r>
        <w:rPr>
          <w:rFonts w:ascii="宋体" w:hAnsi="宋体" w:eastAsia="宋体"/>
          <w:b/>
          <w:bCs/>
          <w:sz w:val="24"/>
          <w:szCs w:val="24"/>
        </w:rPr>
        <w:t>）</w:t>
      </w:r>
      <w:r>
        <w:rPr>
          <w:rFonts w:hint="eastAsia" w:ascii="宋体" w:hAnsi="宋体" w:eastAsia="宋体"/>
          <w:bCs/>
          <w:sz w:val="24"/>
          <w:szCs w:val="24"/>
        </w:rPr>
        <w:t>校外实训基地建设</w:t>
      </w:r>
      <w:bookmarkEnd w:id="22"/>
      <w:r>
        <w:rPr>
          <w:rFonts w:hint="eastAsia" w:ascii="宋体" w:hAnsi="宋体" w:eastAsia="宋体"/>
          <w:bCs/>
          <w:sz w:val="24"/>
          <w:szCs w:val="24"/>
        </w:rPr>
        <w:t>。</w:t>
      </w:r>
      <w:r>
        <w:rPr>
          <w:rFonts w:hint="eastAsia" w:ascii="宋体" w:hAnsi="宋体" w:eastAsia="宋体"/>
          <w:sz w:val="24"/>
          <w:szCs w:val="24"/>
        </w:rPr>
        <w:t>充分发挥行业办学的优势，以资源共享、互惠互利为原则，与医疗卫生单位、医药企业、健康服务机构等进行紧密合作，完善实习管理制度、完善合作机制，加强校外专业实训基地建设。我校目前建立校外实训基地</w:t>
      </w:r>
      <w:r>
        <w:rPr>
          <w:rFonts w:ascii="宋体" w:hAnsi="宋体" w:eastAsia="宋体"/>
          <w:sz w:val="24"/>
          <w:szCs w:val="24"/>
        </w:rPr>
        <w:t>58</w:t>
      </w:r>
      <w:r>
        <w:rPr>
          <w:rFonts w:hint="eastAsia" w:ascii="宋体" w:hAnsi="宋体" w:eastAsia="宋体"/>
          <w:sz w:val="24"/>
          <w:szCs w:val="24"/>
        </w:rPr>
        <w:t>家，其中11家为现代学徒制试点单位新增，长兴县人民医院、长兴县中医院、安吉县人民医院</w:t>
      </w:r>
      <w:r>
        <w:rPr>
          <w:rFonts w:ascii="宋体" w:hAnsi="宋体" w:eastAsia="宋体"/>
          <w:sz w:val="24"/>
          <w:szCs w:val="24"/>
        </w:rPr>
        <w:t>被评为</w:t>
      </w:r>
      <w:r>
        <w:rPr>
          <w:rFonts w:hint="eastAsia" w:ascii="宋体" w:hAnsi="宋体" w:eastAsia="宋体"/>
          <w:sz w:val="24"/>
          <w:szCs w:val="24"/>
        </w:rPr>
        <w:t>市级校外示范实训基地；</w:t>
      </w:r>
      <w:r>
        <w:rPr>
          <w:rFonts w:hint="eastAsia" w:ascii="宋体" w:hAnsi="宋体" w:eastAsia="宋体"/>
          <w:bCs/>
          <w:sz w:val="24"/>
          <w:szCs w:val="24"/>
        </w:rPr>
        <w:t>在长兴人民医院、长兴中医院和长兴妇保院试点推行共建共融实训室，</w:t>
      </w:r>
      <w:r>
        <w:rPr>
          <w:rFonts w:hint="eastAsia" w:ascii="宋体" w:hAnsi="宋体" w:eastAsia="宋体"/>
          <w:sz w:val="24"/>
          <w:szCs w:val="24"/>
        </w:rPr>
        <w:t>推动“校内见病房、校外见课堂”的运行机制；完善了《校院合作管理制度》、《实习管理制度》等制度，保障校外实训基地的顺利有序运行。</w:t>
      </w:r>
    </w:p>
    <w:p>
      <w:pPr>
        <w:spacing w:line="360" w:lineRule="auto"/>
        <w:ind w:firstLine="480" w:firstLineChars="200"/>
        <w:jc w:val="left"/>
        <w:rPr>
          <w:rFonts w:ascii="宋体" w:hAnsi="宋体" w:eastAsia="宋体"/>
          <w:sz w:val="24"/>
          <w:szCs w:val="24"/>
        </w:rPr>
      </w:pPr>
      <w:bookmarkStart w:id="23" w:name="_Toc504818020"/>
      <w:r>
        <w:rPr>
          <w:rFonts w:ascii="宋体" w:hAnsi="宋体" w:eastAsia="宋体"/>
          <w:sz w:val="24"/>
          <w:szCs w:val="24"/>
        </w:rPr>
        <w:t>8.数字化</w:t>
      </w:r>
      <w:r>
        <w:rPr>
          <w:rFonts w:hint="eastAsia" w:ascii="宋体" w:hAnsi="宋体" w:eastAsia="宋体"/>
          <w:sz w:val="24"/>
          <w:szCs w:val="24"/>
        </w:rPr>
        <w:t>校园</w:t>
      </w:r>
      <w:r>
        <w:rPr>
          <w:rFonts w:ascii="宋体" w:hAnsi="宋体" w:eastAsia="宋体"/>
          <w:sz w:val="24"/>
          <w:szCs w:val="24"/>
        </w:rPr>
        <w:t>带动</w:t>
      </w:r>
      <w:r>
        <w:rPr>
          <w:rFonts w:hint="eastAsia" w:ascii="宋体" w:hAnsi="宋体" w:eastAsia="宋体"/>
          <w:sz w:val="24"/>
          <w:szCs w:val="24"/>
        </w:rPr>
        <w:t>教学资源建设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依托学校改革示范校重点专业建设平台，学校近年来注重数字教学资源的开发与建设，目前共参与省级资源库建设项目</w:t>
      </w:r>
      <w:r>
        <w:rPr>
          <w:rFonts w:ascii="宋体" w:hAnsi="宋体" w:eastAsia="宋体"/>
          <w:sz w:val="24"/>
          <w:szCs w:val="24"/>
        </w:rPr>
        <w:t>3</w:t>
      </w:r>
      <w:r>
        <w:rPr>
          <w:rFonts w:hint="eastAsia" w:ascii="宋体" w:hAnsi="宋体" w:eastAsia="宋体"/>
          <w:sz w:val="24"/>
          <w:szCs w:val="24"/>
        </w:rPr>
        <w:t>项，开发</w:t>
      </w:r>
      <w:r>
        <w:rPr>
          <w:rFonts w:ascii="宋体" w:hAnsi="宋体" w:eastAsia="宋体"/>
          <w:sz w:val="24"/>
          <w:szCs w:val="24"/>
        </w:rPr>
        <w:t>FLASH</w:t>
      </w:r>
      <w:r>
        <w:rPr>
          <w:rFonts w:hint="eastAsia" w:ascii="宋体" w:hAnsi="宋体" w:eastAsia="宋体"/>
          <w:sz w:val="24"/>
          <w:szCs w:val="24"/>
        </w:rPr>
        <w:t>动画139个，拍摄技能与示范课视频</w:t>
      </w:r>
      <w:r>
        <w:rPr>
          <w:rFonts w:ascii="宋体" w:hAnsi="宋体" w:eastAsia="宋体"/>
          <w:sz w:val="24"/>
          <w:szCs w:val="24"/>
        </w:rPr>
        <w:t>137</w:t>
      </w:r>
      <w:r>
        <w:rPr>
          <w:rFonts w:hint="eastAsia" w:ascii="宋体" w:hAnsi="宋体" w:eastAsia="宋体"/>
          <w:sz w:val="24"/>
          <w:szCs w:val="24"/>
        </w:rPr>
        <w:t>个，完成34门专业课程的教学设计、电子教案、</w:t>
      </w:r>
      <w:r>
        <w:rPr>
          <w:rFonts w:ascii="宋体" w:hAnsi="宋体" w:eastAsia="宋体"/>
          <w:sz w:val="24"/>
          <w:szCs w:val="24"/>
        </w:rPr>
        <w:t>PPT</w:t>
      </w:r>
      <w:r>
        <w:rPr>
          <w:rFonts w:hint="eastAsia" w:ascii="宋体" w:hAnsi="宋体" w:eastAsia="宋体"/>
          <w:sz w:val="24"/>
          <w:szCs w:val="24"/>
        </w:rPr>
        <w:t>、习题库、试卷库等信息化教学资源库的建设，建设精品课程8门，其中市级精品课程4门。实现了集核心课程标准、教学视频、课件、网站等多种要素融合而成的课程网络资源平台，网络资源的平台有效提高了课堂教学的实效性，提升了学生课余时间自主学习的积极性和主动性。</w:t>
      </w:r>
    </w:p>
    <w:p>
      <w:pPr>
        <w:spacing w:line="360" w:lineRule="auto"/>
        <w:ind w:firstLine="480" w:firstLineChars="200"/>
        <w:jc w:val="left"/>
        <w:rPr>
          <w:rFonts w:ascii="宋体" w:hAnsi="宋体" w:eastAsia="宋体"/>
          <w:sz w:val="24"/>
          <w:szCs w:val="24"/>
        </w:rPr>
      </w:pPr>
      <w:r>
        <w:rPr>
          <w:rFonts w:ascii="宋体" w:hAnsi="宋体" w:eastAsia="宋体"/>
          <w:sz w:val="24"/>
          <w:szCs w:val="24"/>
        </w:rPr>
        <w:t>9.规范</w:t>
      </w:r>
      <w:r>
        <w:rPr>
          <w:rFonts w:hint="eastAsia" w:ascii="宋体" w:hAnsi="宋体" w:eastAsia="宋体"/>
          <w:sz w:val="24"/>
          <w:szCs w:val="24"/>
        </w:rPr>
        <w:t>教材选用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高度重视教材的选择和开发工作，制定了并《湖州中等卫生教材管理制度》，规范教材购入流程，制定了《课程开发及认定制度》，注重校本教材的开发和编写。目前学校组织编写或出版突出专业特色、体现职业资格和职业技能要求的校本教材，共编写已投入使用的校本教材</w:t>
      </w:r>
      <w:r>
        <w:rPr>
          <w:rFonts w:ascii="宋体" w:hAnsi="宋体" w:eastAsia="宋体"/>
          <w:sz w:val="24"/>
          <w:szCs w:val="24"/>
        </w:rPr>
        <w:t>8</w:t>
      </w:r>
      <w:r>
        <w:rPr>
          <w:rFonts w:hint="eastAsia" w:ascii="宋体" w:hAnsi="宋体" w:eastAsia="宋体"/>
          <w:sz w:val="24"/>
          <w:szCs w:val="24"/>
        </w:rPr>
        <w:t>本，其中《药物分析实验指导》、《新编护理学基础实训教程》等</w:t>
      </w:r>
      <w:r>
        <w:rPr>
          <w:rFonts w:ascii="宋体" w:hAnsi="宋体" w:eastAsia="宋体"/>
          <w:sz w:val="24"/>
          <w:szCs w:val="24"/>
        </w:rPr>
        <w:t>4</w:t>
      </w:r>
      <w:r>
        <w:rPr>
          <w:rFonts w:hint="eastAsia" w:ascii="宋体" w:hAnsi="宋体" w:eastAsia="宋体"/>
          <w:sz w:val="24"/>
          <w:szCs w:val="24"/>
        </w:rPr>
        <w:t>本校本教材已出版并推广使用。</w:t>
      </w:r>
    </w:p>
    <w:p>
      <w:pPr>
        <w:pStyle w:val="3"/>
        <w:spacing w:beforeLines="10" w:afterLines="10" w:line="360" w:lineRule="auto"/>
        <w:ind w:firstLine="562" w:firstLineChars="200"/>
        <w:rPr>
          <w:rFonts w:ascii="黑体" w:hAnsi="黑体" w:eastAsia="黑体"/>
          <w:sz w:val="28"/>
          <w:szCs w:val="28"/>
        </w:rPr>
      </w:pPr>
      <w:r>
        <w:rPr>
          <w:rFonts w:hint="eastAsia" w:ascii="黑体" w:hAnsi="黑体" w:eastAsia="黑体"/>
          <w:sz w:val="28"/>
          <w:szCs w:val="28"/>
        </w:rPr>
        <w:t>（三）教师培养培训</w:t>
      </w:r>
      <w:bookmarkEnd w:id="23"/>
    </w:p>
    <w:p>
      <w:pPr>
        <w:spacing w:line="360" w:lineRule="auto"/>
        <w:ind w:firstLine="480" w:firstLineChars="200"/>
        <w:jc w:val="left"/>
        <w:rPr>
          <w:rFonts w:ascii="宋体" w:hAnsi="宋体" w:eastAsia="宋体"/>
          <w:sz w:val="24"/>
          <w:szCs w:val="24"/>
        </w:rPr>
      </w:pPr>
      <w:bookmarkStart w:id="24" w:name="_Toc504818021"/>
      <w:r>
        <w:rPr>
          <w:rFonts w:hint="eastAsia" w:ascii="宋体" w:hAnsi="宋体" w:eastAsia="宋体"/>
          <w:sz w:val="24"/>
          <w:szCs w:val="24"/>
        </w:rPr>
        <w:t>我校以选择性课改为导向，以校本</w:t>
      </w:r>
      <w:r>
        <w:fldChar w:fldCharType="begin"/>
      </w:r>
      <w:r>
        <w:instrText xml:space="preserve"> HYPERLINK "http://peixunxindetihui.unjs.com/" </w:instrText>
      </w:r>
      <w:r>
        <w:fldChar w:fldCharType="separate"/>
      </w:r>
      <w:r>
        <w:rPr>
          <w:rFonts w:hint="eastAsia" w:ascii="宋体" w:hAnsi="宋体" w:eastAsia="宋体"/>
          <w:sz w:val="24"/>
          <w:szCs w:val="24"/>
        </w:rPr>
        <w:t>培训</w:t>
      </w:r>
      <w:r>
        <w:rPr>
          <w:rFonts w:hint="eastAsia" w:ascii="宋体" w:hAnsi="宋体" w:eastAsia="宋体"/>
          <w:sz w:val="24"/>
          <w:szCs w:val="24"/>
        </w:rPr>
        <w:fldChar w:fldCharType="end"/>
      </w:r>
      <w:r>
        <w:rPr>
          <w:rFonts w:hint="eastAsia" w:ascii="宋体" w:hAnsi="宋体" w:eastAsia="宋体"/>
          <w:sz w:val="24"/>
          <w:szCs w:val="24"/>
        </w:rPr>
        <w:t>为基础，以平台培训为延伸，通过教学常规月度检查、公开课、下临床实践、教师竞赛、参与教科研等培训手段，全面提升教师的综合能力，提高教学质量。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1.开展教学常规月度检查</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了规范教师的教学常规，提升教师的备课、听课、作业、命题等常规能力。我校每月按规定对教师的备课、听课、作业等常规工作进行检查和考核，并汇总问题，反馈检查意见，要求教师根据反馈意见做好相应的改进，并将检查结果列入教师的月度考核。做好常规工作有检查、检查有记录、记录有反馈、反馈有改进，不断提升教师的教学常规工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2.开展督导组全员听课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了督查和提升教师的课堂教学质量，我校开展督导组全员听课制度，2020年度内的两个学期，每个学期都安排督导组成员将所有老师督查听课至少两次，并给予评分和教学改进意见，评分结果列入该教师的学期考考核，从而提升教师的课堂教学水平。</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3.全力推进公开课制度</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学校继续推进公开课开设活动，以教研组为抓手，在开设校级公开课的基础上，提升公开课等级。2020年，开设市级公开课2节，县级公开课4节，校级公开课3节，县市级公开课数量创新高。</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4．开展专业教师下临床</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2020年暑期，安排护理、药学、临床教师全部下临床实践，学习临床新知识，丰富教师临床的经验，为教学提供了宝贵的典型案例，并扎实操作技能。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5．参加教师平台培训</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教师平台选课继续教育是我校教师一个很重要的培训途径，我校历来重视该项工作，从选课、审核、中途跟踪等方面时时关注培训项目的进行。2020年通过自主选课、外出教研活动以及校本培训等途径，提升教师综合素质和执教能力。本年度，我校共完成84个项目的自主选课，共计4750个培训学时。此外，我校教师还积极外出参加各类教研活动，本年度组织教师参加语文、英语、数学、体育、高职复习研讨等上级教研活动13项，参加40多人次。此外，学校还组织开展了湖州市中职学校综合医卫组的教研活动，并让我校教师在活动中开设了2节市级公开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6．参加各级竞赛</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校为进一步提高教师的整体素质，提升业务能力，每年都鼓励教师参加班主任能力大赛、基本功比武、优质课比赛、信息化比赛、教科研评比等各级各类比赛。2020年，我校教师共获得县级奖29项，获得市级奖16项，省级奖4项。</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7．参与教科研活动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我校历来鼓励教师参与教科研活动，通过课题的开展、论文的撰写，来探索教学方法，总结教学经验，从而提升教学水平和课堂效率。2019年底申报的2020年度课题中，湖州市教育规划课题成功立项1项，长兴县教育规划课题成功立项7项，中高职一体化课题立项2项，创造了历年新高。2020年底，在学校领导的重视和鼓励下，我校教师课题申报的积极性继续高涨，申报省级课题1项、市级课题1项、县级课题9项，目前正在评审中。2020年，有1项浙江省成人教育与职业教育协会课题、1项湖州市规划课题、1项长兴县规划课题、2项长兴县规划小课题顺利结题。同时，课题成果获得2020浙江省职业教育与成人教育优秀教科研成果三等奖1项。鼓励教师撰写研究论文并参加各级比赛。本年度，我校教师在公开刊物上发表论文16篇，创历年新高；论文评比获得省级奖1项，获得市级奖7项，获得县级奖4项。其中，杨剑老师的论文获得2020年全省教育技术论文一等奖，是我校论文首次获得教育类论文省级一等奖。</w:t>
      </w:r>
    </w:p>
    <w:p>
      <w:pPr>
        <w:pStyle w:val="3"/>
        <w:spacing w:beforeLines="10" w:afterLines="10" w:line="360" w:lineRule="auto"/>
        <w:ind w:firstLine="562" w:firstLineChars="200"/>
        <w:rPr>
          <w:rFonts w:ascii="黑体" w:hAnsi="黑体" w:eastAsia="黑体"/>
          <w:sz w:val="28"/>
          <w:szCs w:val="28"/>
        </w:rPr>
      </w:pPr>
      <w:r>
        <w:rPr>
          <w:rFonts w:hint="eastAsia" w:ascii="黑体" w:hAnsi="黑体" w:eastAsia="黑体"/>
          <w:sz w:val="28"/>
          <w:szCs w:val="28"/>
        </w:rPr>
        <w:t>（四）规范管理情况</w:t>
      </w:r>
      <w:bookmarkEnd w:id="24"/>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教学管理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使教学管理有“章”可循，有“法”可依，根据学校实际情况不断完善教学管理制度，从而逐步形成规范化、制度化的教学管理。教务处、教科室在充分研讨的基础上，补充完善了《教师考核制度》、《教师行为规范》、《教材管理制度》、《教学巡查制度》、《教学安全管理制度》、《教师监考守则》、《学生考试规则》、《学生考试违规处理暂行办法》等制度，形成常规教学行为的良性循环。</w:t>
      </w:r>
    </w:p>
    <w:p>
      <w:pPr>
        <w:spacing w:line="360" w:lineRule="auto"/>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学生管理</w:t>
      </w:r>
    </w:p>
    <w:p>
      <w:pPr>
        <w:spacing w:line="360" w:lineRule="auto"/>
        <w:ind w:firstLine="480" w:firstLineChars="200"/>
        <w:jc w:val="left"/>
        <w:rPr>
          <w:rFonts w:ascii="宋体" w:hAnsi="宋体" w:eastAsia="宋体"/>
          <w:sz w:val="24"/>
          <w:szCs w:val="24"/>
        </w:rPr>
      </w:pPr>
      <w:r>
        <w:rPr>
          <w:rFonts w:ascii="宋体" w:hAnsi="宋体" w:eastAsia="宋体"/>
          <w:sz w:val="24"/>
          <w:szCs w:val="24"/>
        </w:rPr>
        <w:t>学校不断强化管理责任意识,形成校党支部分管领导、</w:t>
      </w:r>
      <w:r>
        <w:rPr>
          <w:rFonts w:hint="eastAsia" w:ascii="宋体" w:hAnsi="宋体" w:eastAsia="宋体"/>
          <w:sz w:val="24"/>
          <w:szCs w:val="24"/>
        </w:rPr>
        <w:t>学生</w:t>
      </w:r>
      <w:r>
        <w:rPr>
          <w:rFonts w:ascii="宋体" w:hAnsi="宋体" w:eastAsia="宋体"/>
          <w:sz w:val="24"/>
          <w:szCs w:val="24"/>
        </w:rPr>
        <w:t>处、班主任、学生会多层次立体学生管理网络;不断完善学生管理制度,制定以学生管理制度为主要内容的学生手册,人手一册,加强制度学习以制度规范管理;加强德育活动的组织开展,以活动规范习惯</w:t>
      </w:r>
      <w:r>
        <w:rPr>
          <w:rFonts w:hint="eastAsia" w:ascii="宋体" w:hAnsi="宋体" w:eastAsia="宋体"/>
          <w:sz w:val="24"/>
          <w:szCs w:val="24"/>
        </w:rPr>
        <w:t>。学生管理重点在行为规范的养成和安全管理，学校</w:t>
      </w:r>
      <w:r>
        <w:rPr>
          <w:rFonts w:ascii="宋体" w:hAnsi="宋体" w:eastAsia="宋体"/>
          <w:sz w:val="24"/>
          <w:szCs w:val="24"/>
        </w:rPr>
        <w:t>坚持抓常规、抓细节、抓养成，保证学生学习生活秩序安全稳定。</w:t>
      </w:r>
      <w:r>
        <w:rPr>
          <w:rFonts w:hint="eastAsia" w:ascii="宋体" w:hAnsi="宋体" w:eastAsia="宋体"/>
          <w:sz w:val="24"/>
          <w:szCs w:val="24"/>
        </w:rPr>
        <w:t>新生入校首月为行为规范养成教育月，集中进行中职生行为规范指导和卫技类专业人才文明礼仪教育，通过讲座宣传、班会活动、小组练习、考核竞技能进行覆盖，此后通过自查、班主任查、值班老师查、学生处巡查小组查监督学生行为规范并及时纠正行为偏差。学校本着为学生负责、保障学生安全的宗旨制定了多项安全制度和应急预案，如“学生用电安全管理制度”、“防学生踩踏管理制度”、“宿舍晚点名制度”、“学生放学管理制度”等，以及“学生大型活动安全应急预案”、“食品安全应急预案”、“校园心理危机干预应急预案”等，</w:t>
      </w:r>
      <w:r>
        <w:rPr>
          <w:rFonts w:ascii="宋体" w:hAnsi="宋体" w:eastAsia="宋体"/>
          <w:sz w:val="24"/>
          <w:szCs w:val="24"/>
        </w:rPr>
        <w:t>做好重点部位、重点时段的防控工作。加大矛盾排查和值班巡查力度，防止各类事件发生</w:t>
      </w:r>
      <w:r>
        <w:rPr>
          <w:rFonts w:hint="eastAsia" w:ascii="宋体" w:hAnsi="宋体" w:eastAsia="宋体"/>
          <w:sz w:val="24"/>
          <w:szCs w:val="24"/>
        </w:rPr>
        <w:t>，确保学生安全。</w:t>
      </w:r>
    </w:p>
    <w:p>
      <w:pPr>
        <w:spacing w:line="360" w:lineRule="auto"/>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财务管理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了规范学校财务行为，加强财务管理，提高资金使用效益，促进事业发展，学校制定了《湖州中等卫生专业学校财务工作制度》、《湖州中等卫生专业学校专项资金管理制度》、《湖州中等卫生专业学校资产管理制度》、《湖州中等卫生专业学校预算业务管理制度》、《湖州中等卫生专业学校收支业务管理制度》、《湖州中等卫生专业学校合同管理制度》等多项制度，并认真落实实施。</w:t>
      </w:r>
    </w:p>
    <w:p>
      <w:pPr>
        <w:tabs>
          <w:tab w:val="left" w:pos="738"/>
        </w:tabs>
        <w:spacing w:line="360" w:lineRule="auto"/>
        <w:ind w:firstLine="480" w:firstLineChars="200"/>
        <w:jc w:val="left"/>
        <w:rPr>
          <w:rFonts w:ascii="宋体" w:hAnsi="宋体" w:eastAsia="宋体"/>
          <w:sz w:val="24"/>
          <w:szCs w:val="24"/>
        </w:rPr>
      </w:pPr>
      <w:r>
        <w:rPr>
          <w:rFonts w:hint="eastAsia" w:ascii="宋体" w:hAnsi="宋体" w:eastAsia="宋体"/>
          <w:sz w:val="24"/>
          <w:szCs w:val="24"/>
        </w:rPr>
        <w:t>4.后勤管理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建章立制规范程序，合理分工狠抓落实。为了加强后勤工作的健康有序发展，学校建立了由校长总负责、分管副校长主抓、总务处具体负责的工作领导小组，建立健全的后勤管理制度。</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做好后勤服务常规，为教学活动提供可靠保障。严格按照采购制度，本着“既满足需要又注重节俭”的原则，执行“统一采购，统一供应，统一管理”的三统一制度，保证教学正常需求。学校定期对教室内的玻璃、门窗、电器，宿舍水电等进行维修，发现问题及时解决。</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加强后勤服务管理，绿化美化校园。学校与杭州瑞隆后勤服务有限公司进行合作，在加强对保洁人员和宿舍员工作的监管与考核的同时，学生处充分发挥学生的作用，做好校园环境卫生工作，打造干净整洁的工作、学习和生活环境。</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加强校产管理，努力厉行节约。强化班级财产和学生宿舍管理，使财产管理逐步走上规范化，明细化。做好对固定资产增减工作的登记，学期末对全校的固定资产进行普查，做到帐物相符，严防学校财产的流失。</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5.安全管理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成立了安全生产领导小组，校长任组长，其他班子成员为副组长，相关职能科室负责人任组员，全面开展工作。具体由安全分管领导负责安全生产，德育分管领导负责学生安全工作。年初学校与科室，科主任与科员分别签订安全生产、消防安全目标管理责任书，层层落实相关责任，严格履行责任追究制，奖惩分明。全校上下形成了校长负总责，分管安全工作分管领导具体负责，职能科室主任、班主任落实管理，全体教职工人人参与的安全工作网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本着为学生负责、保障学生安全的宗旨制定了多项安全制度和应急预案，如《学生用电安全管理制度》、《防学生踩踏管理制度》、《宿舍晚点名制度》、《学生放学管理制度》等，以及《学生大型活动安全应急预案》、《食品安全应急预案》、《校园心理危机干预应急预案》等，</w:t>
      </w:r>
      <w:r>
        <w:rPr>
          <w:rFonts w:ascii="宋体" w:hAnsi="宋体" w:eastAsia="宋体"/>
          <w:sz w:val="24"/>
          <w:szCs w:val="24"/>
        </w:rPr>
        <w:t>做好重点部位、重点时段的防控工作。加大矛盾排查和值班巡查力度，防止各类事件发生</w:t>
      </w:r>
      <w:r>
        <w:rPr>
          <w:rFonts w:hint="eastAsia" w:ascii="宋体" w:hAnsi="宋体" w:eastAsia="宋体"/>
          <w:sz w:val="24"/>
          <w:szCs w:val="24"/>
        </w:rPr>
        <w:t>，确保学生安全。</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科研管理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教科研工作是我校提升教师教学能力的一个重要手段，历来受到学校领导的重视，因此给与大力支持。在教科研工作中，学校给予充足的经费保证，凡是立项的课题以及发表的论文，都给与经费的支持。同时，对于申报课题的老师，学校教科室会进行一对一的辅导和帮助，帮助教师把关申报的主题、规范申报的格式，从而提高申报材料的质量。此外，为了鼓励教师参与教科研工作的积极性，我校目前正在结合本校实际情况，出台科研奖励制度。在规范的管理下，</w:t>
      </w:r>
      <w:r>
        <w:rPr>
          <w:rFonts w:ascii="宋体" w:hAnsi="宋体" w:eastAsia="宋体"/>
          <w:sz w:val="24"/>
          <w:szCs w:val="24"/>
        </w:rPr>
        <w:t>2020年，有1项浙江省成人教育与职业教育协会课题、1项湖州市规划课题、1项长兴县规划课题、2项长兴县规划小课题顺利结题。同时，课题成果获得2020浙江省职业教育与成人教育优秀教科研成果三等奖1项</w:t>
      </w:r>
      <w:r>
        <w:rPr>
          <w:rFonts w:hint="eastAsia" w:ascii="宋体" w:hAnsi="宋体" w:eastAsia="宋体"/>
          <w:sz w:val="24"/>
          <w:szCs w:val="24"/>
        </w:rPr>
        <w:t>。同时，我校教师在公开刊物上发表论文9篇；论文评比获得省级奖1项，获得市级奖7项，获得县级奖4项。</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管理队伍建设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2020年度，我校主要采取外出参观考察、学习交流和校本培训等内外结合的方式加强管理队伍建设。1-12月校领导班子外出参观考察、学习交流共计12人次，累计时间23天。职能科室负责人、其他中层干部外出学习共计26人次，累计时间29天。暑期举办中层干部科室管理经验交流1次,全体中层95%参加，累计学习时间12天。</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管理信息化水平</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以省改革发展示范校建设为契机，近年来学校数字校园建设投入资金177.9万元，完成教务管理系统、学工管理系统、OA办公系统、选课系统、移动校园等13个信息化管理系统，多个教学辅助系统，数字化图书馆等信息化建设。着力构建了面向校内外的网络管理服务体系，形成了集教学管理、后勤服务、学习生活等为一体的数字网络空间，有效地提高了学校现代化、信息化管理成效，增强了数字化、网络化、信息化、智能化服务水平。实现了办公无纸化、管理现代化、服务智能化。</w:t>
      </w:r>
    </w:p>
    <w:p>
      <w:pPr>
        <w:pStyle w:val="3"/>
        <w:spacing w:beforeLines="10" w:afterLines="10" w:line="360" w:lineRule="auto"/>
        <w:ind w:firstLine="562" w:firstLineChars="200"/>
        <w:rPr>
          <w:rFonts w:ascii="黑体" w:hAnsi="黑体" w:eastAsia="黑体"/>
          <w:sz w:val="28"/>
          <w:szCs w:val="28"/>
        </w:rPr>
      </w:pPr>
      <w:bookmarkStart w:id="25" w:name="_Toc504818022"/>
      <w:r>
        <w:rPr>
          <w:rFonts w:hint="eastAsia" w:ascii="黑体" w:hAnsi="黑体" w:eastAsia="黑体"/>
          <w:sz w:val="28"/>
          <w:szCs w:val="28"/>
        </w:rPr>
        <w:t>（五）德育工作情况</w:t>
      </w:r>
      <w:bookmarkEnd w:id="25"/>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学校</w:t>
      </w:r>
      <w:r>
        <w:rPr>
          <w:rFonts w:ascii="宋体" w:hAnsi="宋体" w:eastAsia="宋体"/>
          <w:bCs/>
          <w:sz w:val="24"/>
          <w:szCs w:val="24"/>
        </w:rPr>
        <w:t>紧紧围绕提</w:t>
      </w:r>
      <w:r>
        <w:rPr>
          <w:rFonts w:hint="eastAsia" w:ascii="宋体" w:hAnsi="宋体" w:eastAsia="宋体"/>
          <w:bCs/>
          <w:sz w:val="24"/>
          <w:szCs w:val="24"/>
        </w:rPr>
        <w:t>升</w:t>
      </w:r>
      <w:r>
        <w:rPr>
          <w:rFonts w:ascii="宋体" w:hAnsi="宋体" w:eastAsia="宋体"/>
          <w:bCs/>
          <w:sz w:val="24"/>
          <w:szCs w:val="24"/>
        </w:rPr>
        <w:t>学生综合素质</w:t>
      </w:r>
      <w:r>
        <w:rPr>
          <w:rFonts w:hint="eastAsia" w:ascii="宋体" w:hAnsi="宋体" w:eastAsia="宋体"/>
          <w:bCs/>
          <w:sz w:val="24"/>
          <w:szCs w:val="24"/>
        </w:rPr>
        <w:t>、</w:t>
      </w:r>
      <w:r>
        <w:rPr>
          <w:rFonts w:ascii="宋体" w:hAnsi="宋体" w:eastAsia="宋体"/>
          <w:bCs/>
          <w:sz w:val="24"/>
          <w:szCs w:val="24"/>
        </w:rPr>
        <w:t>培育核心素养这一主线，积极开展学生素质提升工程</w:t>
      </w:r>
      <w:r>
        <w:rPr>
          <w:rFonts w:hint="eastAsia" w:ascii="宋体" w:hAnsi="宋体" w:eastAsia="宋体"/>
          <w:bCs/>
          <w:sz w:val="24"/>
          <w:szCs w:val="24"/>
        </w:rPr>
        <w:t>。学校年初制定德育教学计划，创新德育课程，保证每周2节德育课的实施，促进全体教师在专业课中德育渗透能力的提升。2020年度开展了“新生行为规范养成教育”、“</w:t>
      </w:r>
      <w:r>
        <w:rPr>
          <w:rFonts w:ascii="宋体" w:hAnsi="宋体" w:eastAsia="宋体"/>
          <w:bCs/>
          <w:sz w:val="24"/>
          <w:szCs w:val="24"/>
        </w:rPr>
        <w:t>暑期社会实践</w:t>
      </w:r>
      <w:r>
        <w:rPr>
          <w:rFonts w:hint="eastAsia" w:ascii="宋体" w:hAnsi="宋体" w:eastAsia="宋体"/>
          <w:bCs/>
          <w:sz w:val="24"/>
          <w:szCs w:val="24"/>
        </w:rPr>
        <w:t>”、“</w:t>
      </w:r>
      <w:r>
        <w:rPr>
          <w:rFonts w:ascii="宋体" w:hAnsi="宋体" w:eastAsia="宋体"/>
          <w:bCs/>
          <w:sz w:val="24"/>
          <w:szCs w:val="24"/>
        </w:rPr>
        <w:t>学雷锋志愿服务</w:t>
      </w:r>
      <w:r>
        <w:rPr>
          <w:rFonts w:hint="eastAsia" w:ascii="宋体" w:hAnsi="宋体" w:eastAsia="宋体"/>
          <w:bCs/>
          <w:sz w:val="24"/>
          <w:szCs w:val="24"/>
        </w:rPr>
        <w:t>”、“邹瑞芳基金颁奖仪式”、“护士授帽仪式”、“违纪学生座谈会”等常规德育活动，同时结合中国传统文化，立足行业专业特点，依据学校核心素养培育目标，建立“礼仪、礼貌、礼节”三核心，贯穿高中全程三年段，社会、学校、家庭三方位的“三三”制德育体系。通过系统性开展“三礼”教育，增强学生的综合素养。三礼教育实施后学生文明素养大幅度提升，在省改革发展示范校创建迎检过程中获得了检查组专家的高度好评。</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学校以“人道、博爱、奉献”的南丁格尔精神为指引，紧密结合医疗卫生行业特点，立足学生核心素养培育，依据《湖州中等卫生专业学校“爱”文化特色校园文化建设方案》，构建了以 “博爱 ”为中心， 以“自爱、友爱、仁爱”为主线，以“理解爱、感受爱、表达爱、诠释爱”的四项育人工程为抓手的多维度、立体化的“爱”文化体系，并全面推进实施。通过多年建设，营造了积极向上的育人环境，塑造了学生友爱互助、对医疗职业对生命充满崇敬热爱的美好心灵，实现了“爱”文化在精神理念、校园环境、制度规范、文化活动四个层面的提升，对学校的持续发展、对师生的个人成长都将起到强大的推动力和深远的影响力。</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在疫情防控下，校团委在团县委、卫健局团委和学校党总支的正确领导下，严格按照“党建带团建”的方针，通过校团委全体委员和全校团员青年的共同努力，从加强组织建设、引领思想进步、进行自我管理、丰富校园文化生活和进行社会志愿服务等方面，不断推进共青团工作建设与发展，为我校校园文化建设的发展和学生素质的全面提高贡献了力量。开展了各项主题系列活动，文明风采作品选拔赛活动、“1点爱心储蓄”校园爱心储蓄罐公益活动、传承使命，筑梦青春—5.12国际护士节庆祝活动暨授帽仪式、坚定步伐，决胜高考—高三学子“砺”志远足活动、端午绿豆糕DIY活动、心肺复苏，成“救”你我科普活动进校园、开学第一课体验“疫”线职业活动、“爱国心.报国情.强国志”和“我在之江学新语”征文比赛、“挥动青春，放飞梦想”主题团日活动、温“习”名言，“述”奋斗青春—“我最喜爱的习总书记的一句话”演讲比赛和每周的“青年大学习”主题活动。</w:t>
      </w:r>
    </w:p>
    <w:p>
      <w:pPr>
        <w:spacing w:line="360" w:lineRule="auto"/>
        <w:ind w:firstLine="480" w:firstLineChars="200"/>
        <w:jc w:val="left"/>
        <w:rPr>
          <w:rFonts w:ascii="宋体" w:hAnsi="宋体" w:eastAsia="宋体"/>
          <w:bCs/>
          <w:color w:val="000000" w:themeColor="text1"/>
          <w:sz w:val="24"/>
          <w:szCs w:val="24"/>
        </w:rPr>
      </w:pPr>
      <w:r>
        <w:rPr>
          <w:rFonts w:hint="eastAsia" w:ascii="宋体" w:hAnsi="宋体" w:eastAsia="宋体"/>
          <w:bCs/>
          <w:color w:val="000000" w:themeColor="text1"/>
          <w:sz w:val="24"/>
          <w:szCs w:val="24"/>
        </w:rPr>
        <w:t>2020年社团活动如火如荼进行，目前注册社团共计16个，其中基础社团13个，三个专业社团分别是南丁格尔社、希波克拉底社、仲景社。以社团为平台和载体，开展一系列主题活动，为我校社团活动的开展奠定了强而有力的团队基础。</w:t>
      </w:r>
    </w:p>
    <w:p>
      <w:pPr>
        <w:spacing w:line="300" w:lineRule="auto"/>
        <w:ind w:firstLine="360" w:firstLineChars="200"/>
        <w:jc w:val="center"/>
        <w:rPr>
          <w:rFonts w:ascii="宋体" w:hAnsi="宋体" w:eastAsia="宋体"/>
          <w:sz w:val="18"/>
          <w:szCs w:val="18"/>
        </w:rPr>
      </w:pPr>
      <w:r>
        <w:rPr>
          <w:rFonts w:ascii="宋体" w:hAnsi="宋体" w:eastAsia="宋体"/>
          <w:sz w:val="18"/>
          <w:szCs w:val="18"/>
        </w:rPr>
        <w:t>表</w:t>
      </w:r>
      <w:r>
        <w:rPr>
          <w:rFonts w:hint="eastAsia" w:ascii="宋体" w:hAnsi="宋体" w:eastAsia="宋体"/>
          <w:sz w:val="18"/>
          <w:szCs w:val="18"/>
        </w:rPr>
        <w:t>10 学校</w:t>
      </w:r>
      <w:r>
        <w:rPr>
          <w:rFonts w:ascii="宋体" w:hAnsi="宋体" w:eastAsia="宋体"/>
          <w:sz w:val="18"/>
          <w:szCs w:val="18"/>
        </w:rPr>
        <w:t xml:space="preserve">社团情况一览表 </w:t>
      </w:r>
    </w:p>
    <w:tbl>
      <w:tblPr>
        <w:tblStyle w:val="1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11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1" w:firstLineChars="200"/>
              <w:jc w:val="center"/>
              <w:rPr>
                <w:rFonts w:ascii="宋体" w:hAnsi="宋体" w:eastAsia="宋体"/>
                <w:b/>
                <w:bCs/>
                <w:sz w:val="13"/>
                <w:szCs w:val="13"/>
              </w:rPr>
            </w:pPr>
            <w:r>
              <w:rPr>
                <w:rFonts w:ascii="宋体" w:hAnsi="宋体" w:eastAsia="宋体"/>
                <w:b/>
                <w:bCs/>
                <w:sz w:val="13"/>
                <w:szCs w:val="13"/>
              </w:rPr>
              <w:t>序号</w:t>
            </w:r>
          </w:p>
        </w:tc>
        <w:tc>
          <w:tcPr>
            <w:tcW w:w="4111" w:type="dxa"/>
            <w:vAlign w:val="center"/>
          </w:tcPr>
          <w:p>
            <w:pPr>
              <w:spacing w:line="360" w:lineRule="auto"/>
              <w:ind w:firstLine="261" w:firstLineChars="200"/>
              <w:jc w:val="center"/>
              <w:rPr>
                <w:rFonts w:ascii="宋体" w:hAnsi="宋体" w:eastAsia="宋体"/>
                <w:b/>
                <w:bCs/>
                <w:sz w:val="13"/>
                <w:szCs w:val="13"/>
              </w:rPr>
            </w:pPr>
            <w:r>
              <w:rPr>
                <w:rFonts w:ascii="宋体" w:hAnsi="宋体" w:eastAsia="宋体"/>
                <w:b/>
                <w:bCs/>
                <w:sz w:val="13"/>
                <w:szCs w:val="13"/>
              </w:rPr>
              <w:t>社团名称</w:t>
            </w:r>
          </w:p>
        </w:tc>
        <w:tc>
          <w:tcPr>
            <w:tcW w:w="2835" w:type="dxa"/>
            <w:vAlign w:val="center"/>
          </w:tcPr>
          <w:p>
            <w:pPr>
              <w:spacing w:line="360" w:lineRule="auto"/>
              <w:ind w:firstLine="261" w:firstLineChars="200"/>
              <w:jc w:val="center"/>
              <w:rPr>
                <w:rFonts w:ascii="宋体" w:hAnsi="宋体" w:eastAsia="宋体"/>
                <w:b/>
                <w:bCs/>
                <w:sz w:val="13"/>
                <w:szCs w:val="13"/>
              </w:rPr>
            </w:pPr>
            <w:r>
              <w:rPr>
                <w:rFonts w:ascii="宋体" w:hAnsi="宋体" w:eastAsia="宋体"/>
                <w:b/>
                <w:bCs/>
                <w:sz w:val="13"/>
                <w:szCs w:val="13"/>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南丁格尔社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钱莉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2</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希波克拉底社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李骆冰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3</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仲景社</w:t>
            </w:r>
          </w:p>
        </w:tc>
        <w:tc>
          <w:tcPr>
            <w:tcW w:w="2835"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徐璐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4</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合唱团</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5</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篮球社</w:t>
            </w:r>
          </w:p>
        </w:tc>
        <w:tc>
          <w:tcPr>
            <w:tcW w:w="2835"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徐婷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6</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排球社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杨剑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7</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乒乓球社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郑刚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8</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棋艺社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罗旻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9</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摄影社</w:t>
            </w:r>
          </w:p>
        </w:tc>
        <w:tc>
          <w:tcPr>
            <w:tcW w:w="2835"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10</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文学社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梁业琴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11</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书画社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陈浩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12</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舞蹈社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13</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影视社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陈晓丹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14</w:t>
            </w:r>
          </w:p>
        </w:tc>
        <w:tc>
          <w:tcPr>
            <w:tcW w:w="4111"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礼仪社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徐婷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15</w:t>
            </w:r>
          </w:p>
        </w:tc>
        <w:tc>
          <w:tcPr>
            <w:tcW w:w="4111"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志愿者</w:t>
            </w:r>
            <w:r>
              <w:rPr>
                <w:rFonts w:ascii="宋体" w:hAnsi="宋体" w:eastAsia="宋体"/>
                <w:bCs/>
                <w:sz w:val="13"/>
                <w:szCs w:val="13"/>
              </w:rPr>
              <w:t>协会</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郑红星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84" w:type="dxa"/>
            <w:vAlign w:val="center"/>
          </w:tcPr>
          <w:p>
            <w:pPr>
              <w:spacing w:line="360" w:lineRule="auto"/>
              <w:ind w:firstLine="260" w:firstLineChars="200"/>
              <w:jc w:val="center"/>
              <w:rPr>
                <w:rFonts w:ascii="宋体" w:hAnsi="宋体" w:eastAsia="宋体"/>
                <w:bCs/>
                <w:sz w:val="13"/>
                <w:szCs w:val="13"/>
              </w:rPr>
            </w:pPr>
            <w:r>
              <w:rPr>
                <w:rFonts w:hint="eastAsia" w:ascii="宋体" w:hAnsi="宋体" w:eastAsia="宋体"/>
                <w:bCs/>
                <w:sz w:val="13"/>
                <w:szCs w:val="13"/>
              </w:rPr>
              <w:t>16</w:t>
            </w:r>
          </w:p>
        </w:tc>
        <w:tc>
          <w:tcPr>
            <w:tcW w:w="4111"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手工爱心社</w:t>
            </w:r>
          </w:p>
        </w:tc>
        <w:tc>
          <w:tcPr>
            <w:tcW w:w="2835" w:type="dxa"/>
            <w:vAlign w:val="center"/>
          </w:tcPr>
          <w:p>
            <w:pPr>
              <w:spacing w:line="360" w:lineRule="auto"/>
              <w:ind w:firstLine="260" w:firstLineChars="200"/>
              <w:jc w:val="center"/>
              <w:rPr>
                <w:rFonts w:ascii="宋体" w:hAnsi="宋体" w:eastAsia="宋体"/>
                <w:bCs/>
                <w:sz w:val="13"/>
                <w:szCs w:val="13"/>
              </w:rPr>
            </w:pPr>
            <w:r>
              <w:rPr>
                <w:rFonts w:ascii="宋体" w:hAnsi="宋体" w:eastAsia="宋体"/>
                <w:bCs/>
                <w:sz w:val="13"/>
                <w:szCs w:val="13"/>
              </w:rPr>
              <w:t>钱莉</w:t>
            </w:r>
          </w:p>
        </w:tc>
      </w:tr>
    </w:tbl>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学校重视团组织和学生会建设，学生会在学生处、团委指导下形成了自我管理、自我教育、自我服务，高度自治的管理模式，在学校各方面工作中发挥着至关重要的作用</w:t>
      </w:r>
      <w:r>
        <w:rPr>
          <w:rFonts w:ascii="宋体" w:hAnsi="宋体" w:eastAsia="宋体"/>
          <w:bCs/>
          <w:sz w:val="24"/>
          <w:szCs w:val="24"/>
        </w:rPr>
        <w:t>,对良好校风、学风的形成产生着重要影响。学生会内部各种组织机构健全，下设主席、副主席、学习部、纪律部、体育部、宣传部、</w:t>
      </w:r>
      <w:r>
        <w:rPr>
          <w:rFonts w:hint="eastAsia" w:ascii="宋体" w:hAnsi="宋体" w:eastAsia="宋体"/>
          <w:bCs/>
          <w:sz w:val="24"/>
          <w:szCs w:val="24"/>
        </w:rPr>
        <w:t>卫生部</w:t>
      </w:r>
      <w:r>
        <w:rPr>
          <w:rFonts w:ascii="宋体" w:hAnsi="宋体" w:eastAsia="宋体"/>
          <w:bCs/>
          <w:sz w:val="24"/>
          <w:szCs w:val="24"/>
        </w:rPr>
        <w:t>、各系部成立相应组织</w:t>
      </w:r>
      <w:r>
        <w:rPr>
          <w:rFonts w:hint="eastAsia" w:ascii="宋体" w:hAnsi="宋体" w:eastAsia="宋体"/>
          <w:bCs/>
          <w:sz w:val="24"/>
          <w:szCs w:val="24"/>
        </w:rPr>
        <w:t>，学校注重发挥学生组织的“自我服务、自我治理、自我教育”作用，让学生主动发展，使学生养成自觉遵守纪律，严于律己等最基本的文明习惯和道德行为，为学校搞好教育教学工作奠定了基础。</w:t>
      </w:r>
    </w:p>
    <w:p>
      <w:pPr>
        <w:spacing w:line="360" w:lineRule="auto"/>
        <w:rPr>
          <w:rFonts w:ascii="宋体" w:hAnsi="宋体" w:eastAsia="宋体"/>
          <w:bCs/>
          <w:sz w:val="24"/>
          <w:szCs w:val="24"/>
        </w:rPr>
      </w:pPr>
      <w:r>
        <w:rPr>
          <w:rFonts w:ascii="宋体" w:hAnsi="宋体" w:eastAsia="宋体"/>
          <w:bCs/>
          <w:sz w:val="24"/>
          <w:szCs w:val="24"/>
        </w:rPr>
        <w:drawing>
          <wp:inline distT="0" distB="0" distL="114300" distR="114300">
            <wp:extent cx="2292985" cy="1529080"/>
            <wp:effectExtent l="0" t="0" r="5715" b="762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1" cstate="print"/>
                    <a:stretch>
                      <a:fillRect/>
                    </a:stretch>
                  </pic:blipFill>
                  <pic:spPr>
                    <a:xfrm>
                      <a:off x="0" y="0"/>
                      <a:ext cx="2292985" cy="1529080"/>
                    </a:xfrm>
                    <a:prstGeom prst="rect">
                      <a:avLst/>
                    </a:prstGeom>
                  </pic:spPr>
                </pic:pic>
              </a:graphicData>
            </a:graphic>
          </wp:inline>
        </w:drawing>
      </w:r>
      <w:r>
        <w:rPr>
          <w:rFonts w:hint="eastAsia" w:ascii="宋体" w:hAnsi="宋体" w:eastAsia="宋体"/>
          <w:bCs/>
          <w:sz w:val="24"/>
          <w:szCs w:val="24"/>
        </w:rPr>
        <w:drawing>
          <wp:inline distT="0" distB="0" distL="114300" distR="114300">
            <wp:extent cx="2071370" cy="1527810"/>
            <wp:effectExtent l="0" t="0" r="11430" b="889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2" cstate="print"/>
                    <a:stretch>
                      <a:fillRect/>
                    </a:stretch>
                  </pic:blipFill>
                  <pic:spPr>
                    <a:xfrm>
                      <a:off x="0" y="0"/>
                      <a:ext cx="2071370" cy="1527810"/>
                    </a:xfrm>
                    <a:prstGeom prst="rect">
                      <a:avLst/>
                    </a:prstGeom>
                  </pic:spPr>
                </pic:pic>
              </a:graphicData>
            </a:graphic>
          </wp:inline>
        </w:drawing>
      </w:r>
    </w:p>
    <w:p>
      <w:pPr>
        <w:spacing w:line="360" w:lineRule="auto"/>
        <w:ind w:firstLine="960" w:firstLineChars="400"/>
        <w:rPr>
          <w:rFonts w:ascii="宋体" w:hAnsi="宋体" w:eastAsia="宋体"/>
          <w:bCs/>
          <w:sz w:val="24"/>
          <w:szCs w:val="24"/>
        </w:rPr>
      </w:pPr>
      <w:r>
        <w:rPr>
          <w:rFonts w:hint="eastAsia" w:ascii="宋体" w:hAnsi="宋体" w:eastAsia="宋体"/>
          <w:bCs/>
          <w:sz w:val="24"/>
          <w:szCs w:val="24"/>
        </w:rPr>
        <w:t>爱心公益活动主题团日活动</w:t>
      </w:r>
    </w:p>
    <w:p>
      <w:pPr>
        <w:spacing w:line="360" w:lineRule="auto"/>
        <w:rPr>
          <w:rFonts w:ascii="宋体" w:hAnsi="宋体" w:eastAsia="宋体"/>
          <w:bCs/>
          <w:sz w:val="24"/>
          <w:szCs w:val="24"/>
        </w:rPr>
      </w:pPr>
      <w:r>
        <w:rPr>
          <w:rFonts w:hint="eastAsia" w:ascii="宋体" w:hAnsi="宋体" w:eastAsia="宋体"/>
          <w:bCs/>
          <w:sz w:val="24"/>
          <w:szCs w:val="24"/>
        </w:rPr>
        <w:drawing>
          <wp:inline distT="0" distB="0" distL="114300" distR="114300">
            <wp:extent cx="2098040" cy="1674495"/>
            <wp:effectExtent l="0" t="0" r="10160" b="190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13" cstate="print"/>
                    <a:stretch>
                      <a:fillRect/>
                    </a:stretch>
                  </pic:blipFill>
                  <pic:spPr>
                    <a:xfrm>
                      <a:off x="0" y="0"/>
                      <a:ext cx="2098040" cy="1674495"/>
                    </a:xfrm>
                    <a:prstGeom prst="rect">
                      <a:avLst/>
                    </a:prstGeom>
                  </pic:spPr>
                </pic:pic>
              </a:graphicData>
            </a:graphic>
          </wp:inline>
        </w:drawing>
      </w:r>
      <w:r>
        <w:rPr>
          <w:rFonts w:hint="eastAsia" w:ascii="宋体" w:hAnsi="宋体" w:eastAsia="宋体"/>
          <w:bCs/>
          <w:sz w:val="24"/>
          <w:szCs w:val="24"/>
        </w:rPr>
        <w:drawing>
          <wp:inline distT="0" distB="0" distL="114300" distR="114300">
            <wp:extent cx="2120900" cy="1600200"/>
            <wp:effectExtent l="0" t="0" r="0" b="0"/>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14" cstate="print"/>
                    <a:stretch>
                      <a:fillRect/>
                    </a:stretch>
                  </pic:blipFill>
                  <pic:spPr>
                    <a:xfrm>
                      <a:off x="0" y="0"/>
                      <a:ext cx="2120900" cy="1600200"/>
                    </a:xfrm>
                    <a:prstGeom prst="rect">
                      <a:avLst/>
                    </a:prstGeom>
                  </pic:spPr>
                </pic:pic>
              </a:graphicData>
            </a:graphic>
          </wp:inline>
        </w:drawing>
      </w:r>
    </w:p>
    <w:p>
      <w:pPr>
        <w:spacing w:line="360" w:lineRule="auto"/>
        <w:ind w:firstLine="1200" w:firstLineChars="500"/>
        <w:rPr>
          <w:rFonts w:ascii="宋体" w:hAnsi="宋体" w:eastAsia="宋体"/>
          <w:bCs/>
          <w:sz w:val="24"/>
          <w:szCs w:val="24"/>
        </w:rPr>
      </w:pPr>
      <w:r>
        <w:rPr>
          <w:rFonts w:hint="eastAsia" w:ascii="宋体" w:hAnsi="宋体" w:eastAsia="宋体"/>
          <w:bCs/>
          <w:sz w:val="24"/>
          <w:szCs w:val="24"/>
        </w:rPr>
        <w:t>演讲比赛励志远足</w:t>
      </w:r>
    </w:p>
    <w:p>
      <w:pPr>
        <w:spacing w:line="360" w:lineRule="auto"/>
        <w:ind w:firstLine="480" w:firstLineChars="200"/>
        <w:jc w:val="center"/>
        <w:rPr>
          <w:rFonts w:ascii="宋体" w:hAnsi="宋体" w:eastAsia="宋体"/>
          <w:bCs/>
          <w:sz w:val="24"/>
          <w:szCs w:val="24"/>
        </w:rPr>
      </w:pPr>
    </w:p>
    <w:p>
      <w:pPr>
        <w:pStyle w:val="3"/>
        <w:spacing w:beforeLines="10" w:afterLines="10" w:line="360" w:lineRule="auto"/>
        <w:ind w:firstLine="562" w:firstLineChars="200"/>
        <w:rPr>
          <w:rFonts w:ascii="黑体" w:hAnsi="黑体" w:eastAsia="黑体"/>
          <w:sz w:val="28"/>
          <w:szCs w:val="28"/>
        </w:rPr>
      </w:pPr>
      <w:bookmarkStart w:id="26" w:name="_Toc504818023"/>
      <w:r>
        <w:rPr>
          <w:rFonts w:hint="eastAsia" w:ascii="黑体" w:hAnsi="黑体" w:eastAsia="黑体"/>
          <w:sz w:val="28"/>
          <w:szCs w:val="28"/>
        </w:rPr>
        <w:t>（六）党建情况</w:t>
      </w:r>
      <w:bookmarkEnd w:id="26"/>
    </w:p>
    <w:p>
      <w:pPr>
        <w:spacing w:line="360" w:lineRule="auto"/>
        <w:ind w:firstLine="480" w:firstLineChars="200"/>
        <w:rPr>
          <w:rFonts w:ascii="宋体" w:hAnsi="宋体" w:eastAsia="宋体"/>
          <w:bCs/>
          <w:sz w:val="24"/>
          <w:szCs w:val="24"/>
        </w:rPr>
      </w:pPr>
      <w:r>
        <w:rPr>
          <w:rFonts w:hint="eastAsia" w:ascii="宋体" w:hAnsi="宋体" w:eastAsia="宋体"/>
          <w:sz w:val="24"/>
          <w:szCs w:val="24"/>
        </w:rPr>
        <w:t xml:space="preserve">2020年，我校党总支利用疫情加强对党员责任感的教育和建设，我校36名党员参与今年疫情卡点第一线工作，三名教师在疫情下递交入党申请书，火线入党。按照《中国共产党基层组织选举工作暂行条例》、《中国共产党章程》等党内规定，结合我校实际，上半年我校顺利完成两个支部换届选举工作，产生了支部第二届支部委员会。为了充分发挥党员服务基层的作用，推动基层党组织建设，实现资源共享、优势互补、合力共建，两个支部都完成了与社区的结对共建工作，签订共建协议。党的十九届五中全会以来，全校师生大力开展“无愧新时代最可爱的人”大学习大讨论大践行活动，校党总支通过开展各类微党课宣讲、征文等比赛，在全体师生中传播新思想，用青春力量传播党的声音，凝聚逐浪前行的澎湃动力，促进全校师生的爱国主义教育，从而坚定大家的理想信念，保证我校各方面工作得到高质量发展。    </w:t>
      </w:r>
    </w:p>
    <w:p>
      <w:pPr>
        <w:spacing w:line="360" w:lineRule="auto"/>
        <w:ind w:firstLine="360" w:firstLineChars="200"/>
        <w:jc w:val="left"/>
        <w:rPr>
          <w:rFonts w:ascii="宋体" w:hAnsi="宋体" w:eastAsia="宋体"/>
          <w:bCs/>
          <w:sz w:val="18"/>
          <w:szCs w:val="18"/>
        </w:rPr>
      </w:pPr>
    </w:p>
    <w:p>
      <w:pPr>
        <w:pStyle w:val="2"/>
        <w:spacing w:beforeLines="10" w:afterLines="10" w:line="300" w:lineRule="auto"/>
        <w:ind w:firstLine="560" w:firstLineChars="200"/>
        <w:jc w:val="left"/>
        <w:rPr>
          <w:sz w:val="28"/>
          <w:szCs w:val="28"/>
        </w:rPr>
      </w:pPr>
      <w:bookmarkStart w:id="27" w:name="_Toc504818024"/>
      <w:r>
        <w:rPr>
          <w:rFonts w:hint="eastAsia"/>
          <w:sz w:val="28"/>
          <w:szCs w:val="28"/>
        </w:rPr>
        <w:t>四、校企合作</w:t>
      </w:r>
      <w:bookmarkEnd w:id="27"/>
    </w:p>
    <w:p>
      <w:pPr>
        <w:pStyle w:val="3"/>
        <w:spacing w:beforeLines="10" w:afterLines="10" w:line="360" w:lineRule="auto"/>
        <w:ind w:firstLine="562" w:firstLineChars="200"/>
        <w:rPr>
          <w:rFonts w:ascii="黑体" w:hAnsi="黑体" w:eastAsia="黑体"/>
          <w:sz w:val="28"/>
          <w:szCs w:val="28"/>
        </w:rPr>
      </w:pPr>
      <w:bookmarkStart w:id="28" w:name="_Toc504818025"/>
      <w:r>
        <w:rPr>
          <w:rFonts w:hint="eastAsia" w:ascii="黑体" w:hAnsi="黑体" w:eastAsia="黑体"/>
          <w:sz w:val="28"/>
          <w:szCs w:val="28"/>
        </w:rPr>
        <w:t>（一）校企合作开展情况和效果</w:t>
      </w:r>
      <w:bookmarkEnd w:id="28"/>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校企合作概况。我校通过推动产教融合、深化校企（院）合作，发挥企业（医院）重要办学主体作用，推进行业企业参与人才培养全过程，实现校企（院）协同育人，从而不断推进我校人才培养模式的升级改变。我校与全省</w:t>
      </w:r>
      <w:r>
        <w:rPr>
          <w:rFonts w:ascii="宋体" w:hAnsi="宋体" w:eastAsia="宋体"/>
          <w:sz w:val="24"/>
          <w:szCs w:val="24"/>
        </w:rPr>
        <w:t>58</w:t>
      </w:r>
      <w:r>
        <w:rPr>
          <w:rFonts w:hint="eastAsia" w:ascii="宋体" w:hAnsi="宋体" w:eastAsia="宋体"/>
          <w:sz w:val="24"/>
          <w:szCs w:val="24"/>
        </w:rPr>
        <w:t>家医疗单位建立了密切的合作关系，签订了稳定的合作协议，其中41家为综合性医院、8家医药企业、</w:t>
      </w:r>
      <w:r>
        <w:rPr>
          <w:rFonts w:ascii="宋体" w:hAnsi="宋体" w:eastAsia="宋体"/>
          <w:sz w:val="24"/>
          <w:szCs w:val="24"/>
        </w:rPr>
        <w:t>1</w:t>
      </w:r>
      <w:r>
        <w:rPr>
          <w:rFonts w:hint="eastAsia" w:ascii="宋体" w:hAnsi="宋体" w:eastAsia="宋体"/>
          <w:sz w:val="24"/>
          <w:szCs w:val="24"/>
        </w:rPr>
        <w:t>家口腔医疗器材企业及8个社区服务中心。满足了我校七个专业全部学生校外实训实习的多方向的全部需求。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2.校企合作内容与成效。</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（1）成立由学校、医院（行业）、企业领导、相关处室及专业学科主任组成的学校、医院（行业）合作管理理事会，签订各专业与相关医院、行业合作的协议书，明确各方责任与权利。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在由医院专家参与的护理、药剂等专业建设委员会指导下，制定与临床岗位职能接轨的人才培养方案及教学计划，将行业标准融入专业培养全过程，制定课程标准；实施专业建设、课程体系及实践环节改革，开发课程及教材。院校共建2</w:t>
      </w:r>
      <w:r>
        <w:rPr>
          <w:rFonts w:ascii="宋体" w:hAnsi="宋体" w:eastAsia="宋体"/>
          <w:sz w:val="24"/>
          <w:szCs w:val="24"/>
        </w:rPr>
        <w:t>4</w:t>
      </w:r>
      <w:r>
        <w:rPr>
          <w:rFonts w:hint="eastAsia" w:ascii="宋体" w:hAnsi="宋体" w:eastAsia="宋体"/>
          <w:sz w:val="24"/>
          <w:szCs w:val="24"/>
        </w:rPr>
        <w:t>门课程的课程标准，共同编写校本教材</w:t>
      </w:r>
      <w:r>
        <w:rPr>
          <w:rFonts w:ascii="宋体" w:hAnsi="宋体" w:eastAsia="宋体"/>
          <w:sz w:val="24"/>
          <w:szCs w:val="24"/>
        </w:rPr>
        <w:t>12</w:t>
      </w:r>
      <w:r>
        <w:rPr>
          <w:rFonts w:hint="eastAsia" w:ascii="宋体" w:hAnsi="宋体" w:eastAsia="宋体"/>
          <w:sz w:val="24"/>
          <w:szCs w:val="24"/>
        </w:rPr>
        <w:t>本。</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共享教育资源及实训基地，与医院（企业、行业）筹建具有实习实训专业技能实训室的教学基地，聘请行业人员参与制定实验、实训、实习等环节的评价标准和质量监控办法。明确规定双方权利和义务，健全严格的管理制度和考核体系。其中3家合作医院被评为湖州市市级校外示范实训基地。</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（4）举办校企（院）研讨会及座谈会。学校每年举办校企（院）研讨及座谈会，通过会议加强校企（院）的联系与密切沟通，为深入合作提供有效的交流平台。</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师资互聘，学校制定了《湖州中等卫生专业学校兼职教师聘用、培养、管理方案》，建立兼职教师培养、考核管理办法，发放聘任证书，对合作好的兼职教师进行评优并颁发荣誉证书。本年度评选优秀兼职教师</w:t>
      </w:r>
      <w:r>
        <w:rPr>
          <w:rFonts w:ascii="宋体" w:hAnsi="宋体" w:eastAsia="宋体"/>
          <w:sz w:val="24"/>
          <w:szCs w:val="24"/>
        </w:rPr>
        <w:t>5</w:t>
      </w:r>
      <w:r>
        <w:rPr>
          <w:rFonts w:hint="eastAsia" w:ascii="宋体" w:hAnsi="宋体" w:eastAsia="宋体"/>
          <w:sz w:val="24"/>
          <w:szCs w:val="24"/>
        </w:rPr>
        <w:t>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6）完善学生临床实习管理制度。明确学生实习单位、学校教师、实习单位指导教师管理职责，制订管理工作规范，修订学生临床实习管理机制，完善临床实习的组织管理制度、运行管理制度、考核鉴定制度。加强对临床实习学生的管理，注重对学生职业道德和职业素质的培养，确保实习效果。校院共同制定专业技能考核手册，倡导以学生能力为核心的评价模式，改革考试、考核方法，突出技能考核。 </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（7）开展现代学徒制，推进人才培养模式升级。目前我校与1</w:t>
      </w:r>
      <w:r>
        <w:rPr>
          <w:rFonts w:ascii="宋体" w:hAnsi="宋体" w:eastAsia="宋体"/>
          <w:sz w:val="24"/>
          <w:szCs w:val="24"/>
        </w:rPr>
        <w:t>1</w:t>
      </w:r>
      <w:r>
        <w:rPr>
          <w:rFonts w:hint="eastAsia" w:ascii="宋体" w:hAnsi="宋体" w:eastAsia="宋体"/>
          <w:sz w:val="24"/>
          <w:szCs w:val="24"/>
        </w:rPr>
        <w:t>家合作单位开展现代学徒制试点工作，围绕“六个共同”深入推进，自2</w:t>
      </w:r>
      <w:r>
        <w:rPr>
          <w:rFonts w:ascii="宋体" w:hAnsi="宋体" w:eastAsia="宋体"/>
          <w:sz w:val="24"/>
          <w:szCs w:val="24"/>
        </w:rPr>
        <w:t>012</w:t>
      </w:r>
      <w:r>
        <w:rPr>
          <w:rFonts w:hint="eastAsia" w:ascii="宋体" w:hAnsi="宋体" w:eastAsia="宋体"/>
          <w:sz w:val="24"/>
          <w:szCs w:val="24"/>
        </w:rPr>
        <w:t>年开展以来，形成校院共同制订的人才培养方案，打造校企共建的专业课程与实践基地，学校与长兴县人民医院和长兴县中医院共建职业体验课堂，全体护理、药剂专业学生在高一进入临床开展为期一周的职业体验课程，全面学习护理、药剂专业的岗位设置、岗位工作内容及基本要求。建立了校院双导师制，明确了双导师职责，共同建立健全双导师的选拔、培养、使用、考核、激励制度，形成“互聘共用、专兼结合”的管理机制。形成与现代学徒制相适应的管理与考核评价机制。</w:t>
      </w:r>
    </w:p>
    <w:p>
      <w:pPr>
        <w:pStyle w:val="3"/>
        <w:spacing w:beforeLines="10" w:afterLines="10" w:line="360" w:lineRule="auto"/>
        <w:ind w:firstLine="562" w:firstLineChars="200"/>
        <w:rPr>
          <w:rFonts w:ascii="黑体" w:hAnsi="黑体" w:eastAsia="黑体"/>
          <w:sz w:val="28"/>
          <w:szCs w:val="28"/>
        </w:rPr>
      </w:pPr>
      <w:bookmarkStart w:id="29" w:name="_Toc504818026"/>
      <w:r>
        <w:rPr>
          <w:rFonts w:hint="eastAsia" w:ascii="黑体" w:hAnsi="黑体" w:eastAsia="黑体"/>
          <w:sz w:val="28"/>
          <w:szCs w:val="28"/>
        </w:rPr>
        <w:t>（二）学生实习情况</w:t>
      </w:r>
      <w:bookmarkEnd w:id="29"/>
    </w:p>
    <w:p>
      <w:pPr>
        <w:spacing w:line="360" w:lineRule="auto"/>
        <w:ind w:firstLine="480" w:firstLineChars="200"/>
        <w:rPr>
          <w:rFonts w:ascii="宋体" w:hAnsi="宋体" w:eastAsia="宋体"/>
          <w:sz w:val="24"/>
          <w:szCs w:val="24"/>
          <w:highlight w:val="yellow"/>
        </w:rPr>
      </w:pPr>
      <w:r>
        <w:rPr>
          <w:rFonts w:hint="eastAsia" w:ascii="宋体" w:hAnsi="宋体" w:eastAsia="宋体"/>
          <w:sz w:val="24"/>
          <w:szCs w:val="24"/>
        </w:rPr>
        <w:t>1.实习基本情况。学校严格执行《职业学校学生实习管理规定》（教职成【</w:t>
      </w:r>
      <w:r>
        <w:rPr>
          <w:rFonts w:ascii="宋体" w:hAnsi="宋体" w:eastAsia="宋体"/>
          <w:sz w:val="24"/>
          <w:szCs w:val="24"/>
        </w:rPr>
        <w:t>2016</w:t>
      </w:r>
      <w:r>
        <w:rPr>
          <w:rFonts w:hint="eastAsia" w:ascii="宋体" w:hAnsi="宋体" w:eastAsia="宋体"/>
          <w:sz w:val="24"/>
          <w:szCs w:val="24"/>
        </w:rPr>
        <w:t>】</w:t>
      </w:r>
      <w:r>
        <w:rPr>
          <w:rFonts w:ascii="宋体" w:hAnsi="宋体" w:eastAsia="宋体"/>
          <w:sz w:val="24"/>
          <w:szCs w:val="24"/>
        </w:rPr>
        <w:t xml:space="preserve">3 </w:t>
      </w:r>
      <w:r>
        <w:rPr>
          <w:rFonts w:hint="eastAsia" w:ascii="宋体" w:hAnsi="宋体" w:eastAsia="宋体"/>
          <w:sz w:val="24"/>
          <w:szCs w:val="24"/>
        </w:rPr>
        <w:t>号），认真落实实习生管理。2020年我校18级学生进行毕业实习，共计在校外实习生</w:t>
      </w:r>
      <w:r>
        <w:rPr>
          <w:rFonts w:hint="eastAsia" w:ascii="宋体" w:hAnsi="宋体" w:eastAsia="宋体"/>
          <w:color w:val="000000" w:themeColor="text1"/>
          <w:sz w:val="24"/>
          <w:szCs w:val="24"/>
        </w:rPr>
        <w:t>10个班级，485人，</w:t>
      </w:r>
      <w:r>
        <w:rPr>
          <w:rFonts w:hint="eastAsia" w:ascii="宋体" w:hAnsi="宋体" w:eastAsia="宋体"/>
          <w:sz w:val="24"/>
          <w:szCs w:val="24"/>
        </w:rPr>
        <w:t>涵盖护理、助产、药剂、康复技术四大专业，分布于</w:t>
      </w:r>
      <w:r>
        <w:rPr>
          <w:rFonts w:ascii="宋体" w:hAnsi="宋体" w:eastAsia="宋体"/>
          <w:sz w:val="24"/>
          <w:szCs w:val="24"/>
        </w:rPr>
        <w:t>50</w:t>
      </w:r>
      <w:r>
        <w:rPr>
          <w:rFonts w:hint="eastAsia" w:ascii="宋体" w:hAnsi="宋体" w:eastAsia="宋体"/>
          <w:sz w:val="24"/>
          <w:szCs w:val="24"/>
        </w:rPr>
        <w:t>余家校外实习基地</w:t>
      </w:r>
      <w:r>
        <w:rPr>
          <w:rFonts w:ascii="宋体" w:hAnsi="宋体" w:eastAsia="宋体"/>
          <w:sz w:val="24"/>
          <w:szCs w:val="24"/>
        </w:rPr>
        <w:t>100%</w:t>
      </w:r>
      <w:r>
        <w:rPr>
          <w:rFonts w:hint="eastAsia" w:ascii="宋体" w:hAnsi="宋体" w:eastAsia="宋体"/>
          <w:sz w:val="24"/>
          <w:szCs w:val="24"/>
        </w:rPr>
        <w:t>专业对口实习。各专业第四学期末实习开始（</w:t>
      </w:r>
      <w:r>
        <w:rPr>
          <w:rFonts w:ascii="宋体" w:hAnsi="宋体" w:eastAsia="宋体"/>
          <w:sz w:val="24"/>
          <w:szCs w:val="24"/>
        </w:rPr>
        <w:t>20</w:t>
      </w:r>
      <w:r>
        <w:rPr>
          <w:rFonts w:hint="eastAsia" w:ascii="宋体" w:hAnsi="宋体" w:eastAsia="宋体"/>
          <w:sz w:val="24"/>
          <w:szCs w:val="24"/>
        </w:rPr>
        <w:t>20</w:t>
      </w:r>
      <w:r>
        <w:rPr>
          <w:rFonts w:ascii="宋体" w:hAnsi="宋体" w:eastAsia="宋体"/>
          <w:sz w:val="24"/>
          <w:szCs w:val="24"/>
        </w:rPr>
        <w:t>.06</w:t>
      </w:r>
      <w:r>
        <w:rPr>
          <w:rFonts w:hint="eastAsia" w:ascii="宋体" w:hAnsi="宋体" w:eastAsia="宋体"/>
          <w:sz w:val="24"/>
          <w:szCs w:val="24"/>
        </w:rPr>
        <w:t>），需完成为期十个月的实习，各专业实习人数如下表：</w:t>
      </w:r>
    </w:p>
    <w:p>
      <w:pPr>
        <w:spacing w:line="300" w:lineRule="auto"/>
        <w:ind w:firstLine="360" w:firstLineChars="200"/>
        <w:jc w:val="center"/>
        <w:rPr>
          <w:rFonts w:ascii="宋体" w:hAnsi="宋体" w:eastAsia="宋体"/>
          <w:color w:val="000000" w:themeColor="text1"/>
          <w:sz w:val="18"/>
          <w:szCs w:val="18"/>
        </w:rPr>
      </w:pPr>
      <w:r>
        <w:rPr>
          <w:rFonts w:ascii="宋体" w:hAnsi="宋体" w:eastAsia="宋体"/>
          <w:color w:val="000000" w:themeColor="text1"/>
          <w:sz w:val="18"/>
          <w:szCs w:val="18"/>
        </w:rPr>
        <w:t>表</w:t>
      </w:r>
      <w:r>
        <w:rPr>
          <w:rFonts w:hint="eastAsia" w:ascii="宋体" w:hAnsi="宋体" w:eastAsia="宋体"/>
          <w:color w:val="000000" w:themeColor="text1"/>
          <w:sz w:val="18"/>
          <w:szCs w:val="18"/>
        </w:rPr>
        <w:t>11 2020年实习生安排情况</w:t>
      </w:r>
      <w:r>
        <w:rPr>
          <w:rFonts w:ascii="宋体" w:hAnsi="宋体" w:eastAsia="宋体"/>
          <w:color w:val="000000" w:themeColor="text1"/>
          <w:sz w:val="18"/>
          <w:szCs w:val="18"/>
        </w:rPr>
        <w:t xml:space="preserve">表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34"/>
        <w:gridCol w:w="1731"/>
        <w:gridCol w:w="17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专业</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班级数</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实习人数</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跟岗实习人数</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顶岗实习人数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护理</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6</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299</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299</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助产</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48</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48</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药剂</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2</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91</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91</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康复技术</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47</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47</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总计</w:t>
            </w:r>
          </w:p>
        </w:tc>
        <w:tc>
          <w:tcPr>
            <w:tcW w:w="1634"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10</w:t>
            </w:r>
          </w:p>
        </w:tc>
        <w:tc>
          <w:tcPr>
            <w:tcW w:w="1731"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485</w:t>
            </w:r>
          </w:p>
        </w:tc>
        <w:tc>
          <w:tcPr>
            <w:tcW w:w="1732" w:type="dxa"/>
          </w:tcPr>
          <w:p>
            <w:pPr>
              <w:spacing w:line="300" w:lineRule="auto"/>
              <w:jc w:val="center"/>
              <w:rPr>
                <w:rFonts w:ascii="宋体" w:hAnsi="宋体" w:eastAsia="宋体"/>
                <w:color w:val="000000" w:themeColor="text1"/>
                <w:sz w:val="15"/>
                <w:szCs w:val="15"/>
              </w:rPr>
            </w:pPr>
            <w:r>
              <w:rPr>
                <w:rFonts w:hint="eastAsia" w:ascii="宋体" w:hAnsi="宋体" w:eastAsia="宋体"/>
                <w:color w:val="000000" w:themeColor="text1"/>
                <w:sz w:val="15"/>
                <w:szCs w:val="15"/>
              </w:rPr>
              <w:t>485</w:t>
            </w:r>
          </w:p>
        </w:tc>
        <w:tc>
          <w:tcPr>
            <w:tcW w:w="1732" w:type="dxa"/>
          </w:tcPr>
          <w:p>
            <w:pPr>
              <w:spacing w:line="300" w:lineRule="auto"/>
              <w:jc w:val="center"/>
              <w:rPr>
                <w:rFonts w:ascii="宋体" w:hAnsi="宋体" w:eastAsia="宋体"/>
                <w:color w:val="000000" w:themeColor="text1"/>
                <w:sz w:val="15"/>
                <w:szCs w:val="15"/>
              </w:rPr>
            </w:pPr>
            <w:r>
              <w:rPr>
                <w:rFonts w:ascii="宋体" w:hAnsi="宋体" w:eastAsia="宋体"/>
                <w:color w:val="000000" w:themeColor="text1"/>
                <w:sz w:val="15"/>
                <w:szCs w:val="15"/>
              </w:rPr>
              <w:t>1</w:t>
            </w:r>
            <w:r>
              <w:rPr>
                <w:rFonts w:hint="eastAsia" w:ascii="宋体" w:hAnsi="宋体" w:eastAsia="宋体"/>
                <w:color w:val="000000" w:themeColor="text1"/>
                <w:sz w:val="15"/>
                <w:szCs w:val="15"/>
              </w:rPr>
              <w:t>5</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数据显示，我校各专业因卫生类行业及专业特点，90</w:t>
      </w:r>
      <w:r>
        <w:rPr>
          <w:rFonts w:ascii="宋体" w:hAnsi="宋体" w:eastAsia="宋体"/>
          <w:sz w:val="24"/>
          <w:szCs w:val="24"/>
        </w:rPr>
        <w:t>%</w:t>
      </w:r>
      <w:r>
        <w:rPr>
          <w:rFonts w:hint="eastAsia" w:ascii="宋体" w:hAnsi="宋体" w:eastAsia="宋体"/>
          <w:sz w:val="24"/>
          <w:szCs w:val="24"/>
        </w:rPr>
        <w:t>学生在医院实习，不能独立顶岗，进行跟岗实习。其余进入企业，经过跟岗轮训考核合格后转为顶岗实习。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2.实习管理情况。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健全制度，管理规范：我校与医院、企业共商人才培养方案，制订了各专业的实习计划，明确规定各实习岗位的轮岗时间，进入实习单位后每位学生均排定实习轮岗表。学校及实习单位分别制订了各项《实习生管理制度》，并严格落实，包括《湖州中等卫生专业学校实习生守则》《湖州中等卫生专业学校实习生请假制度》、《湖州中等卫生专业学校实习生违反纪律的处理条例》等。学生实习前围绕各项规章制度在校进行严格的岗前培训，进入实习单位后结合各实习单位的具体要求再次进行各项岗前培训，岗前培训合格后开始正式实习。实习生实习期间各实习岗位均进行严格的理论及技能考核，考核通过后方可进入下一岗位实习轮训。我校还制订《湖州中等卫生专业学校优秀实习生评选办法》，在实习生中进行评优评奖，树立典型，激励成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加强沟通，跟踪管理。“三个一”机制加强学校单位与实习单位的沟通，要求各实习指导教师、实习片区负责人每月不定期对校外实习学生联系至少不少于一次以上，了解实习学生在实习单位的工作、学习、生活、安全管理等情况，及时进行信息统计。每学期片区负责人、实习指导教师深入实习单位指导、了解实习情况不少于二次。每年度我校召开实习教学座谈会一次，邀请实习协议单位来校共同探讨实习生管理、教学工作，不断推动我校的院校合作及实习生管理。实习生实习前发放实习手册，要求对实习过程认真记录，带教老师对实习生的阶段性考核及评价必须记录在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多重防护，安全第一。实习生实习前，发放实习安全告家长书，组织学生进行实习安全专题学习及培训，校方购买实习生实习责任险。各实习单位制订相关的师生学习安全管理制度，加强对实习生的安全教育及管理，如实习生宿舍专人管理、实习生教学专人管理等，从多方面多维度加强对实习生的安全管理，确保实习的顺利、安全、有序。</w:t>
      </w:r>
    </w:p>
    <w:p>
      <w:pPr>
        <w:pStyle w:val="3"/>
        <w:spacing w:beforeLines="10" w:afterLines="10" w:line="360" w:lineRule="auto"/>
        <w:ind w:firstLine="562" w:firstLineChars="200"/>
        <w:rPr>
          <w:rFonts w:ascii="黑体" w:hAnsi="黑体" w:eastAsia="黑体"/>
          <w:sz w:val="28"/>
          <w:szCs w:val="28"/>
        </w:rPr>
      </w:pPr>
      <w:bookmarkStart w:id="30" w:name="_Toc504818027"/>
      <w:r>
        <w:rPr>
          <w:rFonts w:hint="eastAsia" w:ascii="黑体" w:hAnsi="黑体" w:eastAsia="黑体"/>
          <w:sz w:val="28"/>
          <w:szCs w:val="28"/>
        </w:rPr>
        <w:t>（三）集团化办学情况</w:t>
      </w:r>
      <w:bookmarkEnd w:id="30"/>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学校坚持办学模式的改革，在优势互补、资源共享、服务社会、互利双赢的基础上积极推进集团化办学。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2013</w:t>
      </w:r>
      <w:r>
        <w:rPr>
          <w:rFonts w:hint="eastAsia" w:ascii="宋体" w:hAnsi="宋体" w:eastAsia="宋体"/>
          <w:sz w:val="24"/>
          <w:szCs w:val="24"/>
        </w:rPr>
        <w:t>年</w:t>
      </w:r>
      <w:r>
        <w:rPr>
          <w:rFonts w:ascii="宋体" w:hAnsi="宋体" w:eastAsia="宋体"/>
          <w:sz w:val="24"/>
          <w:szCs w:val="24"/>
        </w:rPr>
        <w:t>10</w:t>
      </w:r>
      <w:r>
        <w:rPr>
          <w:rFonts w:hint="eastAsia" w:ascii="宋体" w:hAnsi="宋体" w:eastAsia="宋体"/>
          <w:sz w:val="24"/>
          <w:szCs w:val="24"/>
        </w:rPr>
        <w:t>月经批准我校牵头成立“湖州中等卫生专业学校职教联盟”。联盟设立理事会、常务理事会和秘书处。我校为理事长单位，长兴县人民医院、长兴县中医院等</w:t>
      </w:r>
      <w:r>
        <w:rPr>
          <w:rFonts w:ascii="宋体" w:hAnsi="宋体" w:eastAsia="宋体"/>
          <w:sz w:val="24"/>
          <w:szCs w:val="24"/>
        </w:rPr>
        <w:t>7</w:t>
      </w:r>
      <w:r>
        <w:rPr>
          <w:rFonts w:hint="eastAsia" w:ascii="宋体" w:hAnsi="宋体" w:eastAsia="宋体"/>
          <w:sz w:val="24"/>
          <w:szCs w:val="24"/>
        </w:rPr>
        <w:t>家医院为理事单位。联盟发挥以下几个方面的作用：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）作为政府与行业沟通的桥梁，进一步促进校企合作</w:t>
      </w:r>
      <w:r>
        <w:rPr>
          <w:rFonts w:ascii="宋体" w:hAnsi="宋体" w:eastAsia="宋体"/>
          <w:sz w:val="24"/>
          <w:szCs w:val="24"/>
        </w:rPr>
        <w:t>,</w:t>
      </w:r>
      <w:r>
        <w:rPr>
          <w:rFonts w:hint="eastAsia" w:ascii="宋体" w:hAnsi="宋体" w:eastAsia="宋体"/>
          <w:sz w:val="24"/>
          <w:szCs w:val="24"/>
        </w:rPr>
        <w:t>使职业教育培养的技能人才能够更好地满足企业的用人需求。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（2）联盟建立系统化的教学实践基地，为教师实践和学生实习创造条件，提高教师的实践教学水平和学生的实践动手能力。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（3）联合我县行业协会，依托联盟成员单位的行业优势，组建我校护理（包括老年方向）、助产、药剂、中药等专业专家指导委会。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（4）依托我校两个省级实训基地这个平台，为联盟单位成员提供各类培训和职业技能等级考证，不断扩大乡村卫技人员、乡村医生培训、红十字急救培训等实用型医药卫生人才培训规模。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（5）组织行业内技术和学术交流活动</w:t>
      </w:r>
      <w:r>
        <w:rPr>
          <w:rFonts w:ascii="宋体" w:hAnsi="宋体" w:eastAsia="宋体"/>
          <w:sz w:val="24"/>
          <w:szCs w:val="24"/>
        </w:rPr>
        <w:t>,</w:t>
      </w:r>
      <w:r>
        <w:rPr>
          <w:rFonts w:hint="eastAsia" w:ascii="宋体" w:hAnsi="宋体" w:eastAsia="宋体"/>
          <w:sz w:val="24"/>
          <w:szCs w:val="24"/>
        </w:rPr>
        <w:t>在教学、科研、教育管理等方面展开有效合作，推动联盟资源共享，促进医院、社区卫生服务中心对新技术的应用。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校2011年加入“宁波天一职业技术学院健康服务类人才培养中高职一体化教育联盟”，开办3+2护理班，2016年后为五年一贯制护理班级；2013年加入浙江医药职业教育联盟，开办五年一贯制药剂、中药班级。建立中高职一体化育人新模式，打通学生升学路径，建立人才培养的立交桥。在高等院校的优势师资、教学资源的引领下促进我校办学质量的不断提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通过联盟，将院校、职业信息沟通、职业教育改革融合为一体，形成规模优势，实现区域内资源共享，提高了学校和医院、社区卫生服务中心的综合实力。</w:t>
      </w:r>
    </w:p>
    <w:p>
      <w:pPr>
        <w:pStyle w:val="2"/>
        <w:spacing w:beforeLines="10" w:afterLines="10" w:line="300" w:lineRule="auto"/>
        <w:ind w:firstLine="560" w:firstLineChars="200"/>
        <w:jc w:val="left"/>
      </w:pPr>
      <w:bookmarkStart w:id="31" w:name="_Toc504818028"/>
      <w:r>
        <w:rPr>
          <w:rFonts w:hint="eastAsia"/>
          <w:sz w:val="28"/>
          <w:szCs w:val="28"/>
        </w:rPr>
        <w:t>五、社会服务与贡献</w:t>
      </w:r>
      <w:bookmarkEnd w:id="31"/>
    </w:p>
    <w:p>
      <w:pPr>
        <w:pStyle w:val="3"/>
        <w:spacing w:beforeLines="10" w:afterLines="10" w:line="360" w:lineRule="auto"/>
        <w:ind w:firstLine="562" w:firstLineChars="200"/>
        <w:rPr>
          <w:rFonts w:ascii="黑体" w:hAnsi="黑体" w:eastAsia="黑体"/>
          <w:sz w:val="28"/>
          <w:szCs w:val="28"/>
        </w:rPr>
      </w:pPr>
      <w:bookmarkStart w:id="32" w:name="_Toc504818029"/>
      <w:r>
        <w:rPr>
          <w:rFonts w:hint="eastAsia" w:ascii="黑体" w:hAnsi="黑体" w:eastAsia="黑体"/>
          <w:sz w:val="28"/>
          <w:szCs w:val="28"/>
        </w:rPr>
        <w:t>（一）技术技能人才培养</w:t>
      </w:r>
      <w:bookmarkEnd w:id="32"/>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学校以就业为导向，立足湖州，面向全省，</w:t>
      </w:r>
      <w:r>
        <w:rPr>
          <w:rFonts w:hint="eastAsia" w:ascii="宋体" w:hAnsi="宋体" w:eastAsia="宋体"/>
          <w:color w:val="000000" w:themeColor="text1"/>
          <w:sz w:val="24"/>
          <w:szCs w:val="24"/>
        </w:rPr>
        <w:t>2020年，培养实用型健康服务人才653人，毕业生就业率达100%，专业对口率达96.3%，用人单位满意度达97.5%。主要分布于湖州、宁波、杭州、台州等地区的健</w:t>
      </w:r>
      <w:r>
        <w:rPr>
          <w:rFonts w:hint="eastAsia" w:ascii="宋体" w:hAnsi="宋体" w:eastAsia="宋体"/>
          <w:sz w:val="24"/>
          <w:szCs w:val="24"/>
        </w:rPr>
        <w:t>康服务单位，其中湖州地区占70%，为缓解基层医护、医药人才紧缺局面，推动“医养结合”工作、促进养老服务业发展，提供了重要</w:t>
      </w:r>
      <w:bookmarkStart w:id="33" w:name="page11"/>
      <w:bookmarkEnd w:id="33"/>
      <w:r>
        <w:rPr>
          <w:rFonts w:hint="eastAsia" w:ascii="宋体" w:hAnsi="宋体" w:eastAsia="宋体"/>
          <w:sz w:val="24"/>
          <w:szCs w:val="24"/>
        </w:rPr>
        <w:t>的人才支撑。用人单位给予了充分的肯定，称赞我们的学生“上岗快、留得住、吃得苦、素质高”。据统计，学校培养的护理人员分别占长兴县乡镇、民营医院、县级公立医院护理人员总数的80%、85%和45%，为长兴建设“国家级综合医改示范县”做出了自己的贡献。</w:t>
      </w:r>
    </w:p>
    <w:p>
      <w:pPr>
        <w:pStyle w:val="3"/>
        <w:spacing w:beforeLines="10" w:afterLines="10" w:line="360" w:lineRule="auto"/>
        <w:ind w:firstLine="562" w:firstLineChars="200"/>
        <w:rPr>
          <w:rFonts w:ascii="黑体" w:hAnsi="黑体" w:eastAsia="黑体"/>
          <w:sz w:val="28"/>
          <w:szCs w:val="28"/>
        </w:rPr>
      </w:pPr>
      <w:bookmarkStart w:id="34" w:name="_Toc504818030"/>
      <w:r>
        <w:rPr>
          <w:rFonts w:hint="eastAsia" w:ascii="黑体" w:hAnsi="黑体" w:eastAsia="黑体"/>
          <w:sz w:val="28"/>
          <w:szCs w:val="28"/>
        </w:rPr>
        <w:t>（二）社会服务</w:t>
      </w:r>
      <w:bookmarkEnd w:id="34"/>
    </w:p>
    <w:p>
      <w:pPr>
        <w:spacing w:line="360" w:lineRule="auto"/>
        <w:ind w:firstLine="480" w:firstLineChars="200"/>
        <w:rPr>
          <w:rFonts w:ascii="宋体" w:hAnsi="宋体" w:eastAsia="宋体"/>
          <w:sz w:val="24"/>
          <w:szCs w:val="24"/>
        </w:rPr>
      </w:pPr>
      <w:r>
        <w:rPr>
          <w:rFonts w:hint="eastAsia" w:ascii="宋体" w:hAnsi="宋体" w:eastAsia="宋体"/>
          <w:sz w:val="24"/>
          <w:szCs w:val="24"/>
        </w:rPr>
        <w:t>1．发挥资源优势，为当地建设卫生技术培训基地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学校是长兴县卫技人才培养培训的基地，充分发挥资源优势，面向县域开展各类社会培训，取得了良好的社会效益。2020年开展各类职业培训达4460人次，较去年提升明显，其中：在长兴县人力资源与社会保障局的支持与指导下，全年培训中级育婴员、中级养老护理员、中级医药商品购销员、初级保育员、初级养老护理员等职业技能班841人，2020年度长兴县乡村医生注册培训129人，为中小学校、社区、卫生院心肺复苏急救技能培训3084人，为发展湖州市乃至浙江地区卫生事业作出了积极的贡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2.利用专业优势，为社会提供医技服务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学校师生利用自己的专业技能，积极为乡镇卫生院、中小学校、社区、福利院等提供医技服务。学校与水口卫生院、李家巷卫生院等近30家卫生院或社区卫生服务中心结对，派遣专业教师进行技术服务和指导，提升了基层医疗单位的卫生服务能力。学校志愿者协会利用专业特长定期到社区、福利院开展志愿服务活动。学校“天使之翼”小分队，为长兴普高、职高、中小学等青春期健康教育讲座和红十字急救培训，到乡镇、城市社区、中心广场、浙北商场等地进行健康宣教。另外，学校与长兴职教中心“新疆班”签署长期合作协议，定期为新疆班学生提供健康教育。2017年学校被评为“浙江省红十字示范校”。</w:t>
      </w:r>
    </w:p>
    <w:p>
      <w:pPr>
        <w:pStyle w:val="3"/>
        <w:spacing w:beforeLines="10" w:afterLines="10" w:line="360" w:lineRule="auto"/>
        <w:ind w:firstLine="562" w:firstLineChars="200"/>
        <w:rPr>
          <w:rFonts w:hint="default" w:ascii="黑体" w:hAnsi="黑体" w:eastAsia="黑体"/>
          <w:sz w:val="28"/>
          <w:szCs w:val="28"/>
          <w:lang w:val="en-US" w:eastAsia="zh-CN"/>
        </w:rPr>
      </w:pPr>
      <w:r>
        <w:rPr>
          <w:rFonts w:hint="eastAsia" w:ascii="黑体" w:hAnsi="黑体" w:eastAsia="黑体"/>
          <w:sz w:val="28"/>
          <w:szCs w:val="28"/>
        </w:rPr>
        <w:t>（</w:t>
      </w:r>
      <w:r>
        <w:rPr>
          <w:rFonts w:hint="eastAsia" w:ascii="黑体" w:hAnsi="黑体" w:eastAsia="黑体"/>
          <w:sz w:val="28"/>
          <w:szCs w:val="28"/>
          <w:lang w:val="en-US" w:eastAsia="zh-CN"/>
        </w:rPr>
        <w:t>三</w:t>
      </w:r>
      <w:r>
        <w:rPr>
          <w:rFonts w:hint="eastAsia" w:ascii="黑体" w:hAnsi="黑体" w:eastAsia="黑体"/>
          <w:sz w:val="28"/>
          <w:szCs w:val="28"/>
        </w:rPr>
        <w:t>）服务</w:t>
      </w:r>
      <w:r>
        <w:rPr>
          <w:rFonts w:hint="eastAsia" w:ascii="黑体" w:hAnsi="黑体" w:eastAsia="黑体"/>
          <w:sz w:val="28"/>
          <w:szCs w:val="28"/>
          <w:lang w:val="en-US" w:eastAsia="zh-CN"/>
        </w:rPr>
        <w:t>抗疫</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寒假期间</w:t>
      </w:r>
      <w:r>
        <w:rPr>
          <w:rFonts w:hint="eastAsia" w:ascii="宋体" w:hAnsi="宋体" w:eastAsia="宋体"/>
          <w:sz w:val="24"/>
          <w:szCs w:val="24"/>
        </w:rPr>
        <w:t>，在疫情爆发的初期，在防控、防护措施还不完善的情况下，学校积极响应上级号召，组织教师志愿者放弃寒假休息，第一批参与高铁站等卡点的疫情防控工作。共有58位教师志愿者参与疫情防控工作，提供志愿服务200余人次，累计检测体温2万余人，为我县抗疫工作作出了贡献。暑假期间，学校51位党员教师又放弃休息参与长途汽车站卡点疫情防控工作。学校被县卫健局和县人民政府双双评为疫情防控先进集体，1人被评为县疫情防控先进个人、1人被评为县疫情防控先进党员。</w:t>
      </w:r>
    </w:p>
    <w:p>
      <w:pPr>
        <w:pStyle w:val="2"/>
        <w:spacing w:beforeLines="10" w:afterLines="10" w:line="300" w:lineRule="auto"/>
        <w:ind w:firstLine="560" w:firstLineChars="200"/>
        <w:jc w:val="left"/>
        <w:rPr>
          <w:sz w:val="28"/>
          <w:szCs w:val="28"/>
        </w:rPr>
      </w:pPr>
      <w:bookmarkStart w:id="35" w:name="_Toc504818031"/>
      <w:r>
        <w:rPr>
          <w:rFonts w:hint="eastAsia"/>
          <w:sz w:val="28"/>
          <w:szCs w:val="28"/>
        </w:rPr>
        <w:t>六、举办者履责</w:t>
      </w:r>
      <w:bookmarkEnd w:id="35"/>
    </w:p>
    <w:p>
      <w:pPr>
        <w:pStyle w:val="3"/>
        <w:spacing w:beforeLines="10" w:afterLines="10" w:line="360" w:lineRule="auto"/>
        <w:ind w:firstLine="562" w:firstLineChars="200"/>
        <w:rPr>
          <w:rFonts w:ascii="黑体" w:hAnsi="黑体" w:eastAsia="黑体"/>
          <w:sz w:val="28"/>
          <w:szCs w:val="28"/>
        </w:rPr>
      </w:pPr>
      <w:bookmarkStart w:id="36" w:name="_Toc504818032"/>
      <w:r>
        <w:rPr>
          <w:rFonts w:hint="eastAsia" w:ascii="黑体" w:hAnsi="黑体" w:eastAsia="黑体"/>
          <w:sz w:val="28"/>
          <w:szCs w:val="28"/>
        </w:rPr>
        <w:t>（一）经费</w:t>
      </w:r>
      <w:bookmarkEnd w:id="36"/>
    </w:p>
    <w:p>
      <w:pPr>
        <w:spacing w:line="360" w:lineRule="auto"/>
        <w:ind w:firstLine="480" w:firstLineChars="200"/>
        <w:jc w:val="left"/>
        <w:rPr>
          <w:rFonts w:ascii="宋体" w:hAnsi="宋体" w:eastAsia="宋体"/>
          <w:sz w:val="24"/>
          <w:szCs w:val="24"/>
        </w:rPr>
      </w:pPr>
      <w:bookmarkStart w:id="37" w:name="_Toc504818033"/>
      <w:r>
        <w:rPr>
          <w:rFonts w:hint="eastAsia" w:ascii="宋体" w:hAnsi="宋体" w:eastAsia="宋体"/>
          <w:sz w:val="24"/>
          <w:szCs w:val="24"/>
        </w:rPr>
        <w:t>学校经费收入包括财政拨款收入和其他收入。</w:t>
      </w:r>
      <w:r>
        <w:rPr>
          <w:rFonts w:ascii="宋体" w:hAnsi="宋体" w:eastAsia="宋体"/>
          <w:sz w:val="24"/>
          <w:szCs w:val="24"/>
        </w:rPr>
        <w:t>2019</w:t>
      </w:r>
      <w:r>
        <w:rPr>
          <w:rFonts w:hint="eastAsia" w:ascii="宋体" w:hAnsi="宋体" w:eastAsia="宋体"/>
          <w:sz w:val="24"/>
          <w:szCs w:val="24"/>
        </w:rPr>
        <w:t>年全校办学经费总收入为2321.84万元，主要来源依次为财政拨款收入1765.98万元（其中财政拨款基本收入1744.28万元，财政拨款项目收入21.7万元），占76.06</w:t>
      </w:r>
      <w:r>
        <w:rPr>
          <w:rFonts w:ascii="宋体" w:hAnsi="宋体" w:eastAsia="宋体"/>
          <w:sz w:val="24"/>
          <w:szCs w:val="24"/>
        </w:rPr>
        <w:t>%</w:t>
      </w:r>
      <w:r>
        <w:rPr>
          <w:rFonts w:hint="eastAsia" w:ascii="宋体" w:hAnsi="宋体" w:eastAsia="宋体"/>
          <w:sz w:val="24"/>
          <w:szCs w:val="24"/>
        </w:rPr>
        <w:t>；其他收入555.86万元，占23.94%。</w:t>
      </w:r>
    </w:p>
    <w:p>
      <w:pPr>
        <w:pStyle w:val="3"/>
        <w:spacing w:beforeLines="10" w:afterLines="10" w:line="360" w:lineRule="auto"/>
        <w:ind w:firstLine="480" w:firstLineChars="200"/>
        <w:rPr>
          <w:rFonts w:ascii="宋体" w:hAnsi="宋体" w:eastAsia="宋体" w:cstheme="minorBidi"/>
          <w:b w:val="0"/>
          <w:bCs w:val="0"/>
          <w:sz w:val="24"/>
          <w:szCs w:val="24"/>
        </w:rPr>
      </w:pPr>
      <w:r>
        <w:rPr>
          <w:rFonts w:hint="eastAsia" w:ascii="宋体" w:hAnsi="宋体" w:eastAsia="宋体" w:cstheme="minorBidi"/>
          <w:b w:val="0"/>
          <w:bCs w:val="0"/>
          <w:sz w:val="24"/>
          <w:szCs w:val="24"/>
        </w:rPr>
        <w:t>2020年办学总支出为375.51万元。主要支出依次为日常教学经费364.87万元，占97.17%；教学设备购置10.64万元，占2.83%。</w:t>
      </w:r>
    </w:p>
    <w:p>
      <w:pPr>
        <w:pStyle w:val="3"/>
        <w:spacing w:beforeLines="10" w:afterLines="10" w:line="360" w:lineRule="auto"/>
        <w:ind w:firstLine="562" w:firstLineChars="200"/>
        <w:rPr>
          <w:rFonts w:ascii="黑体" w:hAnsi="黑体" w:eastAsia="黑体"/>
          <w:sz w:val="28"/>
          <w:szCs w:val="28"/>
        </w:rPr>
      </w:pPr>
      <w:r>
        <w:rPr>
          <w:rFonts w:hint="eastAsia" w:ascii="黑体" w:hAnsi="黑体" w:eastAsia="黑体"/>
          <w:sz w:val="28"/>
          <w:szCs w:val="28"/>
        </w:rPr>
        <w:t>（二）政策措施</w:t>
      </w:r>
      <w:bookmarkEnd w:id="37"/>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1.内部管理</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校严格遵守《职业教育法》、《教师法》、《中等职业学校管理规程》等国家法律法规，坚持依法治校，依法办学。一是健全制度体系，制定了《湖州中等卫生专业学校章程》，完善修订了《人事管理制度》、《专业技术职称评聘制度》、《学生违纪处分规定》、《固定资产管理制度》《财务工作制度》、《安全管理制度》等涉及教学、人事、后勤、财务、安全等制度体系，实现依法自我管理和自我监督。二是加强民主监督。学校建立校长负责制、全员岗位责任制的内部管理体制，职责明确，制定议事规则和决策程序。重大事项的决策通过校长办公会或教代会讨论决定。依法建立工会和教代会制度，坚持每年至少召开1次教代会。学校重大事项特别是涉及到教职工切身利益的事项均提交教职工会审议。三是维护师生权益。学生实行校务公开制度，依法保障师生对我校重大问题、重大决策的知情权、参与权和监督权。</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为提高教育教学质量，学校建立一套较为完善的教师、班主任、中层干部和教辅人员考核体制，实行全员绩效考核，考核结果与奖金、职称晋升、评优评先等挂钩。同时制定了《月度教学常规考核细则》、《学分制实施办法》、《“五位一体”毕业评价》等教学管理、评估、督查制度，进行常态检查，及时反馈，扬长补短。</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2.政策支持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长兴县委县政府高度重视发展职业教育，2016年4月17日，出台了《长兴县人民政府关于加快发展现代职业教育全力打造工匠型人才培养培训基地升级版的实施意见》（长政发[2016]29号），制定了一系列支持职业教育发展的政策措施，主要包括：</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（1）经费保障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实施中职学校内涵提升工程，每年安排500万元，用于中职学校设施设备更新和内涵提升。到2017年，中职学校的全口径生均拨款日常公用经费达到普通高中的2倍以上，保证职教经费投入增长比例不低于财政收入的增长比例。对职业学校向上争取项目资金由县财政实行1：1配套，资金重点用于职业学校设施设备更新、教师素质提升、学生技能提高等方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（2）设施设备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改善职业学校信息化基础设施条件，逐步实现优质数字化教学资源全覆盖。重点推进智能制造实训基地、理实一体化教室（基地）、虚拟仿真教室、未来教室等项目建设，建设了一批网络精品课程，实现网络学习资源职校、企业共享，形成一体化培训网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（3）引进人才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职业教育特点核定公办职业学校教职工编制，按照编制标准进行人员经费拨款，鼓励学校到企业聘请技术能手、能工巧匠担任兼职教师。培养和引进职教特级教师。完善职业学校技术技能人才引进制度，适当放宽年龄、学历等有关条件。鼓励职业学校、社区教育中心和成人文化技术学校面向社会开展职业培训、技术研发和咨询服务等，允许学校将社会服务所得收入适当用于对教师的服务奖励。</w:t>
      </w:r>
    </w:p>
    <w:p>
      <w:pPr>
        <w:pStyle w:val="2"/>
        <w:spacing w:beforeLines="10" w:afterLines="10" w:line="300" w:lineRule="auto"/>
        <w:ind w:firstLine="560" w:firstLineChars="200"/>
        <w:jc w:val="left"/>
        <w:rPr>
          <w:sz w:val="28"/>
          <w:szCs w:val="28"/>
        </w:rPr>
      </w:pPr>
      <w:bookmarkStart w:id="38" w:name="_Toc504818034"/>
      <w:r>
        <w:rPr>
          <w:rFonts w:hint="eastAsia"/>
          <w:sz w:val="28"/>
          <w:szCs w:val="28"/>
        </w:rPr>
        <w:t>七、特色创新</w:t>
      </w:r>
      <w:bookmarkEnd w:id="38"/>
    </w:p>
    <w:p>
      <w:pPr>
        <w:spacing w:line="360" w:lineRule="auto"/>
        <w:ind w:firstLine="480" w:firstLineChars="200"/>
        <w:jc w:val="left"/>
        <w:rPr>
          <w:rFonts w:ascii="宋体" w:hAnsi="宋体" w:eastAsia="宋体"/>
          <w:sz w:val="24"/>
          <w:szCs w:val="24"/>
        </w:rPr>
      </w:pPr>
      <w:bookmarkStart w:id="39" w:name="_Toc24123"/>
      <w:bookmarkStart w:id="40" w:name="_Toc17746"/>
      <w:bookmarkStart w:id="41" w:name="_Toc16199"/>
      <w:bookmarkStart w:id="42" w:name="_Toc5242"/>
      <w:bookmarkStart w:id="43" w:name="_Toc26866"/>
      <w:r>
        <w:rPr>
          <w:rFonts w:hint="eastAsia" w:ascii="宋体" w:hAnsi="宋体" w:eastAsia="宋体"/>
          <w:sz w:val="24"/>
          <w:szCs w:val="24"/>
        </w:rPr>
        <w:t>案例一：以礼塑形</w:t>
      </w:r>
      <w:r>
        <w:rPr>
          <w:rFonts w:ascii="宋体" w:hAnsi="宋体" w:eastAsia="宋体"/>
          <w:sz w:val="24"/>
          <w:szCs w:val="24"/>
        </w:rPr>
        <w:t>•</w:t>
      </w:r>
      <w:r>
        <w:rPr>
          <w:rFonts w:hint="eastAsia" w:ascii="宋体" w:hAnsi="宋体" w:eastAsia="宋体"/>
          <w:sz w:val="24"/>
          <w:szCs w:val="24"/>
        </w:rPr>
        <w:t>以礼润心</w:t>
      </w:r>
      <w:r>
        <w:rPr>
          <w:rFonts w:ascii="宋体" w:hAnsi="宋体" w:eastAsia="宋体"/>
          <w:sz w:val="24"/>
          <w:szCs w:val="24"/>
        </w:rPr>
        <w:t>•</w:t>
      </w:r>
      <w:r>
        <w:rPr>
          <w:rFonts w:hint="eastAsia" w:ascii="宋体" w:hAnsi="宋体" w:eastAsia="宋体"/>
          <w:sz w:val="24"/>
          <w:szCs w:val="24"/>
        </w:rPr>
        <w:t>以礼养德</w:t>
      </w:r>
      <w:r>
        <w:rPr>
          <w:rFonts w:ascii="宋体" w:hAnsi="宋体" w:eastAsia="宋体"/>
          <w:sz w:val="24"/>
          <w:szCs w:val="24"/>
        </w:rPr>
        <w:t>——</w:t>
      </w:r>
      <w:r>
        <w:rPr>
          <w:rFonts w:hint="eastAsia" w:ascii="宋体" w:hAnsi="宋体" w:eastAsia="宋体"/>
          <w:sz w:val="24"/>
          <w:szCs w:val="24"/>
        </w:rPr>
        <w:t>三礼教育培育南丁格尔接班人</w:t>
      </w:r>
      <w:bookmarkEnd w:id="39"/>
      <w:bookmarkEnd w:id="40"/>
      <w:bookmarkEnd w:id="41"/>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学校结合中国传统文化，立足行业专业特点，依据学校核心素养培育目标，建立“礼仪、礼貌、礼节”三核心，贯穿高中全程三年段，社会、学校、家庭三方位参与的“三三”制德育体系。</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通过培训、激励等方式有计划的培养有礼、有理、有力的三有教师，建立“三礼”教育师资团队。以“两层四面”的多层面多途径的贯穿始终的宣扬教育，形成校园内尊老敬贤、友爱互助的礼貌之风。以“六六育礼”为主线，结合中西方传统的重大节日展开系列礼节教育活动。通过打造“一队一赛一课一示范”的四个一活动强化师生礼仪规范的培养。通过三年的积极探索形成了成熟的德育模式，并不断推动学生综合素养的培育。</w:t>
      </w:r>
    </w:p>
    <w:p>
      <w:pPr>
        <w:spacing w:line="360" w:lineRule="auto"/>
        <w:ind w:firstLine="480" w:firstLineChars="200"/>
        <w:jc w:val="left"/>
        <w:rPr>
          <w:rFonts w:ascii="宋体" w:hAnsi="宋体" w:eastAsia="宋体"/>
          <w:sz w:val="24"/>
          <w:szCs w:val="24"/>
        </w:rPr>
      </w:pPr>
      <w:bookmarkStart w:id="44" w:name="_Toc8877"/>
      <w:r>
        <w:rPr>
          <w:rFonts w:hint="eastAsia" w:ascii="宋体" w:hAnsi="宋体" w:eastAsia="宋体"/>
          <w:sz w:val="24"/>
          <w:szCs w:val="24"/>
        </w:rPr>
        <w:t>案例二：临床导师全程育人模式的实践</w:t>
      </w:r>
      <w:bookmarkEnd w:id="42"/>
      <w:bookmarkEnd w:id="43"/>
      <w:bookmarkEnd w:id="44"/>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 在大多数中职学校实行封闭式管理的现状下，学校在借鉴国内外本科院校运用学校专职教师担任导师制的基础上，引进校外临床岗位优秀带教师傅担任我校全程导师，全程参与学生在校两年的学习指导和一年的实习指导。</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通过这种种育人模式的实践，学生的理论与技能水平大幅提升，核心素养得到了全方面的发展。</w:t>
      </w:r>
      <w:r>
        <w:rPr>
          <w:rFonts w:hint="eastAsia" w:ascii="宋体" w:hAnsi="宋体" w:eastAsia="宋体"/>
          <w:color w:val="000000" w:themeColor="text1"/>
          <w:sz w:val="24"/>
          <w:szCs w:val="24"/>
        </w:rPr>
        <w:t>近三年在国家级、省级比赛中获得奖项1</w:t>
      </w:r>
      <w:r>
        <w:rPr>
          <w:rFonts w:ascii="宋体" w:hAnsi="宋体" w:eastAsia="宋体"/>
          <w:color w:val="000000" w:themeColor="text1"/>
          <w:sz w:val="24"/>
          <w:szCs w:val="24"/>
        </w:rPr>
        <w:t>2</w:t>
      </w:r>
      <w:r>
        <w:rPr>
          <w:rFonts w:hint="eastAsia" w:ascii="宋体" w:hAnsi="宋体" w:eastAsia="宋体"/>
          <w:color w:val="000000" w:themeColor="text1"/>
          <w:sz w:val="24"/>
          <w:szCs w:val="24"/>
        </w:rPr>
        <w:t>项，2019、2</w:t>
      </w:r>
      <w:r>
        <w:rPr>
          <w:rFonts w:ascii="宋体" w:hAnsi="宋体" w:eastAsia="宋体"/>
          <w:color w:val="000000" w:themeColor="text1"/>
          <w:sz w:val="24"/>
          <w:szCs w:val="24"/>
        </w:rPr>
        <w:t>0</w:t>
      </w:r>
      <w:r>
        <w:rPr>
          <w:rFonts w:hint="eastAsia" w:ascii="宋体" w:hAnsi="宋体" w:eastAsia="宋体"/>
          <w:color w:val="000000" w:themeColor="text1"/>
          <w:sz w:val="24"/>
          <w:szCs w:val="24"/>
        </w:rPr>
        <w:t>20年获得国赛一等奖和三等奖</w:t>
      </w:r>
      <w:r>
        <w:rPr>
          <w:rFonts w:ascii="宋体" w:hAnsi="宋体" w:eastAsia="宋体"/>
          <w:color w:val="000000" w:themeColor="text1"/>
          <w:sz w:val="24"/>
          <w:szCs w:val="24"/>
        </w:rPr>
        <w:t>2</w:t>
      </w:r>
      <w:r>
        <w:rPr>
          <w:rFonts w:hint="eastAsia" w:ascii="宋体" w:hAnsi="宋体" w:eastAsia="宋体"/>
          <w:color w:val="000000" w:themeColor="text1"/>
          <w:sz w:val="24"/>
          <w:szCs w:val="24"/>
        </w:rPr>
        <w:t>项。</w:t>
      </w:r>
      <w:r>
        <w:rPr>
          <w:rFonts w:hint="eastAsia" w:ascii="宋体" w:hAnsi="宋体" w:eastAsia="宋体"/>
          <w:sz w:val="24"/>
          <w:szCs w:val="24"/>
        </w:rPr>
        <w:t>全程导师主动参与到学生各阶段各方面的成长过程中，自身能力得到提高，稳固了学校专兼结合的教师队伍，实现了院校双赢。校内教师与校外导师双合作，共同开发专业校本教材5册，促进了学校专业的健康可持续发展；医院通过导师对学生密切的联系，发现、培养和储备优秀人才，降低人才选拔招聘的成本。</w:t>
      </w:r>
    </w:p>
    <w:p>
      <w:pPr>
        <w:spacing w:line="360" w:lineRule="auto"/>
        <w:ind w:firstLine="480" w:firstLineChars="200"/>
        <w:jc w:val="left"/>
        <w:rPr>
          <w:rFonts w:ascii="宋体" w:hAnsi="宋体" w:eastAsia="宋体"/>
          <w:sz w:val="24"/>
          <w:szCs w:val="24"/>
        </w:rPr>
      </w:pPr>
      <w:bookmarkStart w:id="45" w:name="_Toc10828"/>
      <w:bookmarkStart w:id="46" w:name="_Toc9499"/>
      <w:bookmarkStart w:id="47" w:name="_Toc10578"/>
      <w:bookmarkStart w:id="48" w:name="_Toc28159"/>
      <w:bookmarkStart w:id="49" w:name="_Toc18477"/>
      <w:r>
        <w:rPr>
          <w:rFonts w:hint="eastAsia" w:ascii="宋体" w:hAnsi="宋体" w:eastAsia="宋体"/>
          <w:sz w:val="24"/>
          <w:szCs w:val="24"/>
        </w:rPr>
        <w:t>案例三：天使之翼，助力地方健康发展</w:t>
      </w:r>
      <w:bookmarkEnd w:id="45"/>
      <w:bookmarkEnd w:id="46"/>
      <w:bookmarkEnd w:id="47"/>
      <w:bookmarkEnd w:id="48"/>
      <w:bookmarkEnd w:id="49"/>
    </w:p>
    <w:p>
      <w:pPr>
        <w:spacing w:line="360" w:lineRule="auto"/>
        <w:ind w:firstLine="480" w:firstLineChars="200"/>
        <w:jc w:val="left"/>
        <w:rPr>
          <w:rFonts w:ascii="宋体" w:hAnsi="宋体" w:eastAsia="宋体"/>
          <w:sz w:val="24"/>
          <w:szCs w:val="24"/>
        </w:rPr>
      </w:pPr>
      <w:bookmarkStart w:id="50" w:name="_Toc26288"/>
      <w:r>
        <w:rPr>
          <w:rFonts w:hint="eastAsia" w:ascii="宋体" w:hAnsi="宋体" w:eastAsia="宋体"/>
          <w:sz w:val="24"/>
          <w:szCs w:val="24"/>
        </w:rPr>
        <w:t>作为湖州地区唯一一所卫生类中等职业学校，凭借历史悠久的文化内涵和专业优势，申报“中国南丁格尔志愿护理服务分队”，组建“天使之翼”小分队。在中国南丁格尔总队与省市县红十字会的带领下，有效开展志愿服务与技术培训。走出学校，走进社会，普及基本急救技术，传播健康理念，助力地方健康事业的发展。</w:t>
      </w:r>
    </w:p>
    <w:bookmarkEnd w:id="50"/>
    <w:p>
      <w:pPr>
        <w:spacing w:line="360" w:lineRule="auto"/>
        <w:ind w:firstLine="480" w:firstLineChars="200"/>
        <w:jc w:val="left"/>
        <w:rPr>
          <w:rFonts w:ascii="宋体" w:hAnsi="宋体" w:eastAsia="宋体"/>
          <w:sz w:val="24"/>
          <w:szCs w:val="24"/>
        </w:rPr>
      </w:pPr>
      <w:bookmarkStart w:id="51" w:name="_Toc662"/>
      <w:bookmarkStart w:id="52" w:name="_Toc31718"/>
      <w:bookmarkStart w:id="53" w:name="_Toc13228"/>
      <w:bookmarkStart w:id="54" w:name="_Toc26243"/>
      <w:bookmarkStart w:id="55" w:name="_Toc29534"/>
      <w:r>
        <w:rPr>
          <w:rFonts w:hint="eastAsia" w:ascii="宋体" w:hAnsi="宋体" w:eastAsia="宋体"/>
          <w:sz w:val="24"/>
          <w:szCs w:val="24"/>
        </w:rPr>
        <w:t>通过层层选拔挑选优秀师资与学生，组建“天使之翼”小分队，以践促学，师生个人能力得到提升，校园内形成比、学、赶、超的良好氛围。通过展板展示、举办健康知识讲座、发放宣传折页等形式，深入农村、社区、学校、敬老院（福利院），定期开展健康义诊、健康咨询、健康讲座，普及防灾减灾应急救援、生活急救等救护知识。满足群众对健康知识的需求，助力全民生活健康。进一步弘扬南丁格尔精神,提倡和发扬红十字人道主义精神，用实际行动彰显了护理人的献身精神，打造服务品牌，树立良好的社会公益形象。</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案例四：理实一体，打造沉浸式生态课堂</w:t>
      </w:r>
      <w:bookmarkEnd w:id="51"/>
      <w:bookmarkEnd w:id="52"/>
      <w:bookmarkEnd w:id="53"/>
      <w:bookmarkEnd w:id="54"/>
      <w:bookmarkEnd w:id="55"/>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药剂专业以《生药学》课程为突破点，在“理实一体”教学模式的基础上，打造药剂专业沉浸式生态课堂，通过营造情景化岗位场景、沉浸式体验、开放式对话和反思性理论提升等实践为着力点，营造既适合于知识学习及技能培养，又有利于人格健康成长的教育情境和文化氛围，使学生在学习过程全息沉浸，激发学习兴趣，培养专业技能，陶养健全人格。</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课程完全翻转传统的教学模式，通过教学设计，使理论知识与工作任务相结合的实际运用，围绕医院药房或社会药店务实工作，以典型工作任务为载体，以学生能力提升为导向，以“小组合作学习”为基础，进行实训技能的学习及训练，帮助学生了解药学岗位实务工作，熟悉岗位职责。该形式的课堂，既能激发学生的内在学习动力，又能使学生解决实际问题的能力大大提升。</w:t>
      </w:r>
    </w:p>
    <w:p>
      <w:pPr>
        <w:pStyle w:val="2"/>
        <w:spacing w:beforeLines="10" w:afterLines="10" w:line="300" w:lineRule="auto"/>
        <w:ind w:firstLine="560" w:firstLineChars="200"/>
        <w:jc w:val="left"/>
        <w:rPr>
          <w:sz w:val="28"/>
          <w:szCs w:val="28"/>
        </w:rPr>
      </w:pPr>
      <w:bookmarkStart w:id="56" w:name="_Toc504818035"/>
      <w:r>
        <w:rPr>
          <w:rFonts w:hint="eastAsia"/>
          <w:sz w:val="28"/>
          <w:szCs w:val="28"/>
        </w:rPr>
        <w:t>八、主要问题</w:t>
      </w:r>
      <w:bookmarkEnd w:id="56"/>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学校需要进一步强化专业建设，增强服务健康产业发展的能力。认真学习贯彻党的十九大关于“发展健康产业”、“推进医养结合，加快老龄事业和产业发展”的精神，加快护理、康复等养老相关专业的建设步伐，大力推进养老护理从业人员职业技能鉴定工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需要</w:t>
      </w:r>
      <w:r>
        <w:rPr>
          <w:rFonts w:hint="eastAsia" w:ascii="宋体" w:hAnsi="宋体" w:eastAsia="宋体"/>
          <w:sz w:val="24"/>
          <w:szCs w:val="24"/>
        </w:rPr>
        <w:t>进一步加强培养学生的核心素养，全面提升学生培养质量。以《浙江省教育厅关于加强培育中职学生核心素养的指导意见》为指导，全面贯彻落实党的教育方针，坚持社会主义办学方向和中职教育办学宗旨，紧紧围绕立德树人根本任务，遵循中职学生身心成长规律，以促进学生全面发展和终身发展为根本目标，着力加强培育学生的核心素养，使学生逐步成长为德智体美全面发展的社会主义事业合格建设者和可靠接班人。</w:t>
      </w:r>
    </w:p>
    <w:p>
      <w:pPr>
        <w:pStyle w:val="2"/>
        <w:spacing w:beforeLines="10" w:afterLines="10" w:line="300" w:lineRule="auto"/>
        <w:ind w:firstLine="560" w:firstLineChars="200"/>
        <w:jc w:val="left"/>
        <w:rPr>
          <w:sz w:val="28"/>
          <w:szCs w:val="28"/>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549279"/>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color w:val="4472C4" w:themeColor="accent1"/>
      </w:rPr>
    </w:pPr>
    <w:sdt>
      <w:sdtPr>
        <w:rPr>
          <w:rFonts w:hint="eastAsia"/>
          <w:color w:val="4472C4" w:themeColor="accent1"/>
        </w:rPr>
        <w:alias w:val="标题"/>
        <w:id w:val="664756013"/>
        <w:placeholder>
          <w:docPart w:val="A98C7DCF338749AF80F3A3B71A8E7B5F"/>
        </w:placeholder>
        <w:text/>
      </w:sdtPr>
      <w:sdtEndPr>
        <w:rPr>
          <w:rFonts w:hint="eastAsia"/>
          <w:color w:val="4472C4" w:themeColor="accent1"/>
        </w:rPr>
      </w:sdtEndPr>
      <w:sdtContent>
        <w:r>
          <w:rPr>
            <w:rFonts w:hint="eastAsia"/>
            <w:color w:val="4472C4" w:themeColor="accent1"/>
            <w:lang w:val="zh-CN"/>
          </w:rPr>
          <w:t>湖州中等卫生专业学校</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1442D"/>
    <w:multiLevelType w:val="singleLevel"/>
    <w:tmpl w:val="BAA1442D"/>
    <w:lvl w:ilvl="0" w:tentative="0">
      <w:start w:val="2"/>
      <w:numFmt w:val="decimal"/>
      <w:lvlText w:val="%1."/>
      <w:lvlJc w:val="left"/>
      <w:pPr>
        <w:tabs>
          <w:tab w:val="left" w:pos="738"/>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25E57"/>
    <w:rsid w:val="00017614"/>
    <w:rsid w:val="0002195E"/>
    <w:rsid w:val="00030C2B"/>
    <w:rsid w:val="00043156"/>
    <w:rsid w:val="00050FFC"/>
    <w:rsid w:val="0005404D"/>
    <w:rsid w:val="00066DB1"/>
    <w:rsid w:val="000B361C"/>
    <w:rsid w:val="000C1F99"/>
    <w:rsid w:val="000D4B62"/>
    <w:rsid w:val="000E652A"/>
    <w:rsid w:val="001019DA"/>
    <w:rsid w:val="0010263D"/>
    <w:rsid w:val="00145811"/>
    <w:rsid w:val="0015476D"/>
    <w:rsid w:val="001671DF"/>
    <w:rsid w:val="00174C7F"/>
    <w:rsid w:val="00177FA5"/>
    <w:rsid w:val="001914DD"/>
    <w:rsid w:val="001B14B5"/>
    <w:rsid w:val="001B29DE"/>
    <w:rsid w:val="001D19D6"/>
    <w:rsid w:val="001E758A"/>
    <w:rsid w:val="002540CA"/>
    <w:rsid w:val="00273761"/>
    <w:rsid w:val="0027509A"/>
    <w:rsid w:val="0027753C"/>
    <w:rsid w:val="00286653"/>
    <w:rsid w:val="002958F2"/>
    <w:rsid w:val="002964E6"/>
    <w:rsid w:val="002B11DE"/>
    <w:rsid w:val="002D26E1"/>
    <w:rsid w:val="002E7268"/>
    <w:rsid w:val="002F6FB2"/>
    <w:rsid w:val="00301F71"/>
    <w:rsid w:val="00320DF9"/>
    <w:rsid w:val="00336C99"/>
    <w:rsid w:val="00347A20"/>
    <w:rsid w:val="00377678"/>
    <w:rsid w:val="00377C84"/>
    <w:rsid w:val="003A36C2"/>
    <w:rsid w:val="003C4181"/>
    <w:rsid w:val="003D05A5"/>
    <w:rsid w:val="003D584F"/>
    <w:rsid w:val="003E09FE"/>
    <w:rsid w:val="00406FD4"/>
    <w:rsid w:val="00407098"/>
    <w:rsid w:val="0041048A"/>
    <w:rsid w:val="00423762"/>
    <w:rsid w:val="00425984"/>
    <w:rsid w:val="00425E57"/>
    <w:rsid w:val="00444896"/>
    <w:rsid w:val="00456B8E"/>
    <w:rsid w:val="00456C3E"/>
    <w:rsid w:val="00462263"/>
    <w:rsid w:val="00466A2F"/>
    <w:rsid w:val="00472416"/>
    <w:rsid w:val="00472B3B"/>
    <w:rsid w:val="00491069"/>
    <w:rsid w:val="004A3851"/>
    <w:rsid w:val="004B05B3"/>
    <w:rsid w:val="004B58A1"/>
    <w:rsid w:val="004C4CE9"/>
    <w:rsid w:val="004C6316"/>
    <w:rsid w:val="004F5C06"/>
    <w:rsid w:val="00501C8F"/>
    <w:rsid w:val="00510AFC"/>
    <w:rsid w:val="00532BB0"/>
    <w:rsid w:val="00550B03"/>
    <w:rsid w:val="00552CF1"/>
    <w:rsid w:val="00556CD1"/>
    <w:rsid w:val="00563A07"/>
    <w:rsid w:val="005773DD"/>
    <w:rsid w:val="0059274B"/>
    <w:rsid w:val="005A2670"/>
    <w:rsid w:val="005B34FA"/>
    <w:rsid w:val="005E3757"/>
    <w:rsid w:val="005E6478"/>
    <w:rsid w:val="005F03F6"/>
    <w:rsid w:val="005F39F3"/>
    <w:rsid w:val="005F6A09"/>
    <w:rsid w:val="006301D3"/>
    <w:rsid w:val="00633E3E"/>
    <w:rsid w:val="006358C3"/>
    <w:rsid w:val="00640BC6"/>
    <w:rsid w:val="00643DC5"/>
    <w:rsid w:val="00670A68"/>
    <w:rsid w:val="0067114D"/>
    <w:rsid w:val="0068344B"/>
    <w:rsid w:val="006959A1"/>
    <w:rsid w:val="006A09EE"/>
    <w:rsid w:val="006A2969"/>
    <w:rsid w:val="006A312E"/>
    <w:rsid w:val="006C084C"/>
    <w:rsid w:val="006E5DE0"/>
    <w:rsid w:val="006E6D3C"/>
    <w:rsid w:val="00705CFE"/>
    <w:rsid w:val="007255CF"/>
    <w:rsid w:val="00731E72"/>
    <w:rsid w:val="00734C32"/>
    <w:rsid w:val="00744CA6"/>
    <w:rsid w:val="007564B7"/>
    <w:rsid w:val="00756C04"/>
    <w:rsid w:val="007627C8"/>
    <w:rsid w:val="00766596"/>
    <w:rsid w:val="007873AA"/>
    <w:rsid w:val="007B2BAA"/>
    <w:rsid w:val="007C4138"/>
    <w:rsid w:val="007F2F7D"/>
    <w:rsid w:val="00817C71"/>
    <w:rsid w:val="008333C6"/>
    <w:rsid w:val="00834B8A"/>
    <w:rsid w:val="0085112A"/>
    <w:rsid w:val="00870059"/>
    <w:rsid w:val="0087139E"/>
    <w:rsid w:val="00881310"/>
    <w:rsid w:val="008928D0"/>
    <w:rsid w:val="0089621C"/>
    <w:rsid w:val="008C0CC8"/>
    <w:rsid w:val="008D2A2A"/>
    <w:rsid w:val="008E2106"/>
    <w:rsid w:val="008F1D43"/>
    <w:rsid w:val="008F75A6"/>
    <w:rsid w:val="00900D7B"/>
    <w:rsid w:val="00902E51"/>
    <w:rsid w:val="00910E70"/>
    <w:rsid w:val="0091650E"/>
    <w:rsid w:val="00926BAE"/>
    <w:rsid w:val="009368F5"/>
    <w:rsid w:val="00952086"/>
    <w:rsid w:val="009739A1"/>
    <w:rsid w:val="0097724B"/>
    <w:rsid w:val="00984A42"/>
    <w:rsid w:val="009C0B57"/>
    <w:rsid w:val="009E3399"/>
    <w:rsid w:val="00A145CB"/>
    <w:rsid w:val="00A25EFE"/>
    <w:rsid w:val="00A34A17"/>
    <w:rsid w:val="00A672F5"/>
    <w:rsid w:val="00A709A0"/>
    <w:rsid w:val="00A70A8F"/>
    <w:rsid w:val="00A72BAC"/>
    <w:rsid w:val="00AC294F"/>
    <w:rsid w:val="00AE6FCF"/>
    <w:rsid w:val="00AF4C92"/>
    <w:rsid w:val="00B03089"/>
    <w:rsid w:val="00B13765"/>
    <w:rsid w:val="00B41D47"/>
    <w:rsid w:val="00B42424"/>
    <w:rsid w:val="00B663A3"/>
    <w:rsid w:val="00B80BC0"/>
    <w:rsid w:val="00B871D9"/>
    <w:rsid w:val="00B973BE"/>
    <w:rsid w:val="00BA2284"/>
    <w:rsid w:val="00BA3A51"/>
    <w:rsid w:val="00BA5B72"/>
    <w:rsid w:val="00BC1204"/>
    <w:rsid w:val="00BC37CA"/>
    <w:rsid w:val="00BC760D"/>
    <w:rsid w:val="00BC7CD4"/>
    <w:rsid w:val="00BD0C1F"/>
    <w:rsid w:val="00BF0046"/>
    <w:rsid w:val="00BF239B"/>
    <w:rsid w:val="00C16EC2"/>
    <w:rsid w:val="00C24710"/>
    <w:rsid w:val="00C345C9"/>
    <w:rsid w:val="00C56E69"/>
    <w:rsid w:val="00C6579F"/>
    <w:rsid w:val="00C975AC"/>
    <w:rsid w:val="00CB237E"/>
    <w:rsid w:val="00CC64C3"/>
    <w:rsid w:val="00CD2C5E"/>
    <w:rsid w:val="00CE150B"/>
    <w:rsid w:val="00CF15EA"/>
    <w:rsid w:val="00D000D0"/>
    <w:rsid w:val="00D03516"/>
    <w:rsid w:val="00D27556"/>
    <w:rsid w:val="00D42E1F"/>
    <w:rsid w:val="00D60215"/>
    <w:rsid w:val="00D65DD7"/>
    <w:rsid w:val="00D70769"/>
    <w:rsid w:val="00D95F64"/>
    <w:rsid w:val="00DB1F55"/>
    <w:rsid w:val="00DC1D12"/>
    <w:rsid w:val="00DD0159"/>
    <w:rsid w:val="00DD36F2"/>
    <w:rsid w:val="00DD41DE"/>
    <w:rsid w:val="00DF0E1D"/>
    <w:rsid w:val="00E144E2"/>
    <w:rsid w:val="00E25841"/>
    <w:rsid w:val="00E26CA4"/>
    <w:rsid w:val="00E54DE4"/>
    <w:rsid w:val="00E85185"/>
    <w:rsid w:val="00E91659"/>
    <w:rsid w:val="00EA652B"/>
    <w:rsid w:val="00EB6A26"/>
    <w:rsid w:val="00EE036F"/>
    <w:rsid w:val="00EE2636"/>
    <w:rsid w:val="00EF37C3"/>
    <w:rsid w:val="00F02320"/>
    <w:rsid w:val="00F0730C"/>
    <w:rsid w:val="00F44324"/>
    <w:rsid w:val="00F6080D"/>
    <w:rsid w:val="00F74691"/>
    <w:rsid w:val="00F80442"/>
    <w:rsid w:val="00F9492D"/>
    <w:rsid w:val="00F963E4"/>
    <w:rsid w:val="00FA11E3"/>
    <w:rsid w:val="00FB218E"/>
    <w:rsid w:val="00FB3B85"/>
    <w:rsid w:val="00FB524B"/>
    <w:rsid w:val="00FC3EE7"/>
    <w:rsid w:val="00FD14A9"/>
    <w:rsid w:val="00FD28CF"/>
    <w:rsid w:val="00FE35EB"/>
    <w:rsid w:val="00FE4A41"/>
    <w:rsid w:val="00FF43E7"/>
    <w:rsid w:val="04635A31"/>
    <w:rsid w:val="0C255101"/>
    <w:rsid w:val="0D3B5383"/>
    <w:rsid w:val="15365205"/>
    <w:rsid w:val="248925B8"/>
    <w:rsid w:val="2AB61F2D"/>
    <w:rsid w:val="2F6A2AA0"/>
    <w:rsid w:val="30A6060F"/>
    <w:rsid w:val="36812260"/>
    <w:rsid w:val="3CC47F11"/>
    <w:rsid w:val="3CF45479"/>
    <w:rsid w:val="4338157C"/>
    <w:rsid w:val="44053795"/>
    <w:rsid w:val="476527AD"/>
    <w:rsid w:val="504F099C"/>
    <w:rsid w:val="547B0F21"/>
    <w:rsid w:val="58646312"/>
    <w:rsid w:val="5FB672D3"/>
    <w:rsid w:val="652348B6"/>
    <w:rsid w:val="67C11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unhideWhenUsed/>
    <w:qFormat/>
    <w:uiPriority w:val="99"/>
    <w:pPr>
      <w:jc w:val="left"/>
    </w:pPr>
  </w:style>
  <w:style w:type="paragraph" w:styleId="5">
    <w:name w:val="Body Text"/>
    <w:basedOn w:val="1"/>
    <w:link w:val="29"/>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bidi="en-US"/>
    </w:rPr>
  </w:style>
  <w:style w:type="paragraph" w:styleId="6">
    <w:name w:val="Balloon Text"/>
    <w:basedOn w:val="1"/>
    <w:link w:val="26"/>
    <w:semiHidden/>
    <w:unhideWhenUsed/>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8296"/>
      </w:tabs>
      <w:jc w:val="center"/>
    </w:pPr>
    <w:rPr>
      <w:rFonts w:ascii="黑体" w:hAnsi="黑体" w:eastAsia="黑体"/>
      <w:sz w:val="30"/>
      <w:szCs w:val="30"/>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rPr>
      <w:rFonts w:ascii="Times New Roman" w:hAnsi="Times New Roman" w:cs="Times New Roman"/>
      <w:sz w:val="24"/>
      <w:szCs w:val="24"/>
    </w:rPr>
  </w:style>
  <w:style w:type="paragraph" w:styleId="12">
    <w:name w:val="annotation subject"/>
    <w:basedOn w:val="4"/>
    <w:next w:val="4"/>
    <w:link w:val="3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Light Shading"/>
    <w:basedOn w:val="13"/>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6">
    <w:name w:val="Light Shading Accent 1"/>
    <w:basedOn w:val="13"/>
    <w:qFormat/>
    <w:uiPriority w:val="60"/>
    <w:rPr>
      <w:color w:val="2F5496"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17">
    <w:name w:val="Light Shading Accent 2"/>
    <w:basedOn w:val="13"/>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8">
    <w:name w:val="Light Shading Accent 5"/>
    <w:basedOn w:val="13"/>
    <w:qFormat/>
    <w:uiPriority w:val="60"/>
    <w:rPr>
      <w:color w:val="2E75B5"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9">
    <w:name w:val="Light List"/>
    <w:basedOn w:val="13"/>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21">
    <w:name w:val="Hyperlink"/>
    <w:basedOn w:val="20"/>
    <w:unhideWhenUsed/>
    <w:qFormat/>
    <w:uiPriority w:val="99"/>
    <w:rPr>
      <w:color w:val="0563C1"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8"/>
    <w:qFormat/>
    <w:uiPriority w:val="99"/>
    <w:rPr>
      <w:sz w:val="18"/>
      <w:szCs w:val="18"/>
    </w:rPr>
  </w:style>
  <w:style w:type="character" w:customStyle="1" w:styleId="24">
    <w:name w:val="页脚 Char"/>
    <w:basedOn w:val="20"/>
    <w:link w:val="7"/>
    <w:qFormat/>
    <w:uiPriority w:val="99"/>
    <w:rPr>
      <w:sz w:val="18"/>
      <w:szCs w:val="18"/>
    </w:rPr>
  </w:style>
  <w:style w:type="character" w:customStyle="1" w:styleId="25">
    <w:name w:val="标题 2 Char"/>
    <w:basedOn w:val="20"/>
    <w:link w:val="3"/>
    <w:qFormat/>
    <w:uiPriority w:val="9"/>
    <w:rPr>
      <w:rFonts w:asciiTheme="majorHAnsi" w:hAnsiTheme="majorHAnsi" w:eastAsiaTheme="majorEastAsia" w:cstheme="majorBidi"/>
      <w:b/>
      <w:bCs/>
      <w:sz w:val="32"/>
      <w:szCs w:val="32"/>
    </w:rPr>
  </w:style>
  <w:style w:type="character" w:customStyle="1" w:styleId="26">
    <w:name w:val="批注框文本 Char"/>
    <w:basedOn w:val="20"/>
    <w:link w:val="6"/>
    <w:semiHidden/>
    <w:qFormat/>
    <w:uiPriority w:val="99"/>
    <w:rPr>
      <w:sz w:val="18"/>
      <w:szCs w:val="18"/>
    </w:rPr>
  </w:style>
  <w:style w:type="character" w:customStyle="1" w:styleId="27">
    <w:name w:val="标题 1 Char"/>
    <w:basedOn w:val="20"/>
    <w:link w:val="2"/>
    <w:qFormat/>
    <w:uiPriority w:val="9"/>
    <w:rPr>
      <w:b/>
      <w:bCs/>
      <w:kern w:val="44"/>
      <w:sz w:val="44"/>
      <w:szCs w:val="44"/>
    </w:rPr>
  </w:style>
  <w:style w:type="table" w:customStyle="1" w:styleId="28">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9">
    <w:name w:val="正文文本 Char"/>
    <w:basedOn w:val="20"/>
    <w:link w:val="5"/>
    <w:qFormat/>
    <w:uiPriority w:val="1"/>
    <w:rPr>
      <w:rFonts w:ascii="Noto Sans Mono CJK JP Regular" w:hAnsi="Noto Sans Mono CJK JP Regular" w:eastAsia="Noto Sans Mono CJK JP Regular" w:cs="Noto Sans Mono CJK JP Regular"/>
      <w:kern w:val="0"/>
      <w:sz w:val="32"/>
      <w:szCs w:val="32"/>
      <w:lang w:eastAsia="en-US" w:bidi="en-US"/>
    </w:rPr>
  </w:style>
  <w:style w:type="paragraph" w:customStyle="1" w:styleId="30">
    <w:name w:val="Table Paragraph"/>
    <w:basedOn w:val="1"/>
    <w:qFormat/>
    <w:uiPriority w:val="1"/>
    <w:pPr>
      <w:autoSpaceDE w:val="0"/>
      <w:autoSpaceDN w:val="0"/>
      <w:jc w:val="center"/>
    </w:pPr>
    <w:rPr>
      <w:rFonts w:ascii="Noto Sans Mono CJK JP Regular" w:hAnsi="Noto Sans Mono CJK JP Regular" w:eastAsia="Noto Sans Mono CJK JP Regular" w:cs="Noto Sans Mono CJK JP Regular"/>
      <w:kern w:val="0"/>
      <w:sz w:val="22"/>
      <w:lang w:eastAsia="en-US" w:bidi="en-US"/>
    </w:rPr>
  </w:style>
  <w:style w:type="paragraph" w:styleId="31">
    <w:name w:val="List Paragraph"/>
    <w:basedOn w:val="1"/>
    <w:qFormat/>
    <w:uiPriority w:val="34"/>
    <w:pPr>
      <w:ind w:firstLine="420" w:firstLineChars="200"/>
    </w:pPr>
  </w:style>
  <w:style w:type="character" w:customStyle="1" w:styleId="32">
    <w:name w:val="批注文字 Char"/>
    <w:basedOn w:val="20"/>
    <w:link w:val="4"/>
    <w:semiHidden/>
    <w:qFormat/>
    <w:uiPriority w:val="99"/>
  </w:style>
  <w:style w:type="character" w:customStyle="1" w:styleId="33">
    <w:name w:val="批注主题 Char"/>
    <w:basedOn w:val="32"/>
    <w:link w:val="12"/>
    <w:semiHidden/>
    <w:qFormat/>
    <w:uiPriority w:val="99"/>
    <w:rPr>
      <w:b/>
      <w:bCs/>
    </w:rPr>
  </w:style>
  <w:style w:type="character" w:customStyle="1" w:styleId="34">
    <w:name w:val="style21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98C7DCF338749AF80F3A3B71A8E7B5F"/>
        <w:style w:val=""/>
        <w:category>
          <w:name w:val="常规"/>
          <w:gallery w:val="placeholder"/>
        </w:category>
        <w:types>
          <w:type w:val="bbPlcHdr"/>
        </w:types>
        <w:behaviors>
          <w:behavior w:val="content"/>
        </w:behaviors>
        <w:description w:val=""/>
        <w:guid w:val="{0CBB1E4C-36A1-4D27-A557-63919154095E}"/>
      </w:docPartPr>
      <w:docPartBody>
        <w:p>
          <w:pPr>
            <w:pStyle w:val="4"/>
          </w:pPr>
          <w:r>
            <w:rPr>
              <w:color w:val="4472C4" w:themeColor="accent1"/>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918"/>
    <w:rsid w:val="000A00EA"/>
    <w:rsid w:val="001A3F2D"/>
    <w:rsid w:val="00245918"/>
    <w:rsid w:val="002558E4"/>
    <w:rsid w:val="0026556F"/>
    <w:rsid w:val="00285831"/>
    <w:rsid w:val="003C62AF"/>
    <w:rsid w:val="003F46E5"/>
    <w:rsid w:val="00414890"/>
    <w:rsid w:val="004806E8"/>
    <w:rsid w:val="00515EB7"/>
    <w:rsid w:val="00523470"/>
    <w:rsid w:val="008374CF"/>
    <w:rsid w:val="00852DDC"/>
    <w:rsid w:val="0089383D"/>
    <w:rsid w:val="008C598D"/>
    <w:rsid w:val="009E081D"/>
    <w:rsid w:val="00AE2B3E"/>
    <w:rsid w:val="00AE4E06"/>
    <w:rsid w:val="00B9094B"/>
    <w:rsid w:val="00B93EBA"/>
    <w:rsid w:val="00BF0B23"/>
    <w:rsid w:val="00D064AA"/>
    <w:rsid w:val="00E51ABB"/>
    <w:rsid w:val="00EC0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A98C7DCF338749AF80F3A3B71A8E7B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1C5B5B90C2345999CE7CE368AF73AD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30926-9433-4767-AED5-42508C69FD6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20116</Words>
  <Characters>3495</Characters>
  <Lines>29</Lines>
  <Paragraphs>47</Paragraphs>
  <TotalTime>1</TotalTime>
  <ScaleCrop>false</ScaleCrop>
  <LinksUpToDate>false</LinksUpToDate>
  <CharactersWithSpaces>23564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2018-01-22T05:57:00Z</dcterms:created>
  <dc:creator>15868</dc:creator>
  <cp:lastModifiedBy>.......</cp:lastModifiedBy>
  <cp:lastPrinted>2020-12-04T00:46:00Z</cp:lastPrinted>
  <dcterms:modified xsi:type="dcterms:W3CDTF">2021-02-05T05:33:04Z</dcterms:modified>
  <dc:title>湖州中等卫生专业学校</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