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50" w:rsidRPr="00991750" w:rsidRDefault="00991750" w:rsidP="00991750">
      <w:pPr>
        <w:pStyle w:val="10"/>
        <w:rPr>
          <w:rFonts w:ascii="方正小标宋简体" w:eastAsia="方正小标宋简体" w:hAnsi="微软雅黑" w:cs="宋体" w:hint="eastAsia"/>
          <w:sz w:val="44"/>
          <w:szCs w:val="44"/>
        </w:rPr>
      </w:pPr>
      <w:r w:rsidRPr="00991750">
        <w:rPr>
          <w:rFonts w:ascii="方正小标宋简体" w:eastAsia="方正小标宋简体" w:hAnsi="微软雅黑" w:cs="宋体" w:hint="eastAsia"/>
          <w:sz w:val="44"/>
          <w:szCs w:val="44"/>
        </w:rPr>
        <w:t>目</w:t>
      </w:r>
      <w:r>
        <w:rPr>
          <w:rFonts w:ascii="方正小标宋简体" w:eastAsia="方正小标宋简体" w:hAnsi="微软雅黑" w:cs="宋体" w:hint="eastAsia"/>
          <w:sz w:val="44"/>
          <w:szCs w:val="44"/>
        </w:rPr>
        <w:t xml:space="preserve">  </w:t>
      </w:r>
      <w:r w:rsidRPr="00991750">
        <w:rPr>
          <w:rFonts w:ascii="方正小标宋简体" w:eastAsia="方正小标宋简体" w:hAnsi="微软雅黑" w:cs="宋体" w:hint="eastAsia"/>
          <w:sz w:val="44"/>
          <w:szCs w:val="44"/>
        </w:rPr>
        <w:t>录</w:t>
      </w:r>
    </w:p>
    <w:p w:rsidR="00991750" w:rsidRPr="00991750" w:rsidRDefault="00991750" w:rsidP="00991750">
      <w:pPr>
        <w:pStyle w:val="10"/>
        <w:rPr>
          <w:rFonts w:ascii="仿宋_GB2312" w:eastAsia="仿宋_GB2312" w:hint="eastAsia"/>
          <w:noProof/>
          <w:sz w:val="32"/>
          <w:szCs w:val="32"/>
        </w:rPr>
      </w:pPr>
      <w:r w:rsidRPr="00991750">
        <w:rPr>
          <w:rFonts w:ascii="仿宋_GB2312" w:eastAsia="仿宋_GB2312" w:hAnsi="微软雅黑" w:cs="宋体" w:hint="eastAsia"/>
          <w:sz w:val="32"/>
          <w:szCs w:val="32"/>
        </w:rPr>
        <w:fldChar w:fldCharType="begin"/>
      </w:r>
      <w:r w:rsidRPr="00991750">
        <w:rPr>
          <w:rFonts w:ascii="仿宋_GB2312" w:eastAsia="仿宋_GB2312" w:hAnsi="微软雅黑" w:cs="宋体" w:hint="eastAsia"/>
          <w:sz w:val="32"/>
          <w:szCs w:val="32"/>
        </w:rPr>
        <w:instrText xml:space="preserve"> TOC \o "1-2" \h \z \u </w:instrText>
      </w:r>
      <w:r w:rsidRPr="00991750">
        <w:rPr>
          <w:rFonts w:ascii="仿宋_GB2312" w:eastAsia="仿宋_GB2312" w:hAnsi="微软雅黑" w:cs="宋体" w:hint="eastAsia"/>
          <w:sz w:val="32"/>
          <w:szCs w:val="32"/>
        </w:rPr>
        <w:fldChar w:fldCharType="separate"/>
      </w:r>
      <w:hyperlink w:anchor="_Toc63440517" w:history="1">
        <w:r w:rsidRPr="00991750">
          <w:rPr>
            <w:rStyle w:val="a5"/>
            <w:rFonts w:ascii="仿宋_GB2312" w:eastAsia="仿宋_GB2312" w:cs="宋体" w:hint="eastAsia"/>
            <w:noProof/>
            <w:sz w:val="32"/>
            <w:szCs w:val="32"/>
          </w:rPr>
          <w:t>1.学校情况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_Toc63440517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18" w:history="1">
        <w:r w:rsidRPr="00991750">
          <w:rPr>
            <w:rStyle w:val="a5"/>
            <w:rFonts w:ascii="仿宋_GB2312" w:eastAsia="仿宋_GB2312" w:hAnsi="微软雅黑" w:cs="宋体" w:hint="eastAsia"/>
            <w:noProof/>
            <w:kern w:val="0"/>
            <w:sz w:val="32"/>
            <w:szCs w:val="32"/>
          </w:rPr>
          <w:t>1.1学校概况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_Toc63440518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19" w:history="1">
        <w:r w:rsidRPr="00991750">
          <w:rPr>
            <w:rStyle w:val="a5"/>
            <w:rFonts w:ascii="仿宋_GB2312" w:eastAsia="仿宋_GB2312" w:hAnsi="微软雅黑" w:cs="宋体" w:hint="eastAsia"/>
            <w:noProof/>
            <w:kern w:val="0"/>
            <w:sz w:val="32"/>
            <w:szCs w:val="32"/>
          </w:rPr>
          <w:t>1.2学生情况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_Toc63440519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3</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0" w:history="1">
        <w:r w:rsidRPr="00991750">
          <w:rPr>
            <w:rStyle w:val="a5"/>
            <w:rFonts w:ascii="仿宋_GB2312" w:eastAsia="仿宋_GB2312" w:hAnsi="仿宋" w:hint="eastAsia"/>
            <w:noProof/>
            <w:sz w:val="32"/>
            <w:szCs w:val="32"/>
          </w:rPr>
          <w:t>1.3教师队伍</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_Toc63440520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4</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1" w:history="1">
        <w:r w:rsidRPr="00991750">
          <w:rPr>
            <w:rStyle w:val="a5"/>
            <w:rFonts w:ascii="仿宋_GB2312" w:eastAsia="仿宋_GB2312" w:hAnsi="仿宋" w:hint="eastAsia"/>
            <w:noProof/>
            <w:sz w:val="32"/>
            <w:szCs w:val="32"/>
          </w:rPr>
          <w:t>1.4设施设备</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_Toc63440521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4</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22" w:history="1">
        <w:r w:rsidRPr="00991750">
          <w:rPr>
            <w:rStyle w:val="a5"/>
            <w:rFonts w:ascii="仿宋_GB2312" w:eastAsia="仿宋_GB2312" w:cs="宋体" w:hint="eastAsia"/>
            <w:noProof/>
            <w:sz w:val="32"/>
            <w:szCs w:val="32"/>
          </w:rPr>
          <w:t>2.学生发展</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_Toc63440522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4</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3" w:history="1">
        <w:r w:rsidRPr="00991750">
          <w:rPr>
            <w:rStyle w:val="a5"/>
            <w:rFonts w:ascii="仿宋_GB2312" w:eastAsia="仿宋_GB2312" w:hAnsi="仿宋" w:hint="eastAsia"/>
            <w:noProof/>
            <w:sz w:val="32"/>
            <w:szCs w:val="32"/>
          </w:rPr>
          <w:t>2.1学生素质</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_Toc63440523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4</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4" w:history="1">
        <w:r w:rsidRPr="00991750">
          <w:rPr>
            <w:rStyle w:val="a5"/>
            <w:rFonts w:ascii="仿宋_GB2312" w:eastAsia="仿宋_GB2312" w:hAnsi="仿宋" w:hint="eastAsia"/>
            <w:noProof/>
            <w:sz w:val="32"/>
            <w:szCs w:val="32"/>
          </w:rPr>
          <w:t>2.2在校体验</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_Toc63440524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6</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5" w:history="1">
        <w:r w:rsidRPr="00991750">
          <w:rPr>
            <w:rStyle w:val="a5"/>
            <w:rFonts w:ascii="仿宋_GB2312" w:eastAsia="仿宋_GB2312" w:hAnsi="仿宋" w:hint="eastAsia"/>
            <w:noProof/>
            <w:sz w:val="32"/>
            <w:szCs w:val="32"/>
          </w:rPr>
          <w:t>2.3资助情况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_Toc63440525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7</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6" w:history="1">
        <w:r w:rsidRPr="00991750">
          <w:rPr>
            <w:rStyle w:val="a5"/>
            <w:rFonts w:ascii="仿宋_GB2312" w:eastAsia="仿宋_GB2312" w:hAnsi="仿宋" w:hint="eastAsia"/>
            <w:noProof/>
            <w:sz w:val="32"/>
            <w:szCs w:val="32"/>
          </w:rPr>
          <w:t>2.4就业质量</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_Toc63440526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7</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7" w:history="1">
        <w:r w:rsidRPr="00991750">
          <w:rPr>
            <w:rStyle w:val="a5"/>
            <w:rFonts w:ascii="仿宋_GB2312" w:eastAsia="仿宋_GB2312" w:hAnsi="仿宋" w:hint="eastAsia"/>
            <w:noProof/>
            <w:sz w:val="32"/>
            <w:szCs w:val="32"/>
          </w:rPr>
          <w:t>2.5职业发展</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_Toc63440527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7</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28" w:history="1">
        <w:r w:rsidRPr="00991750">
          <w:rPr>
            <w:rStyle w:val="a5"/>
            <w:rFonts w:ascii="仿宋_GB2312" w:eastAsia="仿宋_GB2312" w:cs="宋体" w:hint="eastAsia"/>
            <w:noProof/>
            <w:sz w:val="32"/>
            <w:szCs w:val="32"/>
          </w:rPr>
          <w:t>3.质量保障措施</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_Toc63440528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8</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29" w:history="1">
        <w:r w:rsidRPr="00991750">
          <w:rPr>
            <w:rStyle w:val="a5"/>
            <w:rFonts w:ascii="仿宋_GB2312" w:eastAsia="仿宋_GB2312" w:hAnsi="仿宋" w:hint="eastAsia"/>
            <w:noProof/>
            <w:sz w:val="32"/>
            <w:szCs w:val="32"/>
          </w:rPr>
          <w:t>3.1专业动态调整</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_Toc63440529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8</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0" w:history="1">
        <w:r w:rsidRPr="00991750">
          <w:rPr>
            <w:rStyle w:val="a5"/>
            <w:rFonts w:ascii="仿宋_GB2312" w:eastAsia="仿宋_GB2312" w:hAnsi="仿宋" w:hint="eastAsia"/>
            <w:noProof/>
            <w:sz w:val="32"/>
            <w:szCs w:val="32"/>
          </w:rPr>
          <w:t>3.2教育教学改革</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_Toc63440530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8</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1" w:history="1">
        <w:r w:rsidRPr="00991750">
          <w:rPr>
            <w:rStyle w:val="a5"/>
            <w:rFonts w:ascii="仿宋_GB2312" w:eastAsia="仿宋_GB2312" w:hAnsi="仿宋" w:hint="eastAsia"/>
            <w:noProof/>
            <w:sz w:val="32"/>
            <w:szCs w:val="32"/>
          </w:rPr>
          <w:t>3.3教师培养培训</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_Toc63440531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11</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2" w:history="1">
        <w:r w:rsidRPr="00991750">
          <w:rPr>
            <w:rStyle w:val="a5"/>
            <w:rFonts w:ascii="仿宋_GB2312" w:eastAsia="仿宋_GB2312" w:hAnsi="仿宋" w:hint="eastAsia"/>
            <w:noProof/>
            <w:sz w:val="32"/>
            <w:szCs w:val="32"/>
          </w:rPr>
          <w:t>3.4规范管理情况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_Toc63440532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12</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3" w:history="1">
        <w:r w:rsidRPr="00991750">
          <w:rPr>
            <w:rStyle w:val="a5"/>
            <w:rFonts w:ascii="仿宋_GB2312" w:eastAsia="仿宋_GB2312" w:hAnsi="仿宋" w:hint="eastAsia"/>
            <w:noProof/>
            <w:sz w:val="32"/>
            <w:szCs w:val="32"/>
          </w:rPr>
          <w:t>3.5德育工作情况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_Toc63440533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15</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34" w:history="1">
        <w:r w:rsidRPr="00991750">
          <w:rPr>
            <w:rStyle w:val="a5"/>
            <w:rFonts w:ascii="仿宋_GB2312" w:eastAsia="仿宋_GB2312" w:cs="宋体" w:hint="eastAsia"/>
            <w:noProof/>
            <w:sz w:val="32"/>
            <w:szCs w:val="32"/>
          </w:rPr>
          <w:t>4.校企合作</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_Toc63440534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16</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5" w:history="1">
        <w:r w:rsidRPr="00991750">
          <w:rPr>
            <w:rStyle w:val="a5"/>
            <w:rFonts w:ascii="仿宋_GB2312" w:eastAsia="仿宋_GB2312" w:hAnsi="仿宋" w:hint="eastAsia"/>
            <w:noProof/>
            <w:sz w:val="32"/>
            <w:szCs w:val="32"/>
          </w:rPr>
          <w:t>4.1校企合作开展情况和效果</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_Toc63440535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16</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6" w:history="1">
        <w:r w:rsidRPr="00991750">
          <w:rPr>
            <w:rStyle w:val="a5"/>
            <w:rFonts w:ascii="仿宋_GB2312" w:eastAsia="仿宋_GB2312" w:hAnsi="仿宋" w:hint="eastAsia"/>
            <w:noProof/>
            <w:sz w:val="32"/>
            <w:szCs w:val="32"/>
          </w:rPr>
          <w:t>4.2学生实习情况</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_Toc63440536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17</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7" w:history="1">
        <w:r w:rsidRPr="00991750">
          <w:rPr>
            <w:rStyle w:val="a5"/>
            <w:rFonts w:ascii="仿宋_GB2312" w:eastAsia="仿宋_GB2312" w:hAnsi="仿宋" w:hint="eastAsia"/>
            <w:noProof/>
            <w:sz w:val="32"/>
            <w:szCs w:val="32"/>
          </w:rPr>
          <w:t>4.3集团化办学</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_Toc63440537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17</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38" w:history="1">
        <w:r w:rsidRPr="00991750">
          <w:rPr>
            <w:rStyle w:val="a5"/>
            <w:rFonts w:ascii="仿宋_GB2312" w:eastAsia="仿宋_GB2312" w:cs="宋体" w:hint="eastAsia"/>
            <w:noProof/>
            <w:sz w:val="32"/>
            <w:szCs w:val="32"/>
          </w:rPr>
          <w:t>5.社会贡献</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_Toc63440538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18</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39" w:history="1">
        <w:r w:rsidRPr="00991750">
          <w:rPr>
            <w:rStyle w:val="a5"/>
            <w:rFonts w:ascii="仿宋_GB2312" w:eastAsia="仿宋_GB2312" w:hAnsi="仿宋" w:hint="eastAsia"/>
            <w:noProof/>
            <w:sz w:val="32"/>
            <w:szCs w:val="32"/>
          </w:rPr>
          <w:t>5.1技术技能人才培养</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_Toc63440539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18</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0" w:history="1">
        <w:r w:rsidRPr="00991750">
          <w:rPr>
            <w:rStyle w:val="a5"/>
            <w:rFonts w:ascii="仿宋_GB2312" w:eastAsia="仿宋_GB2312" w:hAnsi="仿宋" w:hint="eastAsia"/>
            <w:noProof/>
            <w:sz w:val="32"/>
            <w:szCs w:val="32"/>
          </w:rPr>
          <w:t>5.2社会服务</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_Toc63440540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18</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1" w:history="1">
        <w:r w:rsidRPr="00991750">
          <w:rPr>
            <w:rStyle w:val="a5"/>
            <w:rFonts w:ascii="仿宋_GB2312" w:eastAsia="仿宋_GB2312" w:hAnsi="仿宋" w:hint="eastAsia"/>
            <w:noProof/>
            <w:sz w:val="32"/>
            <w:szCs w:val="32"/>
          </w:rPr>
          <w:t>5.3服务防疫</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_Toc63440541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19</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42" w:history="1">
        <w:r w:rsidRPr="00991750">
          <w:rPr>
            <w:rStyle w:val="a5"/>
            <w:rFonts w:ascii="仿宋_GB2312" w:eastAsia="仿宋_GB2312" w:cs="宋体" w:hint="eastAsia"/>
            <w:noProof/>
            <w:sz w:val="32"/>
            <w:szCs w:val="32"/>
          </w:rPr>
          <w:t>6.举办者履责</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_Toc63440542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20</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3" w:history="1">
        <w:r w:rsidRPr="00991750">
          <w:rPr>
            <w:rStyle w:val="a5"/>
            <w:rFonts w:ascii="仿宋_GB2312" w:eastAsia="仿宋_GB2312" w:hAnsi="仿宋" w:hint="eastAsia"/>
            <w:noProof/>
            <w:sz w:val="32"/>
            <w:szCs w:val="32"/>
          </w:rPr>
          <w:t>6.1经费保障</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_Toc63440543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20</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4" w:history="1">
        <w:r w:rsidRPr="00991750">
          <w:rPr>
            <w:rStyle w:val="a5"/>
            <w:rFonts w:ascii="仿宋_GB2312" w:eastAsia="仿宋_GB2312" w:hAnsi="仿宋" w:hint="eastAsia"/>
            <w:noProof/>
            <w:sz w:val="32"/>
            <w:szCs w:val="32"/>
          </w:rPr>
          <w:t>6.2政策措施</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_Toc63440544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20</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45" w:history="1">
        <w:r w:rsidRPr="00991750">
          <w:rPr>
            <w:rStyle w:val="a5"/>
            <w:rFonts w:ascii="仿宋_GB2312" w:eastAsia="仿宋_GB2312" w:cs="宋体" w:hint="eastAsia"/>
            <w:noProof/>
            <w:sz w:val="32"/>
            <w:szCs w:val="32"/>
          </w:rPr>
          <w:t>7.特色创新</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_Toc63440545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21</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6" w:history="1">
        <w:r w:rsidRPr="00991750">
          <w:rPr>
            <w:rStyle w:val="a5"/>
            <w:rFonts w:ascii="仿宋_GB2312" w:eastAsia="仿宋_GB2312" w:hAnsi="仿宋" w:hint="eastAsia"/>
            <w:noProof/>
            <w:sz w:val="32"/>
            <w:szCs w:val="32"/>
          </w:rPr>
          <w:t>7.1打造红色导师 强化先进引领</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_Toc63440546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21</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7" w:history="1">
        <w:r w:rsidRPr="00991750">
          <w:rPr>
            <w:rStyle w:val="a5"/>
            <w:rFonts w:ascii="仿宋_GB2312" w:eastAsia="仿宋_GB2312" w:hAnsi="仿宋" w:hint="eastAsia"/>
            <w:noProof/>
            <w:sz w:val="32"/>
            <w:szCs w:val="32"/>
          </w:rPr>
          <w:t>7.2 成功申报“1+X”BIM证书考点院校</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_Toc63440547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22</w:t>
        </w:r>
        <w:r w:rsidRPr="00991750">
          <w:rPr>
            <w:rFonts w:ascii="仿宋_GB2312" w:eastAsia="仿宋_GB2312" w:hint="eastAsia"/>
            <w:noProof/>
            <w:webHidden/>
            <w:sz w:val="32"/>
            <w:szCs w:val="32"/>
          </w:rPr>
          <w:fldChar w:fldCharType="end"/>
        </w:r>
      </w:hyperlink>
    </w:p>
    <w:p w:rsidR="00991750" w:rsidRPr="00991750" w:rsidRDefault="00991750" w:rsidP="00991750">
      <w:pPr>
        <w:pStyle w:val="10"/>
        <w:rPr>
          <w:rFonts w:ascii="仿宋_GB2312" w:eastAsia="仿宋_GB2312" w:hint="eastAsia"/>
          <w:noProof/>
          <w:sz w:val="32"/>
          <w:szCs w:val="32"/>
        </w:rPr>
      </w:pPr>
      <w:hyperlink w:anchor="_Toc63440548" w:history="1">
        <w:r w:rsidRPr="00991750">
          <w:rPr>
            <w:rStyle w:val="a5"/>
            <w:rFonts w:ascii="仿宋_GB2312" w:eastAsia="仿宋_GB2312" w:cs="宋体" w:hint="eastAsia"/>
            <w:noProof/>
            <w:sz w:val="32"/>
            <w:szCs w:val="32"/>
          </w:rPr>
          <w:t>8.主要问题及改进措施</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_Toc63440548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22</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49" w:history="1">
        <w:r w:rsidRPr="00991750">
          <w:rPr>
            <w:rStyle w:val="a5"/>
            <w:rFonts w:ascii="仿宋_GB2312" w:eastAsia="仿宋_GB2312" w:hAnsi="仿宋" w:hint="eastAsia"/>
            <w:noProof/>
            <w:sz w:val="32"/>
            <w:szCs w:val="32"/>
          </w:rPr>
          <w:t>8.1学生学习上缺乏自信</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_Toc63440549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22</w:t>
        </w:r>
        <w:r w:rsidRPr="00991750">
          <w:rPr>
            <w:rFonts w:ascii="仿宋_GB2312" w:eastAsia="仿宋_GB2312" w:hint="eastAsia"/>
            <w:noProof/>
            <w:webHidden/>
            <w:sz w:val="32"/>
            <w:szCs w:val="32"/>
          </w:rPr>
          <w:fldChar w:fldCharType="end"/>
        </w:r>
      </w:hyperlink>
    </w:p>
    <w:p w:rsidR="00991750" w:rsidRPr="00991750" w:rsidRDefault="00991750">
      <w:pPr>
        <w:pStyle w:val="20"/>
        <w:tabs>
          <w:tab w:val="right" w:leader="dot" w:pos="8835"/>
        </w:tabs>
        <w:rPr>
          <w:rFonts w:ascii="仿宋_GB2312" w:eastAsia="仿宋_GB2312" w:hint="eastAsia"/>
          <w:noProof/>
          <w:sz w:val="32"/>
          <w:szCs w:val="32"/>
        </w:rPr>
      </w:pPr>
      <w:hyperlink w:anchor="_Toc63440550" w:history="1">
        <w:r w:rsidRPr="00991750">
          <w:rPr>
            <w:rStyle w:val="a5"/>
            <w:rFonts w:ascii="仿宋_GB2312" w:eastAsia="仿宋_GB2312" w:hAnsi="仿宋" w:hint="eastAsia"/>
            <w:noProof/>
            <w:sz w:val="32"/>
            <w:szCs w:val="32"/>
          </w:rPr>
          <w:t>8.2改进措施</w:t>
        </w:r>
        <w:r w:rsidRPr="00991750">
          <w:rPr>
            <w:rFonts w:ascii="仿宋_GB2312" w:eastAsia="仿宋_GB2312" w:hint="eastAsia"/>
            <w:noProof/>
            <w:webHidden/>
            <w:sz w:val="32"/>
            <w:szCs w:val="32"/>
          </w:rPr>
          <w:tab/>
        </w:r>
        <w:r w:rsidRPr="00991750">
          <w:rPr>
            <w:rFonts w:ascii="仿宋_GB2312" w:eastAsia="仿宋_GB2312" w:hint="eastAsia"/>
            <w:noProof/>
            <w:webHidden/>
            <w:sz w:val="32"/>
            <w:szCs w:val="32"/>
          </w:rPr>
          <w:fldChar w:fldCharType="begin"/>
        </w:r>
        <w:r w:rsidRPr="00991750">
          <w:rPr>
            <w:rFonts w:ascii="仿宋_GB2312" w:eastAsia="仿宋_GB2312" w:hint="eastAsia"/>
            <w:noProof/>
            <w:webHidden/>
            <w:sz w:val="32"/>
            <w:szCs w:val="32"/>
          </w:rPr>
          <w:instrText xml:space="preserve"> PAGEREF _Toc63440550 \h </w:instrText>
        </w:r>
        <w:r w:rsidRPr="00991750">
          <w:rPr>
            <w:rFonts w:ascii="仿宋_GB2312" w:eastAsia="仿宋_GB2312" w:hint="eastAsia"/>
            <w:noProof/>
            <w:webHidden/>
            <w:sz w:val="32"/>
            <w:szCs w:val="32"/>
          </w:rPr>
        </w:r>
        <w:r w:rsidRPr="00991750">
          <w:rPr>
            <w:rFonts w:ascii="仿宋_GB2312" w:eastAsia="仿宋_GB2312" w:hint="eastAsia"/>
            <w:noProof/>
            <w:webHidden/>
            <w:sz w:val="32"/>
            <w:szCs w:val="32"/>
          </w:rPr>
          <w:fldChar w:fldCharType="separate"/>
        </w:r>
        <w:r w:rsidRPr="00991750">
          <w:rPr>
            <w:rFonts w:ascii="仿宋_GB2312" w:eastAsia="仿宋_GB2312" w:hint="eastAsia"/>
            <w:noProof/>
            <w:webHidden/>
            <w:sz w:val="32"/>
            <w:szCs w:val="32"/>
          </w:rPr>
          <w:t>23</w:t>
        </w:r>
        <w:r w:rsidRPr="00991750">
          <w:rPr>
            <w:rFonts w:ascii="仿宋_GB2312" w:eastAsia="仿宋_GB2312" w:hint="eastAsia"/>
            <w:noProof/>
            <w:webHidden/>
            <w:sz w:val="32"/>
            <w:szCs w:val="32"/>
          </w:rPr>
          <w:fldChar w:fldCharType="end"/>
        </w:r>
      </w:hyperlink>
    </w:p>
    <w:p w:rsidR="00991750" w:rsidRDefault="00991750" w:rsidP="00991750">
      <w:pPr>
        <w:widowControl/>
        <w:shd w:val="clear" w:color="auto" w:fill="FFFFFF"/>
        <w:spacing w:line="600" w:lineRule="exact"/>
        <w:jc w:val="center"/>
        <w:rPr>
          <w:kern w:val="0"/>
        </w:rPr>
      </w:pPr>
      <w:r w:rsidRPr="00991750">
        <w:rPr>
          <w:rFonts w:ascii="仿宋_GB2312" w:eastAsia="仿宋_GB2312" w:hAnsi="微软雅黑" w:cs="宋体" w:hint="eastAsia"/>
          <w:kern w:val="0"/>
          <w:sz w:val="32"/>
          <w:szCs w:val="32"/>
        </w:rPr>
        <w:fldChar w:fldCharType="end"/>
      </w:r>
      <w:r>
        <w:rPr>
          <w:kern w:val="0"/>
        </w:rPr>
        <w:br w:type="page"/>
      </w:r>
    </w:p>
    <w:p w:rsidR="00250619" w:rsidRDefault="009F23A7">
      <w:pPr>
        <w:widowControl/>
        <w:shd w:val="clear" w:color="auto" w:fill="FFFFFF"/>
        <w:spacing w:line="600" w:lineRule="exact"/>
        <w:jc w:val="center"/>
        <w:rPr>
          <w:rFonts w:ascii="微软雅黑" w:eastAsia="宋体" w:hAnsi="微软雅黑" w:cs="宋体"/>
          <w:kern w:val="0"/>
          <w:szCs w:val="21"/>
        </w:rPr>
      </w:pPr>
      <w:r>
        <w:rPr>
          <w:rFonts w:ascii="方正小标宋简体" w:eastAsia="方正小标宋简体" w:hAnsi="微软雅黑" w:cs="宋体" w:hint="eastAsia"/>
          <w:kern w:val="0"/>
          <w:sz w:val="44"/>
          <w:szCs w:val="44"/>
        </w:rPr>
        <w:lastRenderedPageBreak/>
        <w:t>金华市建设技工学校中等职业教育</w:t>
      </w:r>
    </w:p>
    <w:p w:rsidR="00250619" w:rsidRDefault="009F23A7" w:rsidP="00EC46CD">
      <w:pPr>
        <w:widowControl/>
        <w:shd w:val="clear" w:color="auto" w:fill="FFFFFF"/>
        <w:spacing w:afterLines="100" w:line="600" w:lineRule="exact"/>
        <w:jc w:val="center"/>
        <w:rPr>
          <w:rFonts w:ascii="方正小标宋简体" w:eastAsia="方正小标宋简体" w:hAnsi="微软雅黑" w:cs="宋体"/>
          <w:kern w:val="0"/>
          <w:sz w:val="44"/>
          <w:szCs w:val="44"/>
        </w:rPr>
      </w:pPr>
      <w:r>
        <w:rPr>
          <w:rFonts w:ascii="方正小标宋简体" w:eastAsia="方正小标宋简体" w:hAnsi="微软雅黑" w:cs="宋体" w:hint="eastAsia"/>
          <w:kern w:val="0"/>
          <w:sz w:val="44"/>
          <w:szCs w:val="44"/>
        </w:rPr>
        <w:t>质量年度报告</w:t>
      </w:r>
      <w:r>
        <w:rPr>
          <w:rFonts w:ascii="方正小标宋简体" w:eastAsia="方正小标宋简体" w:hAnsi="微软雅黑" w:cs="宋体" w:hint="eastAsia"/>
          <w:kern w:val="0"/>
          <w:sz w:val="44"/>
          <w:szCs w:val="44"/>
        </w:rPr>
        <w:t>(20</w:t>
      </w:r>
      <w:r>
        <w:rPr>
          <w:rFonts w:ascii="方正小标宋简体" w:eastAsia="方正小标宋简体" w:hAnsi="微软雅黑" w:cs="宋体" w:hint="eastAsia"/>
          <w:kern w:val="0"/>
          <w:sz w:val="44"/>
          <w:szCs w:val="44"/>
        </w:rPr>
        <w:t>20</w:t>
      </w:r>
      <w:r>
        <w:rPr>
          <w:rFonts w:ascii="方正小标宋简体" w:eastAsia="方正小标宋简体" w:hAnsi="微软雅黑" w:cs="宋体" w:hint="eastAsia"/>
          <w:kern w:val="0"/>
          <w:sz w:val="44"/>
          <w:szCs w:val="44"/>
        </w:rPr>
        <w:t>)</w:t>
      </w:r>
    </w:p>
    <w:p w:rsidR="00250619" w:rsidRDefault="009F23A7" w:rsidP="00EC46CD">
      <w:pPr>
        <w:pStyle w:val="1"/>
        <w:rPr>
          <w:rFonts w:ascii="微软雅黑" w:eastAsia="宋体" w:hAnsi="微软雅黑" w:cs="宋体"/>
          <w:kern w:val="0"/>
          <w:szCs w:val="21"/>
        </w:rPr>
      </w:pPr>
      <w:bookmarkStart w:id="0" w:name="_Toc63440517"/>
      <w:r>
        <w:rPr>
          <w:rFonts w:ascii="黑体" w:eastAsia="黑体" w:hAnsi="黑体" w:cs="宋体" w:hint="eastAsia"/>
          <w:kern w:val="0"/>
          <w:sz w:val="32"/>
          <w:szCs w:val="32"/>
        </w:rPr>
        <w:t>1.</w:t>
      </w:r>
      <w:r>
        <w:rPr>
          <w:rFonts w:ascii="黑体" w:eastAsia="黑体" w:hAnsi="黑体" w:cs="宋体" w:hint="eastAsia"/>
          <w:kern w:val="0"/>
          <w:sz w:val="32"/>
          <w:szCs w:val="32"/>
        </w:rPr>
        <w:t>学校情况</w:t>
      </w:r>
      <w:bookmarkEnd w:id="0"/>
    </w:p>
    <w:p w:rsidR="00250619" w:rsidRDefault="009F23A7" w:rsidP="00EC46CD">
      <w:pPr>
        <w:pStyle w:val="2"/>
        <w:rPr>
          <w:rFonts w:ascii="微软雅黑" w:eastAsia="宋体" w:hAnsi="微软雅黑" w:cs="宋体"/>
          <w:kern w:val="0"/>
          <w:szCs w:val="21"/>
        </w:rPr>
      </w:pPr>
      <w:bookmarkStart w:id="1" w:name="_Toc63440518"/>
      <w:r>
        <w:rPr>
          <w:rFonts w:ascii="仿宋_GB2312" w:eastAsia="仿宋_GB2312" w:hAnsi="微软雅黑" w:cs="宋体" w:hint="eastAsia"/>
          <w:kern w:val="0"/>
        </w:rPr>
        <w:t>1.1</w:t>
      </w:r>
      <w:r>
        <w:rPr>
          <w:rFonts w:ascii="仿宋_GB2312" w:eastAsia="仿宋_GB2312" w:hAnsi="微软雅黑" w:cs="宋体" w:hint="eastAsia"/>
          <w:kern w:val="0"/>
        </w:rPr>
        <w:t>学校概况</w:t>
      </w:r>
      <w:bookmarkEnd w:id="1"/>
    </w:p>
    <w:p w:rsidR="00250619" w:rsidRDefault="009F23A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金华市建设技工学校是隶属于市住房和城乡建设局的一所公办学校，业务上受市人力资源和社会保障局、市教育局指导。学校增挂金华市建设教育培训中心牌子，实行两块牌子、一套班子领导。学校承担金华大市建设系统各级各类从业人员培训、取证、鉴定、继续再教育任务，是培养建设后备人才的摇篮。学校拥有建设行业国家级职业技能鉴定所、省级中职教育实训基地、金华市土木水利类公共实训基地、市进城务工人员培训基地及浙中传统村落保护培训中心。学校专注建设行业人才培养，自</w:t>
      </w:r>
      <w:r>
        <w:rPr>
          <w:rFonts w:ascii="仿宋_GB2312" w:eastAsia="仿宋_GB2312" w:hAnsi="宋体"/>
          <w:sz w:val="32"/>
          <w:szCs w:val="32"/>
        </w:rPr>
        <w:t>1996</w:t>
      </w:r>
      <w:r>
        <w:rPr>
          <w:rFonts w:ascii="仿宋_GB2312" w:eastAsia="仿宋_GB2312" w:hAnsi="宋体" w:hint="eastAsia"/>
          <w:sz w:val="32"/>
          <w:szCs w:val="32"/>
        </w:rPr>
        <w:t>年建校以来，一直秉持“厚德·致远·博学·弘毅”校训，坚持特色办学、</w:t>
      </w:r>
      <w:r>
        <w:rPr>
          <w:rFonts w:ascii="仿宋_GB2312" w:eastAsia="仿宋_GB2312" w:hAnsi="宋体" w:hint="eastAsia"/>
          <w:sz w:val="32"/>
          <w:szCs w:val="32"/>
        </w:rPr>
        <w:t>精品办学，建筑施工专业已成为浙江省首批品牌专业、金华市重点专业。由于专业精、师资强、管理严、教学实、收费低、取证多、就业好，学校年年超额完成招生指标，不仅为建设系统培养输送了大批合格建设人才，还获得了“全国工人先锋号”、“浙江省卫生先进单位”、</w:t>
      </w:r>
      <w:r>
        <w:rPr>
          <w:rFonts w:ascii="仿宋_GB2312" w:eastAsia="仿宋_GB2312" w:hAnsi="宋体" w:hint="eastAsia"/>
          <w:sz w:val="32"/>
          <w:szCs w:val="32"/>
        </w:rPr>
        <w:t>“金华市文明单位”</w:t>
      </w:r>
      <w:r>
        <w:rPr>
          <w:rFonts w:ascii="仿宋_GB2312" w:eastAsia="仿宋_GB2312" w:hAnsi="宋体" w:hint="eastAsia"/>
          <w:sz w:val="32"/>
          <w:szCs w:val="32"/>
        </w:rPr>
        <w:t>“市级党政机关事业单位生活垃圾分类示范单位”</w:t>
      </w:r>
      <w:r>
        <w:rPr>
          <w:rFonts w:ascii="仿宋_GB2312" w:eastAsia="仿宋_GB2312" w:hAnsi="宋体" w:hint="eastAsia"/>
          <w:sz w:val="32"/>
          <w:szCs w:val="32"/>
        </w:rPr>
        <w:t>等国家级、省级、市级</w:t>
      </w:r>
      <w:r>
        <w:rPr>
          <w:rFonts w:ascii="仿宋_GB2312" w:eastAsia="仿宋_GB2312" w:hAnsi="宋体" w:hint="eastAsia"/>
          <w:sz w:val="32"/>
          <w:szCs w:val="32"/>
        </w:rPr>
        <w:lastRenderedPageBreak/>
        <w:t>各种荣誉。</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学校位于金华市婺城区龙渎河畔，总占地</w:t>
      </w:r>
      <w:r>
        <w:rPr>
          <w:rFonts w:ascii="仿宋_GB2312" w:eastAsia="仿宋_GB2312" w:hAnsi="仿宋" w:hint="eastAsia"/>
          <w:sz w:val="32"/>
          <w:szCs w:val="32"/>
        </w:rPr>
        <w:t>22884.91</w:t>
      </w:r>
      <w:r>
        <w:rPr>
          <w:rFonts w:ascii="仿宋_GB2312" w:eastAsia="仿宋_GB2312" w:hAnsi="仿宋" w:hint="eastAsia"/>
          <w:sz w:val="32"/>
          <w:szCs w:val="32"/>
        </w:rPr>
        <w:t>平方米，自办学以来，学校先后投入大量资金用于办学用地、校舍建设和教学设备设施的购置，建设有</w:t>
      </w:r>
      <w:r>
        <w:rPr>
          <w:rFonts w:ascii="仿宋_GB2312" w:eastAsia="仿宋_GB2312" w:hAnsi="仿宋" w:hint="eastAsia"/>
          <w:sz w:val="32"/>
          <w:szCs w:val="32"/>
        </w:rPr>
        <w:t>1</w:t>
      </w:r>
      <w:r>
        <w:rPr>
          <w:rFonts w:ascii="仿宋_GB2312" w:eastAsia="仿宋_GB2312" w:hAnsi="仿宋" w:hint="eastAsia"/>
          <w:sz w:val="32"/>
          <w:szCs w:val="32"/>
        </w:rPr>
        <w:t>个塑胶跑道运动场，有篮球场、排</w:t>
      </w:r>
      <w:r>
        <w:rPr>
          <w:rFonts w:ascii="仿宋_GB2312" w:eastAsia="仿宋_GB2312" w:hAnsi="仿宋" w:hint="eastAsia"/>
          <w:sz w:val="32"/>
          <w:szCs w:val="32"/>
        </w:rPr>
        <w:t>球场、乒乓球室等相应的运动场地；建设有图书馆、电子阅览室，藏书量达</w:t>
      </w:r>
      <w:r>
        <w:rPr>
          <w:rFonts w:ascii="仿宋_GB2312" w:eastAsia="仿宋_GB2312" w:hAnsi="仿宋" w:hint="eastAsia"/>
          <w:sz w:val="32"/>
          <w:szCs w:val="32"/>
        </w:rPr>
        <w:t>2</w:t>
      </w:r>
      <w:r>
        <w:rPr>
          <w:rFonts w:ascii="仿宋_GB2312" w:eastAsia="仿宋_GB2312" w:hAnsi="仿宋" w:hint="eastAsia"/>
          <w:sz w:val="32"/>
          <w:szCs w:val="32"/>
        </w:rPr>
        <w:t>万余册；建设了测量、砌筑、抹灰、制图、电工、造价、建材等多项实训场所。与新世纪建设集团有限公司、晟元集团有限公司、中天集团等</w:t>
      </w:r>
      <w:r>
        <w:rPr>
          <w:rFonts w:ascii="仿宋_GB2312" w:eastAsia="仿宋_GB2312" w:hAnsi="仿宋" w:hint="eastAsia"/>
          <w:sz w:val="32"/>
          <w:szCs w:val="32"/>
        </w:rPr>
        <w:t>20</w:t>
      </w:r>
      <w:r>
        <w:rPr>
          <w:rFonts w:ascii="仿宋_GB2312" w:eastAsia="仿宋_GB2312" w:hAnsi="仿宋" w:hint="eastAsia"/>
          <w:sz w:val="32"/>
          <w:szCs w:val="32"/>
        </w:rPr>
        <w:t>多家企业建立了校企合作关系，在振贸街、婺江西路等地与新世纪建设集团有限公司、晟元集团有限公司建立了稳定的校外实习基地。</w:t>
      </w:r>
    </w:p>
    <w:p w:rsidR="00250619" w:rsidRDefault="009F23A7" w:rsidP="00EC46CD">
      <w:pPr>
        <w:pStyle w:val="2"/>
        <w:rPr>
          <w:rFonts w:ascii="仿宋_GB2312" w:eastAsia="仿宋_GB2312" w:hAnsi="微软雅黑" w:cs="宋体"/>
          <w:b w:val="0"/>
          <w:bCs w:val="0"/>
          <w:kern w:val="0"/>
        </w:rPr>
      </w:pPr>
      <w:bookmarkStart w:id="2" w:name="_Toc63440519"/>
      <w:r>
        <w:rPr>
          <w:rFonts w:ascii="仿宋_GB2312" w:eastAsia="仿宋_GB2312" w:hAnsi="微软雅黑" w:cs="宋体" w:hint="eastAsia"/>
          <w:kern w:val="0"/>
        </w:rPr>
        <w:t>1</w:t>
      </w:r>
      <w:r>
        <w:rPr>
          <w:rFonts w:ascii="仿宋_GB2312" w:eastAsia="仿宋_GB2312" w:hAnsi="微软雅黑" w:cs="宋体" w:hint="eastAsia"/>
          <w:kern w:val="0"/>
        </w:rPr>
        <w:t>.2</w:t>
      </w:r>
      <w:r>
        <w:rPr>
          <w:rFonts w:ascii="仿宋_GB2312" w:eastAsia="仿宋_GB2312" w:hAnsi="微软雅黑" w:cs="宋体" w:hint="eastAsia"/>
          <w:kern w:val="0"/>
        </w:rPr>
        <w:t>学生情况</w:t>
      </w:r>
      <w:bookmarkEnd w:id="2"/>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本年度学校招生人数</w:t>
      </w:r>
      <w:r>
        <w:rPr>
          <w:rFonts w:ascii="仿宋_GB2312" w:eastAsia="仿宋_GB2312" w:hAnsi="仿宋" w:hint="eastAsia"/>
          <w:sz w:val="32"/>
          <w:szCs w:val="32"/>
        </w:rPr>
        <w:t>200</w:t>
      </w:r>
      <w:r>
        <w:rPr>
          <w:rFonts w:ascii="仿宋_GB2312" w:eastAsia="仿宋_GB2312" w:hAnsi="仿宋" w:hint="eastAsia"/>
          <w:sz w:val="32"/>
          <w:szCs w:val="32"/>
        </w:rPr>
        <w:t>人，较上一年度增加</w:t>
      </w:r>
      <w:r>
        <w:rPr>
          <w:rFonts w:ascii="仿宋_GB2312" w:eastAsia="仿宋_GB2312" w:hAnsi="仿宋" w:hint="eastAsia"/>
          <w:sz w:val="32"/>
          <w:szCs w:val="32"/>
        </w:rPr>
        <w:t xml:space="preserve">3 </w:t>
      </w:r>
      <w:r>
        <w:rPr>
          <w:rFonts w:ascii="仿宋_GB2312" w:eastAsia="仿宋_GB2312" w:hAnsi="仿宋" w:hint="eastAsia"/>
          <w:sz w:val="32"/>
          <w:szCs w:val="32"/>
        </w:rPr>
        <w:t>%</w:t>
      </w:r>
      <w:r>
        <w:rPr>
          <w:rFonts w:ascii="仿宋_GB2312" w:eastAsia="仿宋_GB2312" w:hAnsi="仿宋" w:hint="eastAsia"/>
          <w:sz w:val="32"/>
          <w:szCs w:val="32"/>
        </w:rPr>
        <w:t>；在校生人数</w:t>
      </w:r>
      <w:r>
        <w:rPr>
          <w:rFonts w:ascii="仿宋_GB2312" w:eastAsia="仿宋_GB2312" w:hAnsi="仿宋" w:hint="eastAsia"/>
          <w:sz w:val="32"/>
          <w:szCs w:val="32"/>
        </w:rPr>
        <w:t>657</w:t>
      </w:r>
      <w:r>
        <w:rPr>
          <w:rFonts w:ascii="仿宋_GB2312" w:eastAsia="仿宋_GB2312" w:hAnsi="仿宋" w:hint="eastAsia"/>
          <w:sz w:val="32"/>
          <w:szCs w:val="32"/>
        </w:rPr>
        <w:t>人，较上一年度减少</w:t>
      </w:r>
      <w:r>
        <w:rPr>
          <w:rFonts w:ascii="仿宋_GB2312" w:eastAsia="仿宋_GB2312" w:hAnsi="仿宋" w:hint="eastAsia"/>
          <w:sz w:val="32"/>
          <w:szCs w:val="32"/>
        </w:rPr>
        <w:t>13.77%</w:t>
      </w:r>
      <w:r>
        <w:rPr>
          <w:rFonts w:ascii="仿宋_GB2312" w:eastAsia="仿宋_GB2312" w:hAnsi="仿宋" w:hint="eastAsia"/>
          <w:sz w:val="32"/>
          <w:szCs w:val="32"/>
        </w:rPr>
        <w:t>；毕业生人数</w:t>
      </w:r>
      <w:r>
        <w:rPr>
          <w:rFonts w:ascii="仿宋_GB2312" w:eastAsia="仿宋_GB2312" w:hAnsi="仿宋" w:hint="eastAsia"/>
          <w:sz w:val="32"/>
          <w:szCs w:val="32"/>
        </w:rPr>
        <w:t>285</w:t>
      </w:r>
      <w:r>
        <w:rPr>
          <w:rFonts w:ascii="仿宋_GB2312" w:eastAsia="仿宋_GB2312" w:hAnsi="仿宋" w:hint="eastAsia"/>
          <w:sz w:val="32"/>
          <w:szCs w:val="32"/>
        </w:rPr>
        <w:t>人，较上一年度增加</w:t>
      </w:r>
      <w:r>
        <w:rPr>
          <w:rFonts w:ascii="仿宋_GB2312" w:eastAsia="仿宋_GB2312" w:hAnsi="仿宋" w:hint="eastAsia"/>
          <w:sz w:val="32"/>
          <w:szCs w:val="32"/>
        </w:rPr>
        <w:t>36%</w:t>
      </w:r>
      <w:r>
        <w:rPr>
          <w:rFonts w:ascii="仿宋_GB2312" w:eastAsia="仿宋_GB2312" w:hAnsi="仿宋" w:hint="eastAsia"/>
          <w:sz w:val="32"/>
          <w:szCs w:val="32"/>
        </w:rPr>
        <w:t>；学生结构中，城镇户口占</w:t>
      </w:r>
      <w:r>
        <w:rPr>
          <w:rFonts w:ascii="仿宋_GB2312" w:eastAsia="仿宋_GB2312" w:hAnsi="仿宋" w:hint="eastAsia"/>
          <w:sz w:val="32"/>
          <w:szCs w:val="32"/>
        </w:rPr>
        <w:t>29.98%</w:t>
      </w:r>
      <w:r>
        <w:rPr>
          <w:rFonts w:ascii="仿宋_GB2312" w:eastAsia="仿宋_GB2312" w:hAnsi="仿宋" w:hint="eastAsia"/>
          <w:sz w:val="32"/>
          <w:szCs w:val="32"/>
        </w:rPr>
        <w:t>，较上一年度提高</w:t>
      </w:r>
      <w:r>
        <w:rPr>
          <w:rFonts w:ascii="仿宋_GB2312" w:eastAsia="仿宋_GB2312" w:hAnsi="仿宋" w:hint="eastAsia"/>
          <w:sz w:val="32"/>
          <w:szCs w:val="32"/>
        </w:rPr>
        <w:t>1%</w:t>
      </w:r>
      <w:r>
        <w:rPr>
          <w:rFonts w:ascii="仿宋_GB2312" w:eastAsia="仿宋_GB2312" w:hAnsi="仿宋" w:hint="eastAsia"/>
          <w:sz w:val="32"/>
          <w:szCs w:val="32"/>
        </w:rPr>
        <w:t>，农村户口占</w:t>
      </w:r>
      <w:r>
        <w:rPr>
          <w:rFonts w:ascii="仿宋_GB2312" w:eastAsia="仿宋_GB2312" w:hAnsi="仿宋" w:hint="eastAsia"/>
          <w:sz w:val="32"/>
          <w:szCs w:val="32"/>
        </w:rPr>
        <w:t>70.02%</w:t>
      </w:r>
      <w:r>
        <w:rPr>
          <w:rFonts w:ascii="仿宋_GB2312" w:eastAsia="仿宋_GB2312" w:hAnsi="仿宋" w:hint="eastAsia"/>
          <w:sz w:val="32"/>
          <w:szCs w:val="32"/>
        </w:rPr>
        <w:t>，较上一年度减少</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学生巩固率</w:t>
      </w:r>
      <w:r>
        <w:rPr>
          <w:rFonts w:ascii="仿宋_GB2312" w:eastAsia="仿宋_GB2312" w:hAnsi="仿宋" w:hint="eastAsia"/>
          <w:sz w:val="32"/>
          <w:szCs w:val="32"/>
        </w:rPr>
        <w:t>98</w:t>
      </w:r>
      <w:r>
        <w:rPr>
          <w:rFonts w:ascii="仿宋_GB2312" w:eastAsia="仿宋_GB2312" w:hAnsi="仿宋" w:hint="eastAsia"/>
          <w:sz w:val="32"/>
          <w:szCs w:val="32"/>
        </w:rPr>
        <w:t>%</w:t>
      </w:r>
      <w:r>
        <w:rPr>
          <w:rFonts w:ascii="仿宋_GB2312" w:eastAsia="仿宋_GB2312" w:hAnsi="仿宋" w:hint="eastAsia"/>
          <w:sz w:val="32"/>
          <w:szCs w:val="32"/>
        </w:rPr>
        <w:t>，较上一年度减少</w:t>
      </w:r>
      <w:r>
        <w:rPr>
          <w:rFonts w:ascii="仿宋_GB2312" w:eastAsia="仿宋_GB2312" w:hAnsi="仿宋" w:hint="eastAsia"/>
          <w:sz w:val="32"/>
          <w:szCs w:val="32"/>
        </w:rPr>
        <w:t>0.22</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金华市土木水利类公共实训基地设立在我校，是金华市规模最大、软硬件最强的中职建筑专业校内实训基地，为了更好地让学生实现就业，每年开设中级工考前培训课程并组织学生参加各专业的中级工技能等级证书。</w:t>
      </w:r>
    </w:p>
    <w:p w:rsidR="00250619" w:rsidRDefault="009F23A7" w:rsidP="00EC46CD">
      <w:pPr>
        <w:pStyle w:val="2"/>
        <w:rPr>
          <w:rFonts w:ascii="仿宋_GB2312" w:eastAsia="仿宋_GB2312" w:hAnsi="仿宋"/>
          <w:b w:val="0"/>
        </w:rPr>
      </w:pPr>
      <w:bookmarkStart w:id="3" w:name="_Toc63440520"/>
      <w:r>
        <w:rPr>
          <w:rFonts w:ascii="仿宋_GB2312" w:eastAsia="仿宋_GB2312" w:hAnsi="仿宋" w:hint="eastAsia"/>
        </w:rPr>
        <w:lastRenderedPageBreak/>
        <w:t>1.3</w:t>
      </w:r>
      <w:r>
        <w:rPr>
          <w:rFonts w:ascii="仿宋_GB2312" w:eastAsia="仿宋_GB2312" w:hAnsi="仿宋" w:hint="eastAsia"/>
        </w:rPr>
        <w:t>教师队伍</w:t>
      </w:r>
      <w:bookmarkEnd w:id="3"/>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学校已初步打造一支“高学历、高素质、高技能”的建设教育铁军队伍。学</w:t>
      </w:r>
      <w:r>
        <w:rPr>
          <w:rFonts w:ascii="仿宋_GB2312" w:eastAsia="仿宋_GB2312" w:hAnsi="仿宋" w:hint="eastAsia"/>
          <w:sz w:val="32"/>
          <w:szCs w:val="32"/>
        </w:rPr>
        <w:t>校现有教职工</w:t>
      </w:r>
      <w:r>
        <w:rPr>
          <w:rFonts w:ascii="仿宋_GB2312" w:eastAsia="仿宋_GB2312" w:hAnsi="仿宋" w:hint="eastAsia"/>
          <w:sz w:val="32"/>
          <w:szCs w:val="32"/>
        </w:rPr>
        <w:t>7</w:t>
      </w:r>
      <w:r>
        <w:rPr>
          <w:rFonts w:ascii="仿宋_GB2312" w:eastAsia="仿宋_GB2312" w:hAnsi="仿宋" w:hint="eastAsia"/>
          <w:sz w:val="32"/>
          <w:szCs w:val="32"/>
        </w:rPr>
        <w:t>8</w:t>
      </w:r>
      <w:r>
        <w:rPr>
          <w:rFonts w:ascii="仿宋_GB2312" w:eastAsia="仿宋_GB2312" w:hAnsi="仿宋" w:hint="eastAsia"/>
          <w:sz w:val="32"/>
          <w:szCs w:val="32"/>
        </w:rPr>
        <w:t>人，其中教师</w:t>
      </w:r>
      <w:r>
        <w:rPr>
          <w:rFonts w:ascii="仿宋_GB2312" w:eastAsia="仿宋_GB2312" w:hAnsi="仿宋" w:hint="eastAsia"/>
          <w:sz w:val="32"/>
          <w:szCs w:val="32"/>
        </w:rPr>
        <w:t>60</w:t>
      </w:r>
      <w:r>
        <w:rPr>
          <w:rFonts w:ascii="仿宋_GB2312" w:eastAsia="仿宋_GB2312" w:hAnsi="仿宋" w:hint="eastAsia"/>
          <w:sz w:val="32"/>
          <w:szCs w:val="32"/>
        </w:rPr>
        <w:t>人，生师比为</w:t>
      </w:r>
      <w:r>
        <w:rPr>
          <w:rFonts w:ascii="仿宋_GB2312" w:eastAsia="仿宋_GB2312" w:hAnsi="仿宋" w:hint="eastAsia"/>
          <w:sz w:val="32"/>
          <w:szCs w:val="32"/>
        </w:rPr>
        <w:t>1</w:t>
      </w:r>
      <w:r>
        <w:rPr>
          <w:rFonts w:ascii="仿宋_GB2312" w:eastAsia="仿宋_GB2312" w:hAnsi="仿宋" w:hint="eastAsia"/>
          <w:sz w:val="32"/>
          <w:szCs w:val="32"/>
        </w:rPr>
        <w:t>1</w:t>
      </w:r>
      <w:r>
        <w:rPr>
          <w:rFonts w:ascii="仿宋_GB2312" w:eastAsia="仿宋_GB2312" w:hAnsi="仿宋" w:hint="eastAsia"/>
          <w:sz w:val="32"/>
          <w:szCs w:val="32"/>
        </w:rPr>
        <w:t>:1</w:t>
      </w:r>
      <w:r>
        <w:rPr>
          <w:rFonts w:ascii="仿宋_GB2312" w:eastAsia="仿宋_GB2312" w:hAnsi="仿宋" w:hint="eastAsia"/>
          <w:sz w:val="32"/>
          <w:szCs w:val="32"/>
        </w:rPr>
        <w:t>；具有研究生学历或硕士学位的教师共</w:t>
      </w:r>
      <w:r>
        <w:rPr>
          <w:rFonts w:ascii="仿宋_GB2312" w:eastAsia="仿宋_GB2312" w:hAnsi="仿宋" w:hint="eastAsia"/>
          <w:sz w:val="32"/>
          <w:szCs w:val="32"/>
        </w:rPr>
        <w:t>1</w:t>
      </w:r>
      <w:r>
        <w:rPr>
          <w:rFonts w:ascii="仿宋_GB2312" w:eastAsia="仿宋_GB2312" w:hAnsi="仿宋" w:hint="eastAsia"/>
          <w:sz w:val="32"/>
          <w:szCs w:val="32"/>
        </w:rPr>
        <w:t>4</w:t>
      </w:r>
      <w:r>
        <w:rPr>
          <w:rFonts w:ascii="仿宋_GB2312" w:eastAsia="仿宋_GB2312" w:hAnsi="仿宋" w:hint="eastAsia"/>
          <w:sz w:val="32"/>
          <w:szCs w:val="32"/>
        </w:rPr>
        <w:t>人，专任教师硕士以上学历比例达</w:t>
      </w:r>
      <w:r>
        <w:rPr>
          <w:rFonts w:ascii="仿宋_GB2312" w:eastAsia="仿宋_GB2312" w:hAnsi="仿宋" w:hint="eastAsia"/>
          <w:sz w:val="32"/>
          <w:szCs w:val="32"/>
        </w:rPr>
        <w:t>23.3</w:t>
      </w:r>
      <w:r>
        <w:rPr>
          <w:rFonts w:ascii="仿宋_GB2312" w:eastAsia="仿宋_GB2312" w:hAnsi="仿宋" w:hint="eastAsia"/>
          <w:sz w:val="32"/>
          <w:szCs w:val="32"/>
        </w:rPr>
        <w:t>%</w:t>
      </w:r>
      <w:r>
        <w:rPr>
          <w:rFonts w:ascii="仿宋_GB2312" w:eastAsia="仿宋_GB2312" w:hAnsi="仿宋" w:hint="eastAsia"/>
          <w:sz w:val="32"/>
          <w:szCs w:val="32"/>
        </w:rPr>
        <w:t>，其余均为本科学历。为了提高专业教学质量，</w:t>
      </w:r>
      <w:r>
        <w:rPr>
          <w:rFonts w:ascii="仿宋_GB2312" w:eastAsia="仿宋_GB2312" w:hAnsi="仿宋" w:hint="eastAsia"/>
          <w:sz w:val="32"/>
          <w:szCs w:val="32"/>
        </w:rPr>
        <w:t>学校聘请了企业工程技术人员和高校教师</w:t>
      </w:r>
      <w:r>
        <w:rPr>
          <w:rFonts w:ascii="仿宋_GB2312" w:eastAsia="仿宋_GB2312" w:hAnsi="仿宋" w:hint="eastAsia"/>
          <w:sz w:val="32"/>
          <w:szCs w:val="32"/>
        </w:rPr>
        <w:t>30</w:t>
      </w:r>
      <w:r>
        <w:rPr>
          <w:rFonts w:ascii="仿宋_GB2312" w:eastAsia="仿宋_GB2312" w:hAnsi="仿宋" w:hint="eastAsia"/>
          <w:sz w:val="32"/>
          <w:szCs w:val="32"/>
        </w:rPr>
        <w:t>人为兼职教师。</w:t>
      </w:r>
      <w:r>
        <w:rPr>
          <w:rFonts w:ascii="仿宋_GB2312" w:eastAsia="仿宋_GB2312" w:hAnsi="仿宋" w:hint="eastAsia"/>
          <w:sz w:val="32"/>
          <w:szCs w:val="32"/>
        </w:rPr>
        <w:t>实习指导教师全部具有相关职业资格，教师素质各项指标比例均已达标，本年度教师考核全部达标。</w:t>
      </w:r>
    </w:p>
    <w:p w:rsidR="00250619" w:rsidRDefault="009F23A7" w:rsidP="00EC46CD">
      <w:pPr>
        <w:pStyle w:val="2"/>
        <w:rPr>
          <w:rFonts w:ascii="仿宋_GB2312" w:eastAsia="仿宋_GB2312" w:hAnsi="仿宋"/>
          <w:b w:val="0"/>
        </w:rPr>
      </w:pPr>
      <w:bookmarkStart w:id="4" w:name="_Toc63440521"/>
      <w:r>
        <w:rPr>
          <w:rFonts w:ascii="仿宋_GB2312" w:eastAsia="仿宋_GB2312" w:hAnsi="仿宋" w:hint="eastAsia"/>
        </w:rPr>
        <w:t>1</w:t>
      </w:r>
      <w:r>
        <w:rPr>
          <w:rFonts w:ascii="仿宋_GB2312" w:eastAsia="仿宋_GB2312" w:hAnsi="仿宋" w:hint="eastAsia"/>
        </w:rPr>
        <w:t>.4</w:t>
      </w:r>
      <w:r>
        <w:rPr>
          <w:rFonts w:ascii="仿宋_GB2312" w:eastAsia="仿宋_GB2312" w:hAnsi="仿宋" w:hint="eastAsia"/>
        </w:rPr>
        <w:t>设施设备</w:t>
      </w:r>
      <w:bookmarkEnd w:id="4"/>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根据学校现有情况，生均教学仪器设备值已达</w:t>
      </w:r>
      <w:r>
        <w:rPr>
          <w:rFonts w:ascii="仿宋_GB2312" w:eastAsia="仿宋_GB2312" w:hAnsi="仿宋" w:hint="eastAsia"/>
          <w:sz w:val="32"/>
          <w:szCs w:val="32"/>
        </w:rPr>
        <w:t>13018.5</w:t>
      </w:r>
      <w:r>
        <w:rPr>
          <w:rFonts w:ascii="仿宋_GB2312" w:eastAsia="仿宋_GB2312" w:hAnsi="仿宋" w:hint="eastAsia"/>
          <w:sz w:val="32"/>
          <w:szCs w:val="32"/>
        </w:rPr>
        <w:t>元、生均实训实习工位</w:t>
      </w:r>
      <w:r>
        <w:rPr>
          <w:rFonts w:ascii="仿宋_GB2312" w:eastAsia="仿宋_GB2312" w:hAnsi="仿宋" w:hint="eastAsia"/>
          <w:sz w:val="32"/>
          <w:szCs w:val="32"/>
        </w:rPr>
        <w:t>1.03</w:t>
      </w:r>
      <w:r>
        <w:rPr>
          <w:rFonts w:ascii="仿宋_GB2312" w:eastAsia="仿宋_GB2312" w:hAnsi="仿宋" w:hint="eastAsia"/>
          <w:sz w:val="32"/>
          <w:szCs w:val="32"/>
        </w:rPr>
        <w:t>个、生均纸质图书</w:t>
      </w:r>
      <w:r>
        <w:rPr>
          <w:rFonts w:ascii="仿宋_GB2312" w:eastAsia="仿宋_GB2312" w:hAnsi="仿宋" w:hint="eastAsia"/>
          <w:sz w:val="32"/>
          <w:szCs w:val="32"/>
        </w:rPr>
        <w:t>36.8</w:t>
      </w:r>
      <w:r>
        <w:rPr>
          <w:rFonts w:ascii="仿宋_GB2312" w:eastAsia="仿宋_GB2312" w:hAnsi="仿宋" w:hint="eastAsia"/>
          <w:sz w:val="32"/>
          <w:szCs w:val="32"/>
        </w:rPr>
        <w:t>本，与上一年度相比分别上涨</w:t>
      </w:r>
      <w:r>
        <w:rPr>
          <w:rFonts w:ascii="仿宋_GB2312" w:eastAsia="仿宋_GB2312" w:hAnsi="仿宋" w:hint="eastAsia"/>
          <w:sz w:val="32"/>
          <w:szCs w:val="32"/>
        </w:rPr>
        <w:t>1587.3</w:t>
      </w:r>
      <w:r>
        <w:rPr>
          <w:rFonts w:ascii="仿宋_GB2312" w:eastAsia="仿宋_GB2312" w:hAnsi="仿宋" w:hint="eastAsia"/>
          <w:sz w:val="32"/>
          <w:szCs w:val="32"/>
        </w:rPr>
        <w:t>元、</w:t>
      </w:r>
      <w:r>
        <w:rPr>
          <w:rFonts w:ascii="仿宋_GB2312" w:eastAsia="仿宋_GB2312" w:hAnsi="仿宋" w:hint="eastAsia"/>
          <w:sz w:val="32"/>
          <w:szCs w:val="32"/>
        </w:rPr>
        <w:t>0.03</w:t>
      </w:r>
      <w:r>
        <w:rPr>
          <w:rFonts w:ascii="仿宋_GB2312" w:eastAsia="仿宋_GB2312" w:hAnsi="仿宋" w:hint="eastAsia"/>
          <w:sz w:val="32"/>
          <w:szCs w:val="32"/>
        </w:rPr>
        <w:t>个、</w:t>
      </w:r>
      <w:r>
        <w:rPr>
          <w:rFonts w:ascii="仿宋_GB2312" w:eastAsia="仿宋_GB2312" w:hAnsi="仿宋" w:hint="eastAsia"/>
          <w:sz w:val="32"/>
          <w:szCs w:val="32"/>
        </w:rPr>
        <w:t>2.1</w:t>
      </w:r>
      <w:r>
        <w:rPr>
          <w:rFonts w:ascii="仿宋_GB2312" w:eastAsia="仿宋_GB2312" w:hAnsi="仿宋" w:hint="eastAsia"/>
          <w:sz w:val="32"/>
          <w:szCs w:val="32"/>
        </w:rPr>
        <w:t>本，涨幅分别为</w:t>
      </w:r>
      <w:r>
        <w:rPr>
          <w:rFonts w:ascii="仿宋_GB2312" w:eastAsia="仿宋_GB2312" w:hAnsi="仿宋" w:hint="eastAsia"/>
          <w:sz w:val="32"/>
          <w:szCs w:val="32"/>
        </w:rPr>
        <w:t>13.88%</w:t>
      </w:r>
      <w:r>
        <w:rPr>
          <w:rFonts w:ascii="仿宋_GB2312" w:eastAsia="仿宋_GB2312" w:hAnsi="仿宋" w:hint="eastAsia"/>
          <w:sz w:val="32"/>
          <w:szCs w:val="32"/>
        </w:rPr>
        <w:t>、</w:t>
      </w:r>
      <w:r>
        <w:rPr>
          <w:rFonts w:ascii="仿宋_GB2312" w:eastAsia="仿宋_GB2312" w:hAnsi="仿宋" w:hint="eastAsia"/>
          <w:sz w:val="32"/>
          <w:szCs w:val="32"/>
        </w:rPr>
        <w:t>2.91%</w:t>
      </w:r>
      <w:r>
        <w:rPr>
          <w:rFonts w:ascii="仿宋_GB2312" w:eastAsia="仿宋_GB2312" w:hAnsi="仿宋" w:hint="eastAsia"/>
          <w:sz w:val="32"/>
          <w:szCs w:val="32"/>
        </w:rPr>
        <w:t>、</w:t>
      </w:r>
      <w:r>
        <w:rPr>
          <w:rFonts w:ascii="仿宋_GB2312" w:eastAsia="仿宋_GB2312" w:hAnsi="仿宋" w:hint="eastAsia"/>
          <w:sz w:val="32"/>
          <w:szCs w:val="32"/>
        </w:rPr>
        <w:t>6.05%</w:t>
      </w:r>
      <w:r>
        <w:rPr>
          <w:rFonts w:ascii="仿宋_GB2312" w:eastAsia="仿宋_GB2312" w:hAnsi="仿宋" w:hint="eastAsia"/>
          <w:sz w:val="32"/>
          <w:szCs w:val="32"/>
        </w:rPr>
        <w:t>。</w:t>
      </w:r>
    </w:p>
    <w:p w:rsidR="00250619" w:rsidRDefault="009F23A7" w:rsidP="00EC46CD">
      <w:pPr>
        <w:pStyle w:val="1"/>
        <w:rPr>
          <w:rFonts w:ascii="黑体" w:eastAsia="黑体" w:hAnsi="黑体" w:cs="宋体"/>
          <w:kern w:val="0"/>
          <w:sz w:val="32"/>
          <w:szCs w:val="32"/>
        </w:rPr>
      </w:pPr>
      <w:bookmarkStart w:id="5" w:name="_Toc63440522"/>
      <w:r>
        <w:rPr>
          <w:rFonts w:ascii="黑体" w:eastAsia="黑体" w:hAnsi="黑体" w:cs="宋体" w:hint="eastAsia"/>
          <w:kern w:val="0"/>
          <w:sz w:val="32"/>
          <w:szCs w:val="32"/>
        </w:rPr>
        <w:t>2.</w:t>
      </w:r>
      <w:r>
        <w:rPr>
          <w:rFonts w:ascii="黑体" w:eastAsia="黑体" w:hAnsi="黑体" w:cs="宋体" w:hint="eastAsia"/>
          <w:kern w:val="0"/>
          <w:sz w:val="32"/>
          <w:szCs w:val="32"/>
        </w:rPr>
        <w:t>学生发展</w:t>
      </w:r>
      <w:bookmarkEnd w:id="5"/>
    </w:p>
    <w:p w:rsidR="00250619" w:rsidRDefault="009F23A7" w:rsidP="00EC46CD">
      <w:pPr>
        <w:pStyle w:val="2"/>
        <w:rPr>
          <w:rFonts w:ascii="仿宋_GB2312" w:eastAsia="仿宋_GB2312" w:hAnsi="仿宋"/>
          <w:b w:val="0"/>
          <w:bCs w:val="0"/>
        </w:rPr>
      </w:pPr>
      <w:bookmarkStart w:id="6" w:name="_Toc63440523"/>
      <w:r>
        <w:rPr>
          <w:rFonts w:ascii="仿宋_GB2312" w:eastAsia="仿宋_GB2312" w:hAnsi="仿宋" w:hint="eastAsia"/>
        </w:rPr>
        <w:t>2.1</w:t>
      </w:r>
      <w:r>
        <w:rPr>
          <w:rFonts w:ascii="仿宋_GB2312" w:eastAsia="仿宋_GB2312" w:hAnsi="仿宋" w:hint="eastAsia"/>
        </w:rPr>
        <w:t>学生素质</w:t>
      </w:r>
      <w:bookmarkEnd w:id="6"/>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学校重视学生素质教育，通过开展思想教育、黑板报、主题班会等多种形式的活动，引导学生树立正确的人生观、价值观，利用各种契机开展社会主义核心价值观的教育，开设了《经济与</w:t>
      </w:r>
      <w:r>
        <w:rPr>
          <w:rFonts w:ascii="仿宋_GB2312" w:eastAsia="仿宋_GB2312" w:hAnsi="仿宋" w:hint="eastAsia"/>
          <w:sz w:val="32"/>
          <w:szCs w:val="32"/>
        </w:rPr>
        <w:lastRenderedPageBreak/>
        <w:t>政治常识》、《道德与法律》、《哲学与人生》，引导学生树立正确的世界观、人生观和价值观，学生学习目标</w:t>
      </w:r>
      <w:r>
        <w:rPr>
          <w:rFonts w:ascii="仿宋_GB2312" w:eastAsia="仿宋_GB2312" w:hAnsi="仿宋" w:hint="eastAsia"/>
          <w:sz w:val="32"/>
          <w:szCs w:val="32"/>
        </w:rPr>
        <w:t>明确，态度端正，心理状况总体良好加强文化课教学，重视学生专业技能训练，提高学生综合素质。学生思想政治状况总体积极健康，未出现学生参与邪教组织或违法乱纪情况，能够拥护党和国家的方针政策，遵守学生行为规范，各专业技能等级证书考证合格率实际</w:t>
      </w:r>
      <w:r>
        <w:rPr>
          <w:rFonts w:ascii="仿宋_GB2312" w:eastAsia="仿宋_GB2312" w:hAnsi="仿宋" w:hint="eastAsia"/>
          <w:sz w:val="32"/>
          <w:szCs w:val="32"/>
        </w:rPr>
        <w:t>100%</w:t>
      </w:r>
      <w:r>
        <w:rPr>
          <w:rFonts w:ascii="仿宋_GB2312" w:eastAsia="仿宋_GB2312" w:hAnsi="仿宋" w:hint="eastAsia"/>
          <w:sz w:val="32"/>
          <w:szCs w:val="32"/>
        </w:rPr>
        <w:t>；体能素养检测合格率</w:t>
      </w:r>
      <w:r>
        <w:rPr>
          <w:rFonts w:ascii="仿宋_GB2312" w:eastAsia="仿宋_GB2312" w:hAnsi="仿宋" w:hint="eastAsia"/>
          <w:sz w:val="32"/>
          <w:szCs w:val="32"/>
        </w:rPr>
        <w:t>98.14%</w:t>
      </w:r>
      <w:r>
        <w:rPr>
          <w:rFonts w:ascii="仿宋_GB2312" w:eastAsia="仿宋_GB2312" w:hAnsi="仿宋" w:hint="eastAsia"/>
          <w:sz w:val="32"/>
          <w:szCs w:val="32"/>
        </w:rPr>
        <w:t>，较上一年度提高</w:t>
      </w:r>
      <w:r>
        <w:rPr>
          <w:rFonts w:ascii="仿宋_GB2312" w:eastAsia="仿宋_GB2312" w:hAnsi="仿宋" w:hint="eastAsia"/>
          <w:sz w:val="32"/>
          <w:szCs w:val="32"/>
        </w:rPr>
        <w:t>0.81%</w:t>
      </w:r>
      <w:r>
        <w:rPr>
          <w:rFonts w:ascii="仿宋_GB2312" w:eastAsia="仿宋_GB2312" w:hAnsi="仿宋" w:hint="eastAsia"/>
          <w:sz w:val="32"/>
          <w:szCs w:val="32"/>
        </w:rPr>
        <w:t>；学生毕业率</w:t>
      </w:r>
      <w:r>
        <w:rPr>
          <w:rFonts w:ascii="仿宋_GB2312" w:eastAsia="仿宋_GB2312" w:hAnsi="仿宋" w:hint="eastAsia"/>
          <w:sz w:val="32"/>
          <w:szCs w:val="32"/>
        </w:rPr>
        <w:t>100%</w:t>
      </w:r>
      <w:r>
        <w:rPr>
          <w:rFonts w:ascii="仿宋_GB2312" w:eastAsia="仿宋_GB2312" w:hAnsi="仿宋" w:hint="eastAsia"/>
          <w:sz w:val="32"/>
          <w:szCs w:val="32"/>
        </w:rPr>
        <w:t>。</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学校注重学生实践能力和职业技能的培养，以技能竞赛为抓手，大力支持学生参加各级各类技能竞赛，取得喜人成果</w:t>
      </w:r>
      <w:r>
        <w:rPr>
          <w:rFonts w:ascii="仿宋_GB2312" w:eastAsia="仿宋_GB2312" w:hAnsi="仿宋" w:hint="eastAsia"/>
          <w:sz w:val="32"/>
          <w:szCs w:val="32"/>
        </w:rPr>
        <w:t>。</w:t>
      </w:r>
    </w:p>
    <w:tbl>
      <w:tblPr>
        <w:tblpPr w:leftFromText="180" w:rightFromText="180" w:vertAnchor="text" w:horzAnchor="margin" w:tblpY="1055"/>
        <w:tblW w:w="8518" w:type="dxa"/>
        <w:tblLayout w:type="fixed"/>
        <w:tblLook w:val="04A0"/>
      </w:tblPr>
      <w:tblGrid>
        <w:gridCol w:w="936"/>
        <w:gridCol w:w="2580"/>
        <w:gridCol w:w="2665"/>
        <w:gridCol w:w="2337"/>
      </w:tblGrid>
      <w:tr w:rsidR="00250619">
        <w:trPr>
          <w:trHeight w:val="482"/>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50619" w:rsidRDefault="009F23A7">
            <w:pPr>
              <w:rPr>
                <w:rFonts w:ascii="宋体" w:eastAsia="宋体" w:hAnsi="宋体"/>
                <w:sz w:val="18"/>
                <w:szCs w:val="18"/>
              </w:rPr>
            </w:pPr>
            <w:r>
              <w:rPr>
                <w:rFonts w:ascii="宋体" w:eastAsia="宋体" w:hAnsi="宋体" w:hint="eastAsia"/>
                <w:sz w:val="18"/>
                <w:szCs w:val="18"/>
              </w:rPr>
              <w:t>序号</w:t>
            </w:r>
          </w:p>
        </w:tc>
        <w:tc>
          <w:tcPr>
            <w:tcW w:w="2580" w:type="dxa"/>
            <w:tcBorders>
              <w:top w:val="single" w:sz="4" w:space="0" w:color="auto"/>
              <w:left w:val="nil"/>
              <w:bottom w:val="single" w:sz="4" w:space="0" w:color="auto"/>
              <w:right w:val="single" w:sz="4" w:space="0" w:color="auto"/>
            </w:tcBorders>
            <w:shd w:val="clear" w:color="auto" w:fill="auto"/>
            <w:vAlign w:val="center"/>
          </w:tcPr>
          <w:p w:rsidR="00250619" w:rsidRDefault="009F23A7">
            <w:pPr>
              <w:ind w:firstLine="570"/>
              <w:rPr>
                <w:rFonts w:ascii="宋体" w:eastAsia="宋体" w:hAnsi="宋体"/>
                <w:sz w:val="18"/>
                <w:szCs w:val="18"/>
              </w:rPr>
            </w:pPr>
            <w:r>
              <w:rPr>
                <w:rFonts w:ascii="宋体" w:eastAsia="宋体" w:hAnsi="宋体" w:hint="eastAsia"/>
                <w:sz w:val="18"/>
                <w:szCs w:val="18"/>
              </w:rPr>
              <w:t>获奖学生</w:t>
            </w:r>
          </w:p>
        </w:tc>
        <w:tc>
          <w:tcPr>
            <w:tcW w:w="2665" w:type="dxa"/>
            <w:tcBorders>
              <w:top w:val="single" w:sz="4" w:space="0" w:color="auto"/>
              <w:left w:val="nil"/>
              <w:bottom w:val="single" w:sz="4" w:space="0" w:color="auto"/>
              <w:right w:val="single" w:sz="4" w:space="0" w:color="auto"/>
            </w:tcBorders>
            <w:shd w:val="clear" w:color="auto" w:fill="auto"/>
            <w:vAlign w:val="center"/>
          </w:tcPr>
          <w:p w:rsidR="00250619" w:rsidRDefault="009F23A7">
            <w:pPr>
              <w:ind w:firstLine="570"/>
              <w:rPr>
                <w:rFonts w:ascii="宋体" w:eastAsia="宋体" w:hAnsi="宋体"/>
                <w:sz w:val="18"/>
                <w:szCs w:val="18"/>
              </w:rPr>
            </w:pPr>
            <w:r>
              <w:rPr>
                <w:rFonts w:ascii="宋体" w:eastAsia="宋体" w:hAnsi="宋体" w:hint="eastAsia"/>
                <w:sz w:val="18"/>
                <w:szCs w:val="18"/>
              </w:rPr>
              <w:t>名称</w:t>
            </w:r>
          </w:p>
        </w:tc>
        <w:tc>
          <w:tcPr>
            <w:tcW w:w="2337" w:type="dxa"/>
            <w:tcBorders>
              <w:top w:val="single" w:sz="4" w:space="0" w:color="auto"/>
              <w:left w:val="nil"/>
              <w:bottom w:val="single" w:sz="4" w:space="0" w:color="auto"/>
              <w:right w:val="single" w:sz="4" w:space="0" w:color="auto"/>
            </w:tcBorders>
            <w:shd w:val="clear" w:color="auto" w:fill="auto"/>
            <w:noWrap/>
            <w:vAlign w:val="center"/>
          </w:tcPr>
          <w:p w:rsidR="00250619" w:rsidRDefault="009F23A7">
            <w:pPr>
              <w:ind w:firstLine="570"/>
              <w:rPr>
                <w:rFonts w:ascii="宋体" w:eastAsia="宋体" w:hAnsi="宋体"/>
                <w:sz w:val="18"/>
                <w:szCs w:val="18"/>
              </w:rPr>
            </w:pPr>
            <w:r>
              <w:rPr>
                <w:rFonts w:ascii="宋体" w:eastAsia="宋体" w:hAnsi="宋体" w:hint="eastAsia"/>
                <w:sz w:val="18"/>
                <w:szCs w:val="18"/>
              </w:rPr>
              <w:t>等级</w:t>
            </w:r>
          </w:p>
        </w:tc>
      </w:tr>
      <w:tr w:rsidR="00250619">
        <w:trPr>
          <w:trHeight w:val="858"/>
        </w:trPr>
        <w:tc>
          <w:tcPr>
            <w:tcW w:w="93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1</w:t>
            </w:r>
          </w:p>
        </w:tc>
        <w:tc>
          <w:tcPr>
            <w:tcW w:w="2580"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陈镘桥、庄志恒</w:t>
            </w:r>
          </w:p>
        </w:tc>
        <w:tc>
          <w:tcPr>
            <w:tcW w:w="2665"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金华市中职学校职业能力大赛（全国职业院校技能大赛金华选拔赛</w:t>
            </w:r>
          </w:p>
        </w:tc>
        <w:tc>
          <w:tcPr>
            <w:tcW w:w="2337"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一等奖</w:t>
            </w:r>
          </w:p>
        </w:tc>
      </w:tr>
      <w:tr w:rsidR="00250619">
        <w:trPr>
          <w:trHeight w:val="858"/>
        </w:trPr>
        <w:tc>
          <w:tcPr>
            <w:tcW w:w="93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2</w:t>
            </w:r>
          </w:p>
        </w:tc>
        <w:tc>
          <w:tcPr>
            <w:tcW w:w="2580"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蒋子骏、罗宇翔</w:t>
            </w:r>
          </w:p>
        </w:tc>
        <w:tc>
          <w:tcPr>
            <w:tcW w:w="2665"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金华市中职学校职业能力大赛（全国职业院校技能大赛金华选拔赛</w:t>
            </w:r>
          </w:p>
        </w:tc>
        <w:tc>
          <w:tcPr>
            <w:tcW w:w="2337"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二等奖</w:t>
            </w:r>
          </w:p>
        </w:tc>
      </w:tr>
      <w:tr w:rsidR="00250619">
        <w:trPr>
          <w:trHeight w:val="858"/>
        </w:trPr>
        <w:tc>
          <w:tcPr>
            <w:tcW w:w="93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3</w:t>
            </w:r>
          </w:p>
        </w:tc>
        <w:tc>
          <w:tcPr>
            <w:tcW w:w="2580"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王家顺、胡宇杰</w:t>
            </w:r>
          </w:p>
        </w:tc>
        <w:tc>
          <w:tcPr>
            <w:tcW w:w="2665"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金华市中职学校职业能力大赛（全国职业院校技能大赛金华选拔赛</w:t>
            </w:r>
          </w:p>
        </w:tc>
        <w:tc>
          <w:tcPr>
            <w:tcW w:w="2337"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三等奖</w:t>
            </w:r>
          </w:p>
        </w:tc>
      </w:tr>
      <w:tr w:rsidR="00250619">
        <w:trPr>
          <w:trHeight w:val="858"/>
        </w:trPr>
        <w:tc>
          <w:tcPr>
            <w:tcW w:w="93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4</w:t>
            </w:r>
          </w:p>
        </w:tc>
        <w:tc>
          <w:tcPr>
            <w:tcW w:w="2580"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叶高威、李思诚、曹乐、徐文韬</w:t>
            </w:r>
          </w:p>
        </w:tc>
        <w:tc>
          <w:tcPr>
            <w:tcW w:w="2665"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金华市中职学校职业能力大赛（全国职业院校技能大赛金华选拔赛</w:t>
            </w:r>
          </w:p>
        </w:tc>
        <w:tc>
          <w:tcPr>
            <w:tcW w:w="2337"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二等奖</w:t>
            </w:r>
          </w:p>
        </w:tc>
      </w:tr>
      <w:tr w:rsidR="00250619">
        <w:trPr>
          <w:trHeight w:val="1354"/>
        </w:trPr>
        <w:tc>
          <w:tcPr>
            <w:tcW w:w="93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5</w:t>
            </w:r>
          </w:p>
        </w:tc>
        <w:tc>
          <w:tcPr>
            <w:tcW w:w="2580"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叶贤亮、傅晓洋、李浩阳、王晨</w:t>
            </w:r>
          </w:p>
        </w:tc>
        <w:tc>
          <w:tcPr>
            <w:tcW w:w="2665"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金华市中职学校职业能力大赛（全国职业院校技能大赛金华选拔赛</w:t>
            </w:r>
          </w:p>
        </w:tc>
        <w:tc>
          <w:tcPr>
            <w:tcW w:w="2337"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三等奖</w:t>
            </w:r>
          </w:p>
        </w:tc>
      </w:tr>
      <w:tr w:rsidR="00250619">
        <w:trPr>
          <w:trHeight w:val="867"/>
        </w:trPr>
        <w:tc>
          <w:tcPr>
            <w:tcW w:w="93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lastRenderedPageBreak/>
              <w:t>6</w:t>
            </w:r>
          </w:p>
        </w:tc>
        <w:tc>
          <w:tcPr>
            <w:tcW w:w="2580"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李锦航、陈赞仲</w:t>
            </w:r>
          </w:p>
        </w:tc>
        <w:tc>
          <w:tcPr>
            <w:tcW w:w="2665"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金华市中职学校职业能力大赛（全国职业院校技能大赛金华选拔赛</w:t>
            </w:r>
          </w:p>
        </w:tc>
        <w:tc>
          <w:tcPr>
            <w:tcW w:w="2337"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三等奖</w:t>
            </w:r>
          </w:p>
        </w:tc>
      </w:tr>
    </w:tbl>
    <w:p w:rsidR="00250619" w:rsidRDefault="00250619">
      <w:pPr>
        <w:tabs>
          <w:tab w:val="left" w:pos="684"/>
        </w:tabs>
        <w:jc w:val="left"/>
      </w:pPr>
    </w:p>
    <w:p w:rsidR="00250619" w:rsidRDefault="00250619"/>
    <w:p w:rsidR="00250619" w:rsidRDefault="009F23A7" w:rsidP="00EC46CD">
      <w:pPr>
        <w:pStyle w:val="2"/>
        <w:rPr>
          <w:rFonts w:ascii="仿宋_GB2312" w:eastAsia="仿宋_GB2312" w:hAnsi="仿宋"/>
          <w:b w:val="0"/>
          <w:bCs w:val="0"/>
        </w:rPr>
      </w:pPr>
      <w:bookmarkStart w:id="7" w:name="_Toc63440524"/>
      <w:r>
        <w:rPr>
          <w:rFonts w:ascii="仿宋_GB2312" w:eastAsia="仿宋_GB2312" w:hAnsi="仿宋" w:hint="eastAsia"/>
        </w:rPr>
        <w:t>2.2</w:t>
      </w:r>
      <w:r>
        <w:rPr>
          <w:rFonts w:ascii="仿宋_GB2312" w:eastAsia="仿宋_GB2312" w:hAnsi="仿宋" w:hint="eastAsia"/>
        </w:rPr>
        <w:t>在校体验</w:t>
      </w:r>
      <w:bookmarkEnd w:id="7"/>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定期开展课堂教学信息调查，召开学习委员、学生代表对话会，进行面对面交流，了解学生对每位教师课堂教学的意见和建议。每学期学生对教师课堂教学质量进行评价，评价内容包括教学态度、教学内容、教学方法、教学效果，学生对各项平均满意度都达到</w:t>
      </w:r>
      <w:r>
        <w:rPr>
          <w:rFonts w:ascii="仿宋_GB2312" w:eastAsia="仿宋_GB2312" w:hAnsi="仿宋" w:hint="eastAsia"/>
          <w:sz w:val="32"/>
          <w:szCs w:val="32"/>
        </w:rPr>
        <w:t>90%</w:t>
      </w:r>
      <w:r>
        <w:rPr>
          <w:rFonts w:ascii="仿宋_GB2312" w:eastAsia="仿宋_GB2312" w:hAnsi="仿宋" w:hint="eastAsia"/>
          <w:sz w:val="32"/>
          <w:szCs w:val="32"/>
        </w:rPr>
        <w:t>以上，评价结果显示学生对学校教学质量的满意度较高。学生在校学习期间对学校整体办学满意度较高，理论学习满意度</w:t>
      </w:r>
      <w:r>
        <w:rPr>
          <w:rFonts w:ascii="仿宋_GB2312" w:eastAsia="仿宋_GB2312" w:hAnsi="仿宋" w:hint="eastAsia"/>
          <w:sz w:val="32"/>
          <w:szCs w:val="32"/>
        </w:rPr>
        <w:t>98.6%</w:t>
      </w:r>
      <w:r>
        <w:rPr>
          <w:rFonts w:ascii="仿宋_GB2312" w:eastAsia="仿宋_GB2312" w:hAnsi="仿宋" w:hint="eastAsia"/>
          <w:sz w:val="32"/>
          <w:szCs w:val="32"/>
        </w:rPr>
        <w:t>，专业学习满意度</w:t>
      </w:r>
      <w:r>
        <w:rPr>
          <w:rFonts w:ascii="仿宋_GB2312" w:eastAsia="仿宋_GB2312" w:hAnsi="仿宋" w:hint="eastAsia"/>
          <w:sz w:val="32"/>
          <w:szCs w:val="32"/>
        </w:rPr>
        <w:t>99.7%</w:t>
      </w:r>
      <w:r>
        <w:rPr>
          <w:rFonts w:ascii="仿宋_GB2312" w:eastAsia="仿宋_GB2312" w:hAnsi="仿宋" w:hint="eastAsia"/>
          <w:sz w:val="32"/>
          <w:szCs w:val="32"/>
        </w:rPr>
        <w:t>、实习实训满意度</w:t>
      </w:r>
      <w:r>
        <w:rPr>
          <w:rFonts w:ascii="仿宋_GB2312" w:eastAsia="仿宋_GB2312" w:hAnsi="仿宋" w:hint="eastAsia"/>
          <w:sz w:val="32"/>
          <w:szCs w:val="32"/>
        </w:rPr>
        <w:t>99.5%</w:t>
      </w:r>
      <w:r>
        <w:rPr>
          <w:rFonts w:ascii="仿宋_GB2312" w:eastAsia="仿宋_GB2312" w:hAnsi="仿宋" w:hint="eastAsia"/>
          <w:sz w:val="32"/>
          <w:szCs w:val="32"/>
        </w:rPr>
        <w:t>、校园文化与社团活动满意度</w:t>
      </w:r>
      <w:r>
        <w:rPr>
          <w:rFonts w:ascii="仿宋_GB2312" w:eastAsia="仿宋_GB2312" w:hAnsi="仿宋" w:hint="eastAsia"/>
          <w:sz w:val="32"/>
          <w:szCs w:val="32"/>
        </w:rPr>
        <w:t>99.5%</w:t>
      </w:r>
      <w:r>
        <w:rPr>
          <w:rFonts w:ascii="仿宋_GB2312" w:eastAsia="仿宋_GB2312" w:hAnsi="仿宋" w:hint="eastAsia"/>
          <w:sz w:val="32"/>
          <w:szCs w:val="32"/>
        </w:rPr>
        <w:t>、生活满意度</w:t>
      </w:r>
      <w:r>
        <w:rPr>
          <w:rFonts w:ascii="仿宋_GB2312" w:eastAsia="仿宋_GB2312" w:hAnsi="仿宋" w:hint="eastAsia"/>
          <w:sz w:val="32"/>
          <w:szCs w:val="32"/>
        </w:rPr>
        <w:t>98.6%</w:t>
      </w:r>
      <w:r>
        <w:rPr>
          <w:rFonts w:ascii="仿宋_GB2312" w:eastAsia="仿宋_GB2312" w:hAnsi="仿宋" w:hint="eastAsia"/>
          <w:sz w:val="32"/>
          <w:szCs w:val="32"/>
        </w:rPr>
        <w:t>、校园安全满意度</w:t>
      </w:r>
      <w:r>
        <w:rPr>
          <w:rFonts w:ascii="仿宋_GB2312" w:eastAsia="仿宋_GB2312" w:hAnsi="仿宋" w:hint="eastAsia"/>
          <w:sz w:val="32"/>
          <w:szCs w:val="32"/>
        </w:rPr>
        <w:t>100%</w:t>
      </w:r>
      <w:r>
        <w:rPr>
          <w:rFonts w:ascii="仿宋_GB2312" w:eastAsia="仿宋_GB2312" w:hAnsi="仿宋" w:hint="eastAsia"/>
          <w:sz w:val="32"/>
          <w:szCs w:val="32"/>
        </w:rPr>
        <w:t>、毕业生对学校满意度</w:t>
      </w:r>
      <w:r>
        <w:rPr>
          <w:rFonts w:ascii="仿宋_GB2312" w:eastAsia="仿宋_GB2312" w:hAnsi="仿宋" w:hint="eastAsia"/>
          <w:sz w:val="32"/>
          <w:szCs w:val="32"/>
        </w:rPr>
        <w:t>99</w:t>
      </w:r>
      <w:r>
        <w:rPr>
          <w:rFonts w:ascii="仿宋_GB2312" w:eastAsia="仿宋_GB2312" w:hAnsi="仿宋" w:hint="eastAsia"/>
          <w:sz w:val="32"/>
          <w:szCs w:val="32"/>
        </w:rPr>
        <w:t>.1%</w:t>
      </w:r>
      <w:r>
        <w:rPr>
          <w:rFonts w:ascii="仿宋_GB2312" w:eastAsia="仿宋_GB2312" w:hAnsi="仿宋" w:hint="eastAsia"/>
          <w:sz w:val="32"/>
          <w:szCs w:val="32"/>
        </w:rPr>
        <w:t>。</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届毕业生认为其所学专业核心课程对自己目前的工作或学习“有些重要”、“重要”、“非常重要”、“极其重要”的共占</w:t>
      </w:r>
      <w:r>
        <w:rPr>
          <w:rFonts w:ascii="仿宋_GB2312" w:eastAsia="仿宋_GB2312" w:hAnsi="仿宋" w:hint="eastAsia"/>
          <w:sz w:val="32"/>
          <w:szCs w:val="32"/>
        </w:rPr>
        <w:t>85%</w:t>
      </w:r>
      <w:r>
        <w:rPr>
          <w:rFonts w:ascii="仿宋_GB2312" w:eastAsia="仿宋_GB2312" w:hAnsi="仿宋" w:hint="eastAsia"/>
          <w:sz w:val="32"/>
          <w:szCs w:val="32"/>
        </w:rPr>
        <w:t>；有</w:t>
      </w:r>
      <w:r>
        <w:rPr>
          <w:rFonts w:ascii="仿宋_GB2312" w:eastAsia="仿宋_GB2312" w:hAnsi="仿宋" w:hint="eastAsia"/>
          <w:sz w:val="32"/>
          <w:szCs w:val="32"/>
        </w:rPr>
        <w:t>72%</w:t>
      </w:r>
      <w:r>
        <w:rPr>
          <w:rFonts w:ascii="仿宋_GB2312" w:eastAsia="仿宋_GB2312" w:hAnsi="仿宋" w:hint="eastAsia"/>
          <w:sz w:val="32"/>
          <w:szCs w:val="32"/>
        </w:rPr>
        <w:t>认为所学专业核心课程满足他们的工作或学习要求。</w:t>
      </w:r>
      <w:r>
        <w:rPr>
          <w:rFonts w:ascii="仿宋_GB2312" w:eastAsia="仿宋_GB2312" w:hAnsi="仿宋" w:hint="eastAsia"/>
          <w:sz w:val="32"/>
          <w:szCs w:val="32"/>
        </w:rPr>
        <w:t>2020</w:t>
      </w:r>
      <w:r>
        <w:rPr>
          <w:rFonts w:ascii="仿宋_GB2312" w:eastAsia="仿宋_GB2312" w:hAnsi="仿宋" w:hint="eastAsia"/>
          <w:sz w:val="32"/>
          <w:szCs w:val="32"/>
        </w:rPr>
        <w:t>届毕业生对实习实训的满意度为</w:t>
      </w:r>
      <w:r>
        <w:rPr>
          <w:rFonts w:ascii="仿宋_GB2312" w:eastAsia="仿宋_GB2312" w:hAnsi="仿宋" w:hint="eastAsia"/>
          <w:sz w:val="32"/>
          <w:szCs w:val="32"/>
        </w:rPr>
        <w:t>90%</w:t>
      </w:r>
      <w:r>
        <w:rPr>
          <w:rFonts w:ascii="仿宋_GB2312" w:eastAsia="仿宋_GB2312" w:hAnsi="仿宋" w:hint="eastAsia"/>
          <w:sz w:val="32"/>
          <w:szCs w:val="32"/>
        </w:rPr>
        <w:t>、对学校的满意度为</w:t>
      </w:r>
      <w:r>
        <w:rPr>
          <w:rFonts w:ascii="仿宋_GB2312" w:eastAsia="仿宋_GB2312" w:hAnsi="仿宋" w:hint="eastAsia"/>
          <w:sz w:val="32"/>
          <w:szCs w:val="32"/>
        </w:rPr>
        <w:t>90%</w:t>
      </w:r>
      <w:r>
        <w:rPr>
          <w:rFonts w:ascii="仿宋_GB2312" w:eastAsia="仿宋_GB2312" w:hAnsi="仿宋" w:hint="eastAsia"/>
          <w:sz w:val="32"/>
          <w:szCs w:val="32"/>
        </w:rPr>
        <w:t>。</w:t>
      </w:r>
    </w:p>
    <w:p w:rsidR="00250619" w:rsidRDefault="009F23A7" w:rsidP="00EC46CD">
      <w:pPr>
        <w:pStyle w:val="2"/>
        <w:rPr>
          <w:rFonts w:ascii="仿宋_GB2312" w:eastAsia="仿宋_GB2312" w:hAnsi="仿宋"/>
          <w:b w:val="0"/>
        </w:rPr>
      </w:pPr>
      <w:bookmarkStart w:id="8" w:name="_Toc63440525"/>
      <w:r>
        <w:rPr>
          <w:rFonts w:ascii="仿宋_GB2312" w:eastAsia="仿宋_GB2312" w:hAnsi="仿宋"/>
        </w:rPr>
        <w:lastRenderedPageBreak/>
        <w:t>2.3</w:t>
      </w:r>
      <w:r>
        <w:rPr>
          <w:rFonts w:ascii="仿宋_GB2312" w:eastAsia="仿宋_GB2312" w:hAnsi="仿宋"/>
        </w:rPr>
        <w:t>资助情况</w:t>
      </w:r>
      <w:bookmarkEnd w:id="8"/>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学校对学生资助工作十分重视，成立了以分管副校长为组长的学生资助工作小组，全面落实全校学生免学费、困难学生资助等工作。</w:t>
      </w:r>
      <w:r>
        <w:rPr>
          <w:rFonts w:ascii="仿宋_GB2312" w:eastAsia="仿宋_GB2312" w:hAnsi="仿宋"/>
          <w:sz w:val="32"/>
          <w:szCs w:val="32"/>
        </w:rPr>
        <w:t>20</w:t>
      </w:r>
      <w:r>
        <w:rPr>
          <w:rFonts w:ascii="仿宋_GB2312" w:eastAsia="仿宋_GB2312" w:hAnsi="仿宋" w:hint="eastAsia"/>
          <w:sz w:val="32"/>
          <w:szCs w:val="32"/>
        </w:rPr>
        <w:t>20</w:t>
      </w:r>
      <w:r>
        <w:rPr>
          <w:rFonts w:ascii="仿宋_GB2312" w:eastAsia="仿宋_GB2312" w:hAnsi="仿宋"/>
          <w:sz w:val="32"/>
          <w:szCs w:val="32"/>
        </w:rPr>
        <w:t>年度，我校免学费</w:t>
      </w:r>
      <w:r>
        <w:rPr>
          <w:rFonts w:ascii="仿宋_GB2312" w:eastAsia="仿宋_GB2312" w:hAnsi="仿宋" w:hint="eastAsia"/>
          <w:sz w:val="32"/>
          <w:szCs w:val="32"/>
        </w:rPr>
        <w:t>1418</w:t>
      </w:r>
      <w:r>
        <w:rPr>
          <w:rFonts w:ascii="仿宋_GB2312" w:eastAsia="仿宋_GB2312" w:hAnsi="仿宋"/>
          <w:sz w:val="32"/>
          <w:szCs w:val="32"/>
        </w:rPr>
        <w:t>人次，免学费总额</w:t>
      </w:r>
      <w:r>
        <w:rPr>
          <w:rFonts w:ascii="仿宋_GB2312" w:eastAsia="仿宋_GB2312" w:hAnsi="仿宋" w:hint="eastAsia"/>
          <w:sz w:val="32"/>
          <w:szCs w:val="32"/>
        </w:rPr>
        <w:t>102</w:t>
      </w:r>
      <w:r>
        <w:rPr>
          <w:rFonts w:ascii="仿宋_GB2312" w:eastAsia="仿宋_GB2312" w:hAnsi="仿宋"/>
          <w:sz w:val="32"/>
          <w:szCs w:val="32"/>
        </w:rPr>
        <w:t>万元；享受国家助学金</w:t>
      </w:r>
      <w:r>
        <w:rPr>
          <w:rFonts w:ascii="仿宋_GB2312" w:eastAsia="仿宋_GB2312" w:hAnsi="仿宋" w:hint="eastAsia"/>
          <w:sz w:val="32"/>
          <w:szCs w:val="32"/>
        </w:rPr>
        <w:t>37</w:t>
      </w:r>
      <w:r>
        <w:rPr>
          <w:rFonts w:ascii="仿宋_GB2312" w:eastAsia="仿宋_GB2312" w:hAnsi="仿宋"/>
          <w:sz w:val="32"/>
          <w:szCs w:val="32"/>
        </w:rPr>
        <w:t>人次，助学金总额</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sz w:val="32"/>
          <w:szCs w:val="32"/>
        </w:rPr>
        <w:t>万元。</w:t>
      </w:r>
    </w:p>
    <w:p w:rsidR="00250619" w:rsidRDefault="009F23A7" w:rsidP="00EC46CD">
      <w:pPr>
        <w:pStyle w:val="2"/>
        <w:rPr>
          <w:rFonts w:ascii="仿宋_GB2312" w:eastAsia="仿宋_GB2312" w:hAnsi="仿宋"/>
          <w:b w:val="0"/>
          <w:bCs w:val="0"/>
        </w:rPr>
      </w:pPr>
      <w:bookmarkStart w:id="9" w:name="_Toc63440526"/>
      <w:r>
        <w:rPr>
          <w:rFonts w:ascii="仿宋_GB2312" w:eastAsia="仿宋_GB2312" w:hAnsi="仿宋" w:hint="eastAsia"/>
        </w:rPr>
        <w:t>2.4</w:t>
      </w:r>
      <w:r>
        <w:rPr>
          <w:rFonts w:ascii="仿宋_GB2312" w:eastAsia="仿宋_GB2312" w:hAnsi="仿宋" w:hint="eastAsia"/>
        </w:rPr>
        <w:t>就业质量</w:t>
      </w:r>
      <w:bookmarkEnd w:id="9"/>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年我校毕业生人数</w:t>
      </w:r>
      <w:r>
        <w:rPr>
          <w:rFonts w:ascii="仿宋_GB2312" w:eastAsia="仿宋_GB2312" w:hAnsi="仿宋" w:hint="eastAsia"/>
          <w:sz w:val="32"/>
          <w:szCs w:val="32"/>
        </w:rPr>
        <w:t>285</w:t>
      </w:r>
      <w:r>
        <w:rPr>
          <w:rFonts w:ascii="仿宋_GB2312" w:eastAsia="仿宋_GB2312" w:hAnsi="仿宋" w:hint="eastAsia"/>
          <w:sz w:val="32"/>
          <w:szCs w:val="32"/>
        </w:rPr>
        <w:t>人，其中直接就业人数</w:t>
      </w:r>
      <w:r>
        <w:rPr>
          <w:rFonts w:ascii="仿宋_GB2312" w:eastAsia="仿宋_GB2312" w:hAnsi="仿宋" w:hint="eastAsia"/>
          <w:sz w:val="32"/>
          <w:szCs w:val="32"/>
        </w:rPr>
        <w:t>209</w:t>
      </w:r>
      <w:r>
        <w:rPr>
          <w:rFonts w:ascii="仿宋_GB2312" w:eastAsia="仿宋_GB2312" w:hAnsi="仿宋" w:hint="eastAsia"/>
          <w:sz w:val="32"/>
          <w:szCs w:val="32"/>
        </w:rPr>
        <w:t>人，就业率</w:t>
      </w:r>
      <w:r>
        <w:rPr>
          <w:rFonts w:ascii="仿宋_GB2312" w:eastAsia="仿宋_GB2312" w:hAnsi="仿宋" w:hint="eastAsia"/>
          <w:sz w:val="32"/>
          <w:szCs w:val="32"/>
        </w:rPr>
        <w:t>9%</w:t>
      </w:r>
      <w:r>
        <w:rPr>
          <w:rFonts w:ascii="仿宋_GB2312" w:eastAsia="仿宋_GB2312" w:hAnsi="仿宋" w:hint="eastAsia"/>
          <w:sz w:val="32"/>
          <w:szCs w:val="32"/>
        </w:rPr>
        <w:t>，对口就业率</w:t>
      </w:r>
      <w:r>
        <w:rPr>
          <w:rFonts w:ascii="仿宋_GB2312" w:eastAsia="仿宋_GB2312" w:hAnsi="仿宋" w:hint="eastAsia"/>
          <w:sz w:val="32"/>
          <w:szCs w:val="32"/>
        </w:rPr>
        <w:t>95%</w:t>
      </w:r>
      <w:r>
        <w:rPr>
          <w:rFonts w:ascii="仿宋_GB2312" w:eastAsia="仿宋_GB2312" w:hAnsi="仿宋" w:hint="eastAsia"/>
          <w:sz w:val="32"/>
          <w:szCs w:val="32"/>
        </w:rPr>
        <w:t>，初次就业起薪为</w:t>
      </w:r>
      <w:r>
        <w:rPr>
          <w:rFonts w:ascii="仿宋_GB2312" w:eastAsia="仿宋_GB2312" w:hAnsi="仿宋" w:hint="eastAsia"/>
          <w:sz w:val="32"/>
          <w:szCs w:val="32"/>
        </w:rPr>
        <w:t>2000</w:t>
      </w:r>
      <w:r>
        <w:rPr>
          <w:rFonts w:ascii="仿宋_GB2312" w:eastAsia="仿宋_GB2312" w:hAnsi="仿宋" w:hint="eastAsia"/>
          <w:sz w:val="32"/>
          <w:szCs w:val="32"/>
        </w:rPr>
        <w:t>元，其中升入高等教育比例为</w:t>
      </w:r>
      <w:r>
        <w:rPr>
          <w:rFonts w:ascii="仿宋_GB2312" w:eastAsia="仿宋_GB2312" w:hAnsi="仿宋" w:hint="eastAsia"/>
          <w:sz w:val="32"/>
          <w:szCs w:val="32"/>
        </w:rPr>
        <w:t>27%</w:t>
      </w:r>
      <w:r>
        <w:rPr>
          <w:rFonts w:ascii="仿宋_GB2312" w:eastAsia="仿宋_GB2312" w:hAnsi="仿宋" w:hint="eastAsia"/>
          <w:sz w:val="32"/>
          <w:szCs w:val="32"/>
        </w:rPr>
        <w:t>。和</w:t>
      </w:r>
      <w:r>
        <w:rPr>
          <w:rFonts w:ascii="仿宋_GB2312" w:eastAsia="仿宋_GB2312" w:hAnsi="仿宋" w:hint="eastAsia"/>
          <w:sz w:val="32"/>
          <w:szCs w:val="32"/>
        </w:rPr>
        <w:t>2019</w:t>
      </w:r>
      <w:r>
        <w:rPr>
          <w:rFonts w:ascii="仿宋_GB2312" w:eastAsia="仿宋_GB2312" w:hAnsi="仿宋" w:hint="eastAsia"/>
          <w:sz w:val="32"/>
          <w:szCs w:val="32"/>
        </w:rPr>
        <w:t>学年相比，我校各项就业数据均有了一定的提升，就业率相比</w:t>
      </w:r>
      <w:r>
        <w:rPr>
          <w:rFonts w:ascii="仿宋_GB2312" w:eastAsia="仿宋_GB2312" w:hAnsi="仿宋" w:hint="eastAsia"/>
          <w:sz w:val="32"/>
          <w:szCs w:val="32"/>
        </w:rPr>
        <w:t>2019</w:t>
      </w:r>
      <w:r>
        <w:rPr>
          <w:rFonts w:ascii="仿宋_GB2312" w:eastAsia="仿宋_GB2312" w:hAnsi="仿宋" w:hint="eastAsia"/>
          <w:sz w:val="32"/>
          <w:szCs w:val="32"/>
        </w:rPr>
        <w:t>学年提升</w:t>
      </w:r>
      <w:r>
        <w:rPr>
          <w:rFonts w:ascii="仿宋_GB2312" w:eastAsia="仿宋_GB2312" w:hAnsi="仿宋" w:hint="eastAsia"/>
          <w:sz w:val="32"/>
          <w:szCs w:val="32"/>
        </w:rPr>
        <w:t>1%</w:t>
      </w:r>
      <w:r>
        <w:rPr>
          <w:rFonts w:ascii="仿宋_GB2312" w:eastAsia="仿宋_GB2312" w:hAnsi="仿宋" w:hint="eastAsia"/>
          <w:sz w:val="32"/>
          <w:szCs w:val="32"/>
        </w:rPr>
        <w:t>，对口就业率提升</w:t>
      </w:r>
      <w:r>
        <w:rPr>
          <w:rFonts w:ascii="仿宋_GB2312" w:eastAsia="仿宋_GB2312" w:hAnsi="仿宋" w:hint="eastAsia"/>
          <w:sz w:val="32"/>
          <w:szCs w:val="32"/>
        </w:rPr>
        <w:t>1%</w:t>
      </w:r>
      <w:r>
        <w:rPr>
          <w:rFonts w:ascii="仿宋_GB2312" w:eastAsia="仿宋_GB2312" w:hAnsi="仿宋" w:hint="eastAsia"/>
          <w:sz w:val="32"/>
          <w:szCs w:val="32"/>
        </w:rPr>
        <w:t>。</w:t>
      </w:r>
    </w:p>
    <w:p w:rsidR="00250619" w:rsidRDefault="009F23A7" w:rsidP="00EC46CD">
      <w:pPr>
        <w:pStyle w:val="2"/>
        <w:rPr>
          <w:rFonts w:ascii="仿宋_GB2312" w:eastAsia="仿宋_GB2312" w:hAnsi="仿宋"/>
          <w:b w:val="0"/>
          <w:bCs w:val="0"/>
        </w:rPr>
      </w:pPr>
      <w:bookmarkStart w:id="10" w:name="_Toc63440527"/>
      <w:r>
        <w:rPr>
          <w:rFonts w:ascii="仿宋_GB2312" w:eastAsia="仿宋_GB2312" w:hAnsi="仿宋" w:hint="eastAsia"/>
        </w:rPr>
        <w:t>2.5</w:t>
      </w:r>
      <w:r>
        <w:rPr>
          <w:rFonts w:ascii="仿宋_GB2312" w:eastAsia="仿宋_GB2312" w:hAnsi="仿宋" w:hint="eastAsia"/>
        </w:rPr>
        <w:t>职业发展</w:t>
      </w:r>
      <w:bookmarkEnd w:id="10"/>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学校以理论学习为基础，同时为学生们搭建校内外各种专业的实践观摩平台，并积极带领学生参与省内专业技能比赛，在省、市比赛中均有获奖。学校以奠定专业理论为基，努力创建“学</w:t>
      </w:r>
      <w:r>
        <w:rPr>
          <w:rFonts w:ascii="仿宋_GB2312" w:eastAsia="仿宋_GB2312" w:hAnsi="仿宋" w:hint="eastAsia"/>
          <w:sz w:val="32"/>
          <w:szCs w:val="32"/>
        </w:rPr>
        <w:t>+</w:t>
      </w:r>
      <w:r>
        <w:rPr>
          <w:rFonts w:ascii="仿宋_GB2312" w:eastAsia="仿宋_GB2312" w:hAnsi="仿宋" w:hint="eastAsia"/>
          <w:sz w:val="32"/>
          <w:szCs w:val="32"/>
        </w:rPr>
        <w:t>做”的学习模式，提高学生实际学习能力，切实为学生职业发展扎实打好基础。根据</w:t>
      </w:r>
      <w:r>
        <w:rPr>
          <w:rFonts w:ascii="仿宋_GB2312" w:eastAsia="仿宋_GB2312" w:hAnsi="仿宋" w:hint="eastAsia"/>
          <w:sz w:val="32"/>
          <w:szCs w:val="32"/>
        </w:rPr>
        <w:t>学校所学专业基础知识，学生具有较强的学习能力，毕业后能较快考取各类建筑岗位能力证书，能适应建筑</w:t>
      </w:r>
      <w:r>
        <w:rPr>
          <w:rFonts w:ascii="仿宋_GB2312" w:eastAsia="仿宋_GB2312" w:hAnsi="仿宋" w:hint="eastAsia"/>
          <w:sz w:val="32"/>
          <w:szCs w:val="32"/>
        </w:rPr>
        <w:lastRenderedPageBreak/>
        <w:t>企业的各个岗位需求（如施工员、质量员、资料员、监理员、造价员），并根据单位实际需求变换相关工作岗位。</w:t>
      </w:r>
    </w:p>
    <w:p w:rsidR="00250619" w:rsidRPr="00EC46CD" w:rsidRDefault="009F23A7" w:rsidP="00EC46CD">
      <w:pPr>
        <w:pStyle w:val="1"/>
        <w:rPr>
          <w:rFonts w:ascii="黑体" w:eastAsia="黑体" w:hAnsi="黑体" w:cs="宋体"/>
          <w:kern w:val="0"/>
          <w:sz w:val="32"/>
          <w:szCs w:val="32"/>
        </w:rPr>
      </w:pPr>
      <w:bookmarkStart w:id="11" w:name="_Toc63440528"/>
      <w:r w:rsidRPr="00EC46CD">
        <w:rPr>
          <w:rFonts w:ascii="黑体" w:eastAsia="黑体" w:hAnsi="黑体" w:cs="宋体" w:hint="eastAsia"/>
          <w:kern w:val="0"/>
          <w:sz w:val="32"/>
          <w:szCs w:val="32"/>
        </w:rPr>
        <w:t>3.</w:t>
      </w:r>
      <w:r w:rsidRPr="00EC46CD">
        <w:rPr>
          <w:rFonts w:ascii="黑体" w:eastAsia="黑体" w:hAnsi="黑体" w:cs="宋体" w:hint="eastAsia"/>
          <w:kern w:val="0"/>
          <w:sz w:val="32"/>
          <w:szCs w:val="32"/>
        </w:rPr>
        <w:t>质量保障措施</w:t>
      </w:r>
      <w:bookmarkEnd w:id="11"/>
    </w:p>
    <w:p w:rsidR="00250619" w:rsidRDefault="009F23A7" w:rsidP="00EC46CD">
      <w:pPr>
        <w:pStyle w:val="2"/>
        <w:rPr>
          <w:rFonts w:ascii="仿宋_GB2312" w:eastAsia="仿宋_GB2312" w:hAnsi="仿宋"/>
          <w:b w:val="0"/>
          <w:bCs w:val="0"/>
        </w:rPr>
      </w:pPr>
      <w:bookmarkStart w:id="12" w:name="_Toc63440529"/>
      <w:r>
        <w:rPr>
          <w:rFonts w:ascii="仿宋_GB2312" w:eastAsia="仿宋_GB2312" w:hAnsi="仿宋" w:hint="eastAsia"/>
        </w:rPr>
        <w:t>3.1</w:t>
      </w:r>
      <w:r>
        <w:rPr>
          <w:rFonts w:ascii="仿宋_GB2312" w:eastAsia="仿宋_GB2312" w:hAnsi="仿宋" w:hint="eastAsia"/>
        </w:rPr>
        <w:t>专业动态调整</w:t>
      </w:r>
      <w:bookmarkEnd w:id="12"/>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我校是全市唯一一所纯建筑类中等职业学校，现开设七个专业：建筑工程施工专业、工程造价专业、建筑工程管理专业、建筑装饰专业、市政工程施工专业、建筑设备安装专业和园林技术专业。</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为使专业人才培养能够符合经济社会转型升级的需要，全面提升我校的人才培养水平，学校建立了专业增设、淘汰、改造</w:t>
      </w:r>
      <w:r>
        <w:rPr>
          <w:rFonts w:ascii="仿宋_GB2312" w:eastAsia="仿宋_GB2312" w:hAnsi="仿宋" w:hint="eastAsia"/>
          <w:sz w:val="32"/>
          <w:szCs w:val="32"/>
        </w:rPr>
        <w:t>的动态调整机制，各专业配置了学科带头人，定期召开教学研讨会，优化各专业结构与布局，提高专业建设水平，使教学更加符合市场需求。</w:t>
      </w:r>
    </w:p>
    <w:p w:rsidR="00250619" w:rsidRDefault="009F23A7" w:rsidP="00EC46CD">
      <w:pPr>
        <w:pStyle w:val="2"/>
        <w:rPr>
          <w:rFonts w:ascii="仿宋_GB2312" w:eastAsia="仿宋_GB2312" w:hAnsi="仿宋"/>
          <w:b w:val="0"/>
          <w:bCs w:val="0"/>
        </w:rPr>
      </w:pPr>
      <w:bookmarkStart w:id="13" w:name="_Toc63440530"/>
      <w:r>
        <w:rPr>
          <w:rFonts w:ascii="仿宋_GB2312" w:eastAsia="仿宋_GB2312" w:hAnsi="仿宋" w:hint="eastAsia"/>
        </w:rPr>
        <w:t>3.2</w:t>
      </w:r>
      <w:r>
        <w:rPr>
          <w:rFonts w:ascii="仿宋_GB2312" w:eastAsia="仿宋_GB2312" w:hAnsi="仿宋" w:hint="eastAsia"/>
        </w:rPr>
        <w:t>教育教学改革</w:t>
      </w:r>
      <w:bookmarkEnd w:id="13"/>
    </w:p>
    <w:p w:rsidR="00250619" w:rsidRDefault="009F23A7" w:rsidP="00EC46CD">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3.2.1</w:t>
      </w:r>
      <w:r>
        <w:rPr>
          <w:rFonts w:ascii="仿宋_GB2312" w:eastAsia="仿宋_GB2312" w:hAnsi="仿宋" w:hint="eastAsia"/>
          <w:b/>
          <w:bCs/>
          <w:sz w:val="32"/>
          <w:szCs w:val="32"/>
        </w:rPr>
        <w:t>课程设置</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学校各专业创建工学结合课程体系，从岗位职业能力调研入手，调整与确定人才培养规格，以职业标准、行业标准、教育标准和职业证书的能力要求为依据，遵循学生职业生涯成长规律及</w:t>
      </w:r>
      <w:r>
        <w:rPr>
          <w:rFonts w:ascii="仿宋_GB2312" w:eastAsia="仿宋_GB2312" w:hAnsi="仿宋" w:hint="eastAsia"/>
          <w:sz w:val="32"/>
          <w:szCs w:val="32"/>
        </w:rPr>
        <w:lastRenderedPageBreak/>
        <w:t>中职教育教学规律，建立以职业能力发展为核心的工学结合课程体系；同时融入岗位能力和职业证书要求，编制课程标准，开发课程资源；从而体现了“标准引领、学培融合”的工学结合课程设置特色。</w:t>
      </w:r>
    </w:p>
    <w:p w:rsidR="00250619" w:rsidRDefault="009F23A7" w:rsidP="00EC46CD">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.2.2</w:t>
      </w:r>
      <w:r>
        <w:rPr>
          <w:rFonts w:ascii="仿宋_GB2312" w:eastAsia="仿宋_GB2312" w:hAnsi="仿宋" w:hint="eastAsia"/>
          <w:b/>
          <w:bCs/>
          <w:sz w:val="32"/>
          <w:szCs w:val="32"/>
        </w:rPr>
        <w:t>人才培养模式改革</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加大力度开展实践教学，同时为加强管理，新增制定了相应的实践教学管理制度，并在实践中不断改进和完善。学校致力于人才培养模式改革和创新，依托金华市建设局，探索校企合作育人的实践教学模式，为各建筑施工企业输送顶岗实习学员，开展产学研合作、项目培养等多元化人才培养模式，在因材施教的同时加强校企合作，为我校学生提供更广阔的发展平台，与企业互利共赢。</w:t>
      </w:r>
      <w:r>
        <w:rPr>
          <w:rFonts w:ascii="仿宋_GB2312" w:eastAsia="仿宋_GB2312" w:hAnsi="仿宋" w:hint="eastAsia"/>
          <w:sz w:val="32"/>
          <w:szCs w:val="32"/>
        </w:rPr>
        <w:t xml:space="preserve">                    </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学校注重学历教育与在职培训相融合，双轮驱动，双轨运行，推动人才培养模式改革创新，主要包括：</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．合理</w:t>
      </w:r>
      <w:r>
        <w:rPr>
          <w:rFonts w:ascii="仿宋_GB2312" w:eastAsia="仿宋_GB2312" w:hAnsi="仿宋" w:hint="eastAsia"/>
          <w:sz w:val="32"/>
          <w:szCs w:val="32"/>
        </w:rPr>
        <w:t>融入在职培训课程，不断推进课程体系建设与改革。</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包括：①及时依据建筑行业发展与转型对一线员工能力需求的变化来调整课程，不断推进课程体系的建设和改革，凸显学历教育和在职培训的融合；②大力推动、项目导向、任务驱动、工学结合、顶岗实习等有利于增强学生动手能力的教学模式；③建立突出职业能力培养的课程标准，规范课程教学的基本要求，提高课程教学质量；④将职业资格考证内容纳入相关课程中，逐步</w:t>
      </w:r>
      <w:r>
        <w:rPr>
          <w:rFonts w:ascii="仿宋_GB2312" w:eastAsia="仿宋_GB2312" w:hAnsi="仿宋" w:hint="eastAsia"/>
          <w:sz w:val="32"/>
          <w:szCs w:val="32"/>
        </w:rPr>
        <w:lastRenderedPageBreak/>
        <w:t>统一课程教学标准与职业资格标准。</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引入在职培训教学方式，有效开展教学方法手段的改革。将在职培训中形成的授课方式有机引入到学历教育中，</w:t>
      </w:r>
      <w:r>
        <w:rPr>
          <w:rFonts w:ascii="仿宋_GB2312" w:eastAsia="仿宋_GB2312" w:hAnsi="仿宋" w:hint="eastAsia"/>
          <w:sz w:val="32"/>
          <w:szCs w:val="32"/>
        </w:rPr>
        <w:t>推进以学生为中心教学方法手段的改革。</w:t>
      </w:r>
    </w:p>
    <w:p w:rsidR="00250619" w:rsidRDefault="009F23A7" w:rsidP="00EC46CD">
      <w:pPr>
        <w:spacing w:line="600" w:lineRule="exact"/>
        <w:ind w:firstLineChars="200" w:firstLine="643"/>
        <w:rPr>
          <w:rFonts w:ascii="仿宋_GB2312" w:eastAsia="仿宋_GB2312" w:hAnsi="仿宋"/>
          <w:b/>
          <w:sz w:val="32"/>
          <w:szCs w:val="32"/>
        </w:rPr>
      </w:pPr>
      <w:r>
        <w:rPr>
          <w:rFonts w:ascii="仿宋_GB2312" w:eastAsia="仿宋_GB2312" w:hAnsi="仿宋"/>
          <w:b/>
          <w:sz w:val="32"/>
          <w:szCs w:val="32"/>
        </w:rPr>
        <w:t>3.2.3</w:t>
      </w:r>
      <w:r>
        <w:rPr>
          <w:rFonts w:ascii="仿宋_GB2312" w:eastAsia="仿宋_GB2312" w:hAnsi="仿宋" w:hint="eastAsia"/>
          <w:b/>
          <w:sz w:val="32"/>
          <w:szCs w:val="32"/>
        </w:rPr>
        <w:t>教学模式改革</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sz w:val="32"/>
          <w:szCs w:val="32"/>
        </w:rPr>
        <w:t>）面向产业，深化内涵，创新人才培养模式。学校聚焦职业发展与社会需求，传承办学积淀，坚持立德树人，把培养出具有扎实技能的现代职业人作为人才培养目标。在注重抓好文化课与专业技能教学的同时，更加注重学生综合职业素质的培养，努力打造</w:t>
      </w:r>
      <w:r>
        <w:rPr>
          <w:rFonts w:ascii="仿宋_GB2312" w:eastAsia="仿宋_GB2312" w:hAnsi="仿宋"/>
          <w:sz w:val="32"/>
          <w:szCs w:val="32"/>
        </w:rPr>
        <w:t>“</w:t>
      </w:r>
      <w:r>
        <w:rPr>
          <w:rFonts w:ascii="仿宋_GB2312" w:eastAsia="仿宋_GB2312" w:hAnsi="仿宋"/>
          <w:sz w:val="32"/>
          <w:szCs w:val="32"/>
        </w:rPr>
        <w:t>升学有希望、就业有优势、创业有能力、持续发展有基础</w:t>
      </w:r>
      <w:r>
        <w:rPr>
          <w:rFonts w:ascii="仿宋_GB2312" w:eastAsia="仿宋_GB2312" w:hAnsi="仿宋"/>
          <w:sz w:val="32"/>
          <w:szCs w:val="32"/>
        </w:rPr>
        <w:t>”</w:t>
      </w:r>
      <w:r>
        <w:rPr>
          <w:rFonts w:ascii="仿宋_GB2312" w:eastAsia="仿宋_GB2312" w:hAnsi="仿宋"/>
          <w:sz w:val="32"/>
          <w:szCs w:val="32"/>
        </w:rPr>
        <w:t>的成才体系，促进终身发展，把学生培养成为满足社会多样发展需求的</w:t>
      </w:r>
      <w:r>
        <w:rPr>
          <w:rFonts w:ascii="仿宋_GB2312" w:eastAsia="仿宋_GB2312" w:hAnsi="仿宋"/>
          <w:sz w:val="32"/>
          <w:szCs w:val="32"/>
        </w:rPr>
        <w:t>“</w:t>
      </w:r>
      <w:r>
        <w:rPr>
          <w:rFonts w:ascii="仿宋_GB2312" w:eastAsia="仿宋_GB2312" w:hAnsi="仿宋"/>
          <w:sz w:val="32"/>
          <w:szCs w:val="32"/>
        </w:rPr>
        <w:t>现代职业人</w:t>
      </w:r>
      <w:r>
        <w:rPr>
          <w:rFonts w:ascii="仿宋_GB2312" w:eastAsia="仿宋_GB2312" w:hAnsi="仿宋"/>
          <w:sz w:val="32"/>
          <w:szCs w:val="32"/>
        </w:rPr>
        <w:t>”</w:t>
      </w:r>
      <w:r>
        <w:rPr>
          <w:rFonts w:ascii="仿宋_GB2312" w:eastAsia="仿宋_GB2312" w:hAnsi="仿宋"/>
          <w:sz w:val="32"/>
          <w:szCs w:val="32"/>
        </w:rPr>
        <w:t>。</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sz w:val="32"/>
          <w:szCs w:val="32"/>
        </w:rPr>
        <w:t>）加强投入，积极推进教学资源、实训基地建设。学校根据实际情况，在原有基础上加强装备投入，目前，所有教室均已安装希沃交互式多媒体设备，大大改善了学生学习条件。根据建设行业发展趋势继续完善了重点建设项目，即：</w:t>
      </w:r>
      <w:r>
        <w:rPr>
          <w:rFonts w:ascii="仿宋_GB2312" w:eastAsia="仿宋_GB2312" w:hAnsi="仿宋"/>
          <w:sz w:val="32"/>
          <w:szCs w:val="32"/>
        </w:rPr>
        <w:t>BIM</w:t>
      </w:r>
      <w:r>
        <w:rPr>
          <w:rFonts w:ascii="仿宋_GB2312" w:eastAsia="仿宋_GB2312" w:hAnsi="仿宋"/>
          <w:sz w:val="32"/>
          <w:szCs w:val="32"/>
        </w:rPr>
        <w:t>实训室等</w:t>
      </w:r>
      <w:r>
        <w:rPr>
          <w:rFonts w:ascii="仿宋_GB2312" w:eastAsia="仿宋_GB2312" w:hAnsi="仿宋" w:hint="eastAsia"/>
          <w:sz w:val="32"/>
          <w:szCs w:val="32"/>
        </w:rPr>
        <w:t>。</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sz w:val="32"/>
          <w:szCs w:val="32"/>
        </w:rPr>
        <w:t>）构建适合行业特色的课程体系。学校加强校、企、学校的沟通与交流，在课程设置、师资培训、学生实习以及学生技能竞赛等方面都取得了良好的效果。调动了学生对建筑知识学习兴趣，学生专业技能，综合素质得到有效提升。</w:t>
      </w:r>
    </w:p>
    <w:p w:rsidR="00250619" w:rsidRDefault="009F23A7" w:rsidP="00EC46CD">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3.2.4</w:t>
      </w:r>
      <w:r>
        <w:rPr>
          <w:rFonts w:ascii="仿宋_GB2312" w:eastAsia="仿宋_GB2312" w:hAnsi="仿宋" w:hint="eastAsia"/>
          <w:b/>
          <w:bCs/>
          <w:sz w:val="32"/>
          <w:szCs w:val="32"/>
        </w:rPr>
        <w:t>教材选用与编写</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职业教育从本质上来说一种就业教育，学校在选用教材方面，</w:t>
      </w:r>
      <w:r>
        <w:rPr>
          <w:rFonts w:ascii="仿宋_GB2312" w:eastAsia="仿宋_GB2312" w:hAnsi="仿宋" w:hint="eastAsia"/>
          <w:sz w:val="32"/>
          <w:szCs w:val="32"/>
        </w:rPr>
        <w:t>从中职学生的实际能力出发，以生为本，重视理实结合，兼顾市场需要和学生可持续发展，谨慎选用适合正规出版社的国家规划教材。学校积极组建校本教材开发团队，开设符合学校学生的校本教材。</w:t>
      </w:r>
    </w:p>
    <w:p w:rsidR="00250619" w:rsidRDefault="009F23A7" w:rsidP="00EC46CD">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3.2.5</w:t>
      </w:r>
      <w:r>
        <w:rPr>
          <w:rFonts w:ascii="仿宋_GB2312" w:eastAsia="仿宋_GB2312" w:hAnsi="仿宋" w:hint="eastAsia"/>
          <w:b/>
          <w:bCs/>
          <w:sz w:val="32"/>
          <w:szCs w:val="32"/>
        </w:rPr>
        <w:t>实训基地建设</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学校积极建设好金华市土木水利类公共实训基地，</w:t>
      </w:r>
      <w:r>
        <w:rPr>
          <w:rFonts w:ascii="仿宋_GB2312" w:eastAsia="仿宋_GB2312" w:hAnsi="仿宋" w:hint="eastAsia"/>
          <w:sz w:val="32"/>
          <w:szCs w:val="32"/>
        </w:rPr>
        <w:t>2020</w:t>
      </w:r>
      <w:r>
        <w:rPr>
          <w:rFonts w:ascii="仿宋_GB2312" w:eastAsia="仿宋_GB2312" w:hAnsi="仿宋" w:hint="eastAsia"/>
          <w:sz w:val="32"/>
          <w:szCs w:val="32"/>
        </w:rPr>
        <w:t>年对实训基地部分项目进行整合，积极开设好一系列实训项目和课程，新增</w:t>
      </w:r>
      <w:r>
        <w:rPr>
          <w:rFonts w:ascii="仿宋_GB2312" w:eastAsia="仿宋_GB2312" w:hAnsi="仿宋" w:hint="eastAsia"/>
          <w:sz w:val="32"/>
          <w:szCs w:val="32"/>
        </w:rPr>
        <w:t>120</w:t>
      </w:r>
      <w:r>
        <w:rPr>
          <w:rFonts w:ascii="仿宋_GB2312" w:eastAsia="仿宋_GB2312" w:hAnsi="仿宋" w:hint="eastAsia"/>
          <w:sz w:val="32"/>
          <w:szCs w:val="32"/>
        </w:rPr>
        <w:t>万测量实训仪器，同时学校发挥行业办学的优势，建立一批稳定校外实训基地。学校授牌</w:t>
      </w:r>
      <w:r>
        <w:rPr>
          <w:rFonts w:ascii="仿宋_GB2312" w:eastAsia="仿宋_GB2312" w:hAnsi="仿宋" w:hint="eastAsia"/>
          <w:sz w:val="32"/>
          <w:szCs w:val="32"/>
        </w:rPr>
        <w:t>10</w:t>
      </w:r>
      <w:r>
        <w:rPr>
          <w:rFonts w:ascii="仿宋_GB2312" w:eastAsia="仿宋_GB2312" w:hAnsi="仿宋" w:hint="eastAsia"/>
          <w:sz w:val="32"/>
          <w:szCs w:val="32"/>
        </w:rPr>
        <w:t>多个市、区知名建筑企业为校外实训基地，学生实习就业质量进一步提高。</w:t>
      </w:r>
    </w:p>
    <w:p w:rsidR="00250619" w:rsidRDefault="009F23A7" w:rsidP="00EC46CD">
      <w:pPr>
        <w:pStyle w:val="2"/>
        <w:rPr>
          <w:rFonts w:ascii="仿宋_GB2312" w:eastAsia="仿宋_GB2312" w:hAnsi="仿宋"/>
          <w:b w:val="0"/>
          <w:bCs w:val="0"/>
        </w:rPr>
      </w:pPr>
      <w:bookmarkStart w:id="14" w:name="_GoBack"/>
      <w:bookmarkStart w:id="15" w:name="_Toc63440531"/>
      <w:r>
        <w:rPr>
          <w:rFonts w:ascii="仿宋_GB2312" w:eastAsia="仿宋_GB2312" w:hAnsi="仿宋" w:hint="eastAsia"/>
        </w:rPr>
        <w:t>3.3</w:t>
      </w:r>
      <w:r>
        <w:rPr>
          <w:rFonts w:ascii="仿宋_GB2312" w:eastAsia="仿宋_GB2312" w:hAnsi="仿宋" w:hint="eastAsia"/>
        </w:rPr>
        <w:t>教师培养培训</w:t>
      </w:r>
      <w:bookmarkEnd w:id="15"/>
    </w:p>
    <w:bookmarkEnd w:id="14"/>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学校重视教师的在</w:t>
      </w:r>
      <w:r>
        <w:rPr>
          <w:rFonts w:ascii="仿宋_GB2312" w:eastAsia="仿宋_GB2312" w:hAnsi="仿宋" w:hint="eastAsia"/>
          <w:sz w:val="32"/>
          <w:szCs w:val="32"/>
        </w:rPr>
        <w:t>职研修，依托学校的培训优势，鼓励学校教师积极参加各类培训，针对教师队伍建设，我们扎实开展师德师风教育活动，通过多形式多方法，对全体教职工的专业技能和职业素进行培训，规范教师言行，培养爱国爱岗敬业精神，树立教师教育行业新形象，努力营造风清气正的教育发展环境。但本年度因疫情原因，</w:t>
      </w:r>
      <w:r>
        <w:rPr>
          <w:rFonts w:ascii="仿宋_GB2312" w:eastAsia="仿宋_GB2312" w:hAnsi="仿宋" w:hint="eastAsia"/>
          <w:sz w:val="32"/>
          <w:szCs w:val="32"/>
        </w:rPr>
        <w:t>2020</w:t>
      </w:r>
      <w:r>
        <w:rPr>
          <w:rFonts w:ascii="仿宋_GB2312" w:eastAsia="仿宋_GB2312" w:hAnsi="仿宋" w:hint="eastAsia"/>
          <w:sz w:val="32"/>
          <w:szCs w:val="32"/>
        </w:rPr>
        <w:t>年上半年教师培训较少。</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学校通过组织教师综合素养提升为目标，开展“以能带新”工作，重点抓好中青年教师教学技能比赛、教师技能展示、教育</w:t>
      </w:r>
      <w:r>
        <w:rPr>
          <w:rFonts w:ascii="仿宋_GB2312" w:eastAsia="仿宋_GB2312" w:hAnsi="仿宋" w:hint="eastAsia"/>
          <w:sz w:val="32"/>
          <w:szCs w:val="32"/>
        </w:rPr>
        <w:lastRenderedPageBreak/>
        <w:t>教学论文评比等活动，扎实有效地促进教师业务水平的提升。学校以积极推动专业教师下企业，推动文化课教师学专业、专业课教师提升文化素养的培训活动，打造出有层次、有内涵、有沉淀的教育教学团队。</w:t>
      </w:r>
      <w:r>
        <w:rPr>
          <w:rFonts w:ascii="仿宋_GB2312" w:eastAsia="仿宋_GB2312" w:hAnsi="仿宋" w:hint="eastAsia"/>
          <w:sz w:val="32"/>
          <w:szCs w:val="32"/>
        </w:rPr>
        <w:t>2020</w:t>
      </w:r>
      <w:r>
        <w:rPr>
          <w:rFonts w:ascii="仿宋_GB2312" w:eastAsia="仿宋_GB2312" w:hAnsi="仿宋" w:hint="eastAsia"/>
          <w:sz w:val="32"/>
          <w:szCs w:val="32"/>
        </w:rPr>
        <w:t>年浙江省技工院校教师职业能力大赛（工业与综合类）二等奖</w:t>
      </w:r>
      <w:r>
        <w:rPr>
          <w:rFonts w:ascii="仿宋_GB2312" w:eastAsia="仿宋_GB2312" w:hAnsi="仿宋" w:hint="eastAsia"/>
          <w:sz w:val="32"/>
          <w:szCs w:val="32"/>
        </w:rPr>
        <w:t>1</w:t>
      </w:r>
      <w:r>
        <w:rPr>
          <w:rFonts w:ascii="仿宋_GB2312" w:eastAsia="仿宋_GB2312" w:hAnsi="仿宋" w:hint="eastAsia"/>
          <w:sz w:val="32"/>
          <w:szCs w:val="32"/>
        </w:rPr>
        <w:t>人；一项课题顺利通过省级评审；两人次获得市教师技能比武二、三等奖。</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随着我国中等职业教育的不断发展以及国家对中职教育工作重视程度的不断提高，我校学历教育工作</w:t>
      </w:r>
      <w:r>
        <w:rPr>
          <w:rFonts w:ascii="仿宋_GB2312" w:eastAsia="仿宋_GB2312" w:hAnsi="仿宋" w:hint="eastAsia"/>
          <w:sz w:val="32"/>
          <w:szCs w:val="32"/>
        </w:rPr>
        <w:t>正面临着新的机遇和挑战。为切实提高教师的综合素质和教学技能，拓宽视野，学习先进的教学理理念，提升教师的课程设计能力，加强我校师资队伍建设，实现教师队伍结构的“双师化”，为教师创造加强锻炼和提升自身能力的机会，使教师能够从更高和更宽阔的角度上观察思考问题，进而培养各部门、各专业相互之间的协作精神，从而最大化的合理利用学校内的人力资源。</w:t>
      </w:r>
    </w:p>
    <w:p w:rsidR="00250619" w:rsidRDefault="009F23A7" w:rsidP="00EC46CD">
      <w:pPr>
        <w:pStyle w:val="2"/>
        <w:rPr>
          <w:rFonts w:ascii="仿宋_GB2312" w:eastAsia="仿宋_GB2312" w:hAnsi="仿宋"/>
          <w:b w:val="0"/>
          <w:bCs w:val="0"/>
        </w:rPr>
      </w:pPr>
      <w:bookmarkStart w:id="16" w:name="_Toc63440532"/>
      <w:r>
        <w:rPr>
          <w:rFonts w:ascii="仿宋_GB2312" w:eastAsia="仿宋_GB2312" w:hAnsi="仿宋" w:hint="eastAsia"/>
        </w:rPr>
        <w:t>3.4</w:t>
      </w:r>
      <w:r>
        <w:rPr>
          <w:rFonts w:ascii="仿宋_GB2312" w:eastAsia="仿宋_GB2312" w:hAnsi="仿宋" w:hint="eastAsia"/>
        </w:rPr>
        <w:t>规范管理情况</w:t>
      </w:r>
      <w:bookmarkEnd w:id="16"/>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学校实行依法管理、规范管理、从严管理。</w:t>
      </w:r>
      <w:r>
        <w:rPr>
          <w:rFonts w:ascii="仿宋_GB2312" w:eastAsia="仿宋_GB2312" w:hAnsi="仿宋" w:hint="eastAsia"/>
          <w:sz w:val="32"/>
          <w:szCs w:val="32"/>
        </w:rPr>
        <w:t>2020</w:t>
      </w:r>
      <w:r>
        <w:rPr>
          <w:rFonts w:ascii="仿宋_GB2312" w:eastAsia="仿宋_GB2312" w:hAnsi="仿宋" w:hint="eastAsia"/>
          <w:sz w:val="32"/>
          <w:szCs w:val="32"/>
        </w:rPr>
        <w:t>年度被浙江省建设职业技术学院评为“优秀生源地”。坚持以学生行为规范养成教育为工作重点，把学生管理、学生自我教育</w:t>
      </w:r>
      <w:r>
        <w:rPr>
          <w:rFonts w:ascii="仿宋_GB2312" w:eastAsia="仿宋_GB2312" w:hAnsi="仿宋" w:hint="eastAsia"/>
          <w:sz w:val="32"/>
          <w:szCs w:val="32"/>
        </w:rPr>
        <w:t>、学生自我服务、学生安全结合起来，坚持抓常规、抓细节、抓养成，保证学生教学和生活秩序安全稳定。</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教学管理方面：一是不断探索和完善教学管理体系。教务科、教研组管理职责权限明确。二是不断规范和完备教学管理制度。建立了较为完善的教学督导、学生评教、教师听课、教师评教、评学制度和学生综合评价体系，</w:t>
      </w:r>
      <w:r>
        <w:rPr>
          <w:rFonts w:ascii="仿宋_GB2312" w:eastAsia="仿宋_GB2312" w:hAnsi="仿宋" w:hint="eastAsia"/>
          <w:sz w:val="32"/>
          <w:szCs w:val="32"/>
        </w:rPr>
        <w:t>2020</w:t>
      </w:r>
      <w:r>
        <w:rPr>
          <w:rFonts w:ascii="仿宋_GB2312" w:eastAsia="仿宋_GB2312" w:hAnsi="仿宋" w:hint="eastAsia"/>
          <w:sz w:val="32"/>
          <w:szCs w:val="32"/>
        </w:rPr>
        <w:t>年度继续执行课堂教学巡查，技能竞赛、教科研等一系列制度。</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学生管理方面：在学生管理方面，先后制订或完善了副班主任管理制度、值班老师一日常规、护卫队管理制度、教室寝室标准化等，积极组织参与了卫生城市复查、文明城市创建</w:t>
      </w:r>
      <w:r>
        <w:rPr>
          <w:rFonts w:ascii="仿宋_GB2312" w:eastAsia="仿宋_GB2312" w:hAnsi="仿宋" w:hint="eastAsia"/>
          <w:sz w:val="32"/>
          <w:szCs w:val="32"/>
        </w:rPr>
        <w:t>等志愿服务活动，顺利完成了学生会换届选举，组织了安全消防演练等大型活动，开展了多轮垃圾分类理论考试以及实操竞赛，做到管理规范有序，件件狠抓落实，活动丰富多彩。有学校封闭化规定、节假日管理规定、住校生（走读生）安全协议、学生行为管理规定，实习生管理规定；浙江省技工院校学籍管理办法（细则），市教育局和学校有关学生学籍管理规定。</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财务管理方面：</w:t>
      </w:r>
      <w:r>
        <w:rPr>
          <w:rFonts w:ascii="仿宋_GB2312" w:eastAsia="仿宋_GB2312" w:hAnsi="仿宋"/>
          <w:sz w:val="32"/>
          <w:szCs w:val="32"/>
        </w:rPr>
        <w:t>学校执行事业单位财务管理制度，各项财务工作受金华市财政局垂直监督管理。学校已建立健全各项财务管理制度，包括预算、收支、票据、资产、采购、建设项目等方面共计</w:t>
      </w:r>
      <w:r>
        <w:rPr>
          <w:rFonts w:ascii="仿宋_GB2312" w:eastAsia="仿宋_GB2312" w:hAnsi="仿宋"/>
          <w:sz w:val="32"/>
          <w:szCs w:val="32"/>
        </w:rPr>
        <w:t>11</w:t>
      </w:r>
      <w:r>
        <w:rPr>
          <w:rFonts w:ascii="仿宋_GB2312" w:eastAsia="仿宋_GB2312" w:hAnsi="仿宋"/>
          <w:sz w:val="32"/>
          <w:szCs w:val="32"/>
        </w:rPr>
        <w:t>项。</w:t>
      </w:r>
      <w:r>
        <w:rPr>
          <w:rFonts w:ascii="仿宋_GB2312" w:eastAsia="仿宋_GB2312" w:hAnsi="仿宋" w:hint="eastAsia"/>
          <w:sz w:val="32"/>
          <w:szCs w:val="32"/>
        </w:rPr>
        <w:t>严格执行收</w:t>
      </w:r>
      <w:r>
        <w:rPr>
          <w:rFonts w:ascii="仿宋_GB2312" w:eastAsia="仿宋_GB2312" w:hAnsi="仿宋" w:hint="eastAsia"/>
          <w:sz w:val="32"/>
          <w:szCs w:val="32"/>
        </w:rPr>
        <w:t>支管理制度。经费列支坚持归口管理，严格执行项目审批制度。坚持财务公开制度，每月公布一次收支情况。</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安全管理方面：加强组织领导、强化制度建设。成立以校级</w:t>
      </w:r>
      <w:r>
        <w:rPr>
          <w:rFonts w:ascii="仿宋_GB2312" w:eastAsia="仿宋_GB2312" w:hAnsi="仿宋" w:hint="eastAsia"/>
          <w:sz w:val="32"/>
          <w:szCs w:val="32"/>
        </w:rPr>
        <w:lastRenderedPageBreak/>
        <w:t>领导、学校各科室负责人为成员的安全领导小组。建立健全各项的安全制度。根据今年疫情防控实际情况，制定学校新冠肺炎防控工作方案和新冠疫情期间校门封闭式管理制度。全方位保证学校安全工作责任到人，落实到位，强化安全意识。</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严格执行金华市委、市政府、市教育局有关文件精神及要求，认真开展各项安全防范工作，重点加强学生开展毒品预防和校园日常安全预防教育。至今学校未发生重大安全事故，保障了师生生命和校园财产的安全，确保学校平安稳定。开展有关毒品预防、交通、消防、食品、校舍、日常活动、防溺水、防网络诈骗、应急疏散逃生演练等一系列安全教育活动。通过主题班会、宣传栏、黑板报等形式多样的宣传，提高师生自我保护能力及安全防范意识，进一步巩固校园安全稳定。</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加强重点区域管理，校领导亲自带队，定期进行安全检查和隐患排查，对学校食堂食品、卫生、</w:t>
      </w:r>
      <w:r>
        <w:rPr>
          <w:rFonts w:ascii="仿宋_GB2312" w:eastAsia="仿宋_GB2312" w:hAnsi="仿宋" w:hint="eastAsia"/>
          <w:sz w:val="32"/>
          <w:szCs w:val="32"/>
        </w:rPr>
        <w:t>消防设备设施、用水、用电、实训场地等校园安全隐患排查，通过各种排查，使安全工作无死角，确保校园和谐稳定。</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管理信息化水平：学校通过深化教学改革，推进教学信息化，学校教务管理已经初步完成信息化建设，实行校园全方位覆盖无线网信号，极大方便教师教学和学生网上学习。所有教室都配备多媒体设备，所有教师均能运用信息化手段开展课堂教学和网络教学。</w:t>
      </w:r>
    </w:p>
    <w:p w:rsidR="00250619" w:rsidRDefault="009F23A7" w:rsidP="00EC46CD">
      <w:pPr>
        <w:pStyle w:val="2"/>
        <w:rPr>
          <w:rFonts w:ascii="仿宋_GB2312" w:eastAsia="仿宋_GB2312" w:hAnsi="仿宋"/>
          <w:b w:val="0"/>
          <w:bCs w:val="0"/>
        </w:rPr>
      </w:pPr>
      <w:bookmarkStart w:id="17" w:name="_Toc63440533"/>
      <w:r>
        <w:rPr>
          <w:rFonts w:ascii="仿宋_GB2312" w:eastAsia="仿宋_GB2312" w:hAnsi="仿宋" w:hint="eastAsia"/>
        </w:rPr>
        <w:lastRenderedPageBreak/>
        <w:t>3.5</w:t>
      </w:r>
      <w:r>
        <w:rPr>
          <w:rFonts w:ascii="仿宋_GB2312" w:eastAsia="仿宋_GB2312" w:hAnsi="仿宋" w:hint="eastAsia"/>
        </w:rPr>
        <w:t>德育工作情况</w:t>
      </w:r>
      <w:bookmarkEnd w:id="17"/>
    </w:p>
    <w:p w:rsidR="00250619" w:rsidRDefault="009F23A7" w:rsidP="00EC46CD">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3.5.1</w:t>
      </w:r>
      <w:r>
        <w:rPr>
          <w:rFonts w:ascii="仿宋_GB2312" w:eastAsia="仿宋_GB2312" w:hAnsi="仿宋" w:hint="eastAsia"/>
          <w:b/>
          <w:bCs/>
          <w:sz w:val="32"/>
          <w:szCs w:val="32"/>
        </w:rPr>
        <w:t>德育课实施情况</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学校把“立德树人”作为一项重要的工作来抓。我校德育课教学采用部编德育课教材，一、二年级每周两节课时足量开设，由资深专职教师任教。在</w:t>
      </w:r>
      <w:r>
        <w:rPr>
          <w:rFonts w:ascii="仿宋_GB2312" w:eastAsia="仿宋_GB2312" w:hAnsi="仿宋" w:hint="eastAsia"/>
          <w:sz w:val="32"/>
          <w:szCs w:val="32"/>
        </w:rPr>
        <w:t>教学中能树立大思政理念，强化全员育人。德育课程遵循“贴近实际、贴近生活、贴近学生”的原则，深化教法、学法、考法改革。德育教师转变教学观念，课堂教学以学生发展为本位，注重学生自主、合作、探究能力的培养。在</w:t>
      </w:r>
      <w:r>
        <w:rPr>
          <w:rFonts w:ascii="仿宋_GB2312" w:eastAsia="仿宋_GB2312" w:hAnsi="仿宋" w:hint="eastAsia"/>
          <w:sz w:val="32"/>
          <w:szCs w:val="32"/>
        </w:rPr>
        <w:t>2020</w:t>
      </w:r>
      <w:r>
        <w:rPr>
          <w:rFonts w:ascii="仿宋_GB2312" w:eastAsia="仿宋_GB2312" w:hAnsi="仿宋" w:hint="eastAsia"/>
          <w:sz w:val="32"/>
          <w:szCs w:val="32"/>
        </w:rPr>
        <w:t>年浙江省技工院校思政</w:t>
      </w:r>
      <w:r>
        <w:rPr>
          <w:rFonts w:ascii="仿宋_GB2312" w:eastAsia="仿宋_GB2312" w:hAnsi="仿宋" w:hint="eastAsia"/>
          <w:sz w:val="32"/>
          <w:szCs w:val="32"/>
        </w:rPr>
        <w:t>.</w:t>
      </w:r>
      <w:r>
        <w:rPr>
          <w:rFonts w:ascii="仿宋_GB2312" w:eastAsia="仿宋_GB2312" w:hAnsi="仿宋" w:hint="eastAsia"/>
          <w:sz w:val="32"/>
          <w:szCs w:val="32"/>
        </w:rPr>
        <w:t>文化素养比赛中，我校学生获得了较好的成绩。</w:t>
      </w:r>
    </w:p>
    <w:p w:rsidR="00250619" w:rsidRDefault="009F23A7" w:rsidP="00EC46CD">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3.5.2</w:t>
      </w:r>
      <w:r>
        <w:rPr>
          <w:rFonts w:ascii="仿宋_GB2312" w:eastAsia="仿宋_GB2312" w:hAnsi="仿宋" w:hint="eastAsia"/>
          <w:b/>
          <w:bCs/>
          <w:sz w:val="32"/>
          <w:szCs w:val="32"/>
        </w:rPr>
        <w:t>文明风采活动开展情况</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我校历来重视文明风采活动对学生兴趣和职业素养的养成的积极作用，每年都在全校范围内全面开展文明风采比赛，激发学生展示自我个性和特长的热情并选派他们参加比赛，</w:t>
      </w:r>
      <w:r>
        <w:rPr>
          <w:rFonts w:ascii="仿宋_GB2312" w:eastAsia="仿宋_GB2312" w:hAnsi="仿宋" w:hint="eastAsia"/>
          <w:sz w:val="32"/>
          <w:szCs w:val="32"/>
        </w:rPr>
        <w:t>2020</w:t>
      </w:r>
      <w:r>
        <w:rPr>
          <w:rFonts w:ascii="仿宋_GB2312" w:eastAsia="仿宋_GB2312" w:hAnsi="仿宋" w:hint="eastAsia"/>
          <w:sz w:val="32"/>
          <w:szCs w:val="32"/>
        </w:rPr>
        <w:t>年获奖情况如下：</w:t>
      </w:r>
    </w:p>
    <w:p w:rsidR="00250619" w:rsidRDefault="00250619">
      <w:pPr>
        <w:ind w:firstLine="570"/>
        <w:rPr>
          <w:rFonts w:ascii="宋体" w:eastAsia="宋体" w:hAnsi="宋体"/>
          <w:sz w:val="28"/>
          <w:szCs w:val="28"/>
        </w:rPr>
      </w:pPr>
    </w:p>
    <w:tbl>
      <w:tblPr>
        <w:tblpPr w:leftFromText="180" w:rightFromText="180" w:vertAnchor="text" w:horzAnchor="margin" w:tblpY="95"/>
        <w:tblW w:w="8784" w:type="dxa"/>
        <w:tblLayout w:type="fixed"/>
        <w:tblLook w:val="04A0"/>
      </w:tblPr>
      <w:tblGrid>
        <w:gridCol w:w="876"/>
        <w:gridCol w:w="2704"/>
        <w:gridCol w:w="2794"/>
        <w:gridCol w:w="2410"/>
      </w:tblGrid>
      <w:tr w:rsidR="00250619">
        <w:trPr>
          <w:trHeight w:val="521"/>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50619" w:rsidRDefault="009F23A7">
            <w:pPr>
              <w:rPr>
                <w:rFonts w:ascii="宋体" w:eastAsia="宋体" w:hAnsi="宋体"/>
                <w:sz w:val="18"/>
                <w:szCs w:val="18"/>
              </w:rPr>
            </w:pPr>
            <w:r>
              <w:rPr>
                <w:rFonts w:ascii="宋体" w:eastAsia="宋体" w:hAnsi="宋体" w:hint="eastAsia"/>
                <w:sz w:val="18"/>
                <w:szCs w:val="18"/>
              </w:rPr>
              <w:t>序号</w:t>
            </w:r>
          </w:p>
        </w:tc>
        <w:tc>
          <w:tcPr>
            <w:tcW w:w="2704" w:type="dxa"/>
            <w:tcBorders>
              <w:top w:val="single" w:sz="4" w:space="0" w:color="auto"/>
              <w:left w:val="nil"/>
              <w:bottom w:val="single" w:sz="4" w:space="0" w:color="auto"/>
              <w:right w:val="single" w:sz="4" w:space="0" w:color="auto"/>
            </w:tcBorders>
            <w:shd w:val="clear" w:color="auto" w:fill="auto"/>
            <w:vAlign w:val="center"/>
          </w:tcPr>
          <w:p w:rsidR="00250619" w:rsidRDefault="009F23A7">
            <w:pPr>
              <w:ind w:firstLine="570"/>
              <w:rPr>
                <w:rFonts w:ascii="宋体" w:eastAsia="宋体" w:hAnsi="宋体"/>
                <w:sz w:val="18"/>
                <w:szCs w:val="18"/>
              </w:rPr>
            </w:pPr>
            <w:r>
              <w:rPr>
                <w:rFonts w:ascii="宋体" w:eastAsia="宋体" w:hAnsi="宋体" w:hint="eastAsia"/>
                <w:sz w:val="18"/>
                <w:szCs w:val="18"/>
              </w:rPr>
              <w:t>获奖学生</w:t>
            </w:r>
          </w:p>
        </w:tc>
        <w:tc>
          <w:tcPr>
            <w:tcW w:w="2794" w:type="dxa"/>
            <w:tcBorders>
              <w:top w:val="single" w:sz="4" w:space="0" w:color="auto"/>
              <w:left w:val="nil"/>
              <w:bottom w:val="single" w:sz="4" w:space="0" w:color="auto"/>
              <w:right w:val="single" w:sz="4" w:space="0" w:color="auto"/>
            </w:tcBorders>
            <w:shd w:val="clear" w:color="auto" w:fill="auto"/>
            <w:vAlign w:val="center"/>
          </w:tcPr>
          <w:p w:rsidR="00250619" w:rsidRDefault="009F23A7">
            <w:pPr>
              <w:ind w:firstLine="570"/>
              <w:rPr>
                <w:rFonts w:ascii="宋体" w:eastAsia="宋体" w:hAnsi="宋体"/>
                <w:sz w:val="18"/>
                <w:szCs w:val="18"/>
              </w:rPr>
            </w:pPr>
            <w:r>
              <w:rPr>
                <w:rFonts w:ascii="宋体" w:eastAsia="宋体" w:hAnsi="宋体" w:hint="eastAsia"/>
                <w:sz w:val="18"/>
                <w:szCs w:val="18"/>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250619" w:rsidRDefault="009F23A7">
            <w:pPr>
              <w:ind w:firstLine="570"/>
              <w:rPr>
                <w:rFonts w:ascii="宋体" w:eastAsia="宋体" w:hAnsi="宋体"/>
                <w:sz w:val="18"/>
                <w:szCs w:val="18"/>
              </w:rPr>
            </w:pPr>
            <w:r>
              <w:rPr>
                <w:rFonts w:ascii="宋体" w:eastAsia="宋体" w:hAnsi="宋体" w:hint="eastAsia"/>
                <w:sz w:val="18"/>
                <w:szCs w:val="18"/>
              </w:rPr>
              <w:t>等级</w:t>
            </w:r>
          </w:p>
        </w:tc>
      </w:tr>
      <w:tr w:rsidR="00250619">
        <w:trPr>
          <w:trHeight w:val="521"/>
        </w:trPr>
        <w:tc>
          <w:tcPr>
            <w:tcW w:w="87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1</w:t>
            </w:r>
          </w:p>
        </w:tc>
        <w:tc>
          <w:tcPr>
            <w:tcW w:w="270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陈佳豪</w:t>
            </w:r>
          </w:p>
        </w:tc>
        <w:tc>
          <w:tcPr>
            <w:tcW w:w="279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2020</w:t>
            </w:r>
            <w:r>
              <w:rPr>
                <w:rFonts w:ascii="宋体" w:eastAsia="宋体" w:hAnsi="宋体" w:hint="eastAsia"/>
                <w:sz w:val="18"/>
                <w:szCs w:val="18"/>
              </w:rPr>
              <w:t>年全省技工院校思想政治</w:t>
            </w:r>
            <w:r>
              <w:rPr>
                <w:rFonts w:ascii="宋体" w:eastAsia="宋体" w:hAnsi="宋体" w:hint="eastAsia"/>
                <w:sz w:val="18"/>
                <w:szCs w:val="18"/>
              </w:rPr>
              <w:t>.</w:t>
            </w:r>
            <w:r>
              <w:rPr>
                <w:rFonts w:ascii="宋体" w:eastAsia="宋体" w:hAnsi="宋体" w:hint="eastAsia"/>
                <w:sz w:val="18"/>
                <w:szCs w:val="18"/>
              </w:rPr>
              <w:t>文化素养学习竞赛省级决赛</w:t>
            </w:r>
          </w:p>
        </w:tc>
        <w:tc>
          <w:tcPr>
            <w:tcW w:w="2410"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二等奖</w:t>
            </w:r>
          </w:p>
        </w:tc>
      </w:tr>
      <w:tr w:rsidR="00250619">
        <w:trPr>
          <w:trHeight w:val="521"/>
        </w:trPr>
        <w:tc>
          <w:tcPr>
            <w:tcW w:w="87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2</w:t>
            </w:r>
          </w:p>
        </w:tc>
        <w:tc>
          <w:tcPr>
            <w:tcW w:w="270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施依蕾</w:t>
            </w:r>
          </w:p>
        </w:tc>
        <w:tc>
          <w:tcPr>
            <w:tcW w:w="279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2020</w:t>
            </w:r>
            <w:r>
              <w:rPr>
                <w:rFonts w:ascii="宋体" w:eastAsia="宋体" w:hAnsi="宋体" w:hint="eastAsia"/>
                <w:sz w:val="18"/>
                <w:szCs w:val="18"/>
              </w:rPr>
              <w:t>年全省技工院校思想政治</w:t>
            </w:r>
            <w:r>
              <w:rPr>
                <w:rFonts w:ascii="宋体" w:eastAsia="宋体" w:hAnsi="宋体" w:hint="eastAsia"/>
                <w:sz w:val="18"/>
                <w:szCs w:val="18"/>
              </w:rPr>
              <w:t>.</w:t>
            </w:r>
            <w:r>
              <w:rPr>
                <w:rFonts w:ascii="宋体" w:eastAsia="宋体" w:hAnsi="宋体" w:hint="eastAsia"/>
                <w:sz w:val="18"/>
                <w:szCs w:val="18"/>
              </w:rPr>
              <w:t>文化素养学习竞赛省级决赛</w:t>
            </w:r>
          </w:p>
        </w:tc>
        <w:tc>
          <w:tcPr>
            <w:tcW w:w="2410" w:type="dxa"/>
            <w:tcBorders>
              <w:top w:val="nil"/>
              <w:left w:val="nil"/>
              <w:bottom w:val="single" w:sz="4" w:space="0" w:color="auto"/>
              <w:right w:val="single" w:sz="4" w:space="0" w:color="auto"/>
            </w:tcBorders>
            <w:shd w:val="clear" w:color="auto" w:fill="auto"/>
            <w:noWrap/>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三等奖</w:t>
            </w:r>
          </w:p>
        </w:tc>
      </w:tr>
      <w:tr w:rsidR="00250619">
        <w:trPr>
          <w:trHeight w:val="260"/>
        </w:trPr>
        <w:tc>
          <w:tcPr>
            <w:tcW w:w="87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3</w:t>
            </w:r>
          </w:p>
        </w:tc>
        <w:tc>
          <w:tcPr>
            <w:tcW w:w="270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邵镜天</w:t>
            </w:r>
          </w:p>
        </w:tc>
        <w:tc>
          <w:tcPr>
            <w:tcW w:w="279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全省技工院校第五届学校数学素养知识竞赛</w:t>
            </w:r>
          </w:p>
        </w:tc>
        <w:tc>
          <w:tcPr>
            <w:tcW w:w="2410" w:type="dxa"/>
            <w:tcBorders>
              <w:top w:val="nil"/>
              <w:left w:val="nil"/>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一等奖</w:t>
            </w:r>
          </w:p>
        </w:tc>
      </w:tr>
      <w:tr w:rsidR="00250619">
        <w:trPr>
          <w:trHeight w:val="260"/>
        </w:trPr>
        <w:tc>
          <w:tcPr>
            <w:tcW w:w="87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lastRenderedPageBreak/>
              <w:t>4</w:t>
            </w:r>
          </w:p>
        </w:tc>
        <w:tc>
          <w:tcPr>
            <w:tcW w:w="270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王晨</w:t>
            </w:r>
          </w:p>
        </w:tc>
        <w:tc>
          <w:tcPr>
            <w:tcW w:w="279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全省技工院校第五届学校数学素养知识竞赛</w:t>
            </w:r>
          </w:p>
        </w:tc>
        <w:tc>
          <w:tcPr>
            <w:tcW w:w="2410" w:type="dxa"/>
            <w:tcBorders>
              <w:top w:val="nil"/>
              <w:left w:val="nil"/>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一等奖</w:t>
            </w:r>
          </w:p>
        </w:tc>
      </w:tr>
      <w:tr w:rsidR="00250619">
        <w:trPr>
          <w:trHeight w:val="260"/>
        </w:trPr>
        <w:tc>
          <w:tcPr>
            <w:tcW w:w="876" w:type="dxa"/>
            <w:tcBorders>
              <w:top w:val="nil"/>
              <w:left w:val="single" w:sz="4" w:space="0" w:color="auto"/>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5</w:t>
            </w:r>
          </w:p>
        </w:tc>
        <w:tc>
          <w:tcPr>
            <w:tcW w:w="270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施依蕾</w:t>
            </w:r>
          </w:p>
        </w:tc>
        <w:tc>
          <w:tcPr>
            <w:tcW w:w="2794" w:type="dxa"/>
            <w:tcBorders>
              <w:top w:val="nil"/>
              <w:left w:val="nil"/>
              <w:bottom w:val="single" w:sz="4" w:space="0" w:color="auto"/>
              <w:right w:val="single" w:sz="4" w:space="0" w:color="auto"/>
            </w:tcBorders>
            <w:shd w:val="clear" w:color="auto" w:fill="auto"/>
            <w:vAlign w:val="center"/>
          </w:tcPr>
          <w:p w:rsidR="00250619" w:rsidRDefault="009F23A7">
            <w:pPr>
              <w:jc w:val="left"/>
              <w:rPr>
                <w:rFonts w:ascii="宋体" w:eastAsia="宋体" w:hAnsi="宋体"/>
                <w:sz w:val="18"/>
                <w:szCs w:val="18"/>
              </w:rPr>
            </w:pPr>
            <w:r>
              <w:rPr>
                <w:rFonts w:ascii="宋体" w:eastAsia="宋体" w:hAnsi="宋体" w:hint="eastAsia"/>
                <w:sz w:val="18"/>
                <w:szCs w:val="18"/>
              </w:rPr>
              <w:t>全省技工院校第五届学校数学素养知识竞赛</w:t>
            </w:r>
          </w:p>
        </w:tc>
        <w:tc>
          <w:tcPr>
            <w:tcW w:w="2410" w:type="dxa"/>
            <w:tcBorders>
              <w:top w:val="nil"/>
              <w:left w:val="nil"/>
              <w:bottom w:val="single" w:sz="4" w:space="0" w:color="auto"/>
              <w:right w:val="single" w:sz="4" w:space="0" w:color="auto"/>
            </w:tcBorders>
            <w:shd w:val="clear" w:color="auto" w:fill="auto"/>
            <w:vAlign w:val="center"/>
          </w:tcPr>
          <w:p w:rsidR="00250619" w:rsidRDefault="009F23A7">
            <w:pPr>
              <w:ind w:firstLine="570"/>
              <w:jc w:val="left"/>
              <w:rPr>
                <w:rFonts w:ascii="宋体" w:eastAsia="宋体" w:hAnsi="宋体"/>
                <w:sz w:val="18"/>
                <w:szCs w:val="18"/>
              </w:rPr>
            </w:pPr>
            <w:r>
              <w:rPr>
                <w:rFonts w:ascii="宋体" w:eastAsia="宋体" w:hAnsi="宋体" w:hint="eastAsia"/>
                <w:sz w:val="18"/>
                <w:szCs w:val="18"/>
              </w:rPr>
              <w:t>三等奖</w:t>
            </w:r>
          </w:p>
        </w:tc>
      </w:tr>
    </w:tbl>
    <w:p w:rsidR="00250619" w:rsidRPr="00EC46CD" w:rsidRDefault="009F23A7" w:rsidP="00EC46CD">
      <w:pPr>
        <w:pStyle w:val="1"/>
        <w:rPr>
          <w:rFonts w:ascii="黑体" w:eastAsia="黑体" w:hAnsi="黑体" w:cs="宋体"/>
          <w:kern w:val="0"/>
          <w:sz w:val="32"/>
          <w:szCs w:val="32"/>
        </w:rPr>
      </w:pPr>
      <w:bookmarkStart w:id="18" w:name="_Toc63440534"/>
      <w:r w:rsidRPr="00EC46CD">
        <w:rPr>
          <w:rFonts w:ascii="黑体" w:eastAsia="黑体" w:hAnsi="黑体" w:cs="宋体" w:hint="eastAsia"/>
          <w:kern w:val="0"/>
          <w:sz w:val="32"/>
          <w:szCs w:val="32"/>
        </w:rPr>
        <w:t>4.</w:t>
      </w:r>
      <w:r w:rsidRPr="00EC46CD">
        <w:rPr>
          <w:rFonts w:ascii="黑体" w:eastAsia="黑体" w:hAnsi="黑体" w:cs="宋体" w:hint="eastAsia"/>
          <w:kern w:val="0"/>
          <w:sz w:val="32"/>
          <w:szCs w:val="32"/>
        </w:rPr>
        <w:t>校企合作</w:t>
      </w:r>
      <w:bookmarkEnd w:id="18"/>
    </w:p>
    <w:p w:rsidR="00250619" w:rsidRDefault="009F23A7" w:rsidP="00EC46CD">
      <w:pPr>
        <w:pStyle w:val="2"/>
        <w:rPr>
          <w:rFonts w:ascii="仿宋_GB2312" w:eastAsia="仿宋_GB2312" w:hAnsi="仿宋"/>
          <w:b w:val="0"/>
          <w:bCs w:val="0"/>
        </w:rPr>
      </w:pPr>
      <w:bookmarkStart w:id="19" w:name="_Toc63440535"/>
      <w:r>
        <w:rPr>
          <w:rFonts w:ascii="仿宋_GB2312" w:eastAsia="仿宋_GB2312" w:hAnsi="仿宋" w:hint="eastAsia"/>
        </w:rPr>
        <w:t>4.1</w:t>
      </w:r>
      <w:r>
        <w:rPr>
          <w:rFonts w:ascii="仿宋_GB2312" w:eastAsia="仿宋_GB2312" w:hAnsi="仿宋" w:hint="eastAsia"/>
        </w:rPr>
        <w:t>校企合作开展情况和效果</w:t>
      </w:r>
      <w:bookmarkEnd w:id="19"/>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和企业间开展人才交流，形成良性循环，共同促进发展。校企之间实现人才培养与人才开发实现一体化，以冠名班、订单班、新型学徒制等形式，校企一体培养优质员工；同时学校为企业员工开展菜单式培训，升级员工技能水平。校企之间对接需求人员互聘，企业选派技术骨干到校担任实习指导教师，开展技能指导，学校选派骨干教师企业锻炼，提供管理服务、技术指导等支持。目前已在中天集团、新世纪建设集团、晟元集团等大中型建筑集团建立</w:t>
      </w:r>
      <w:r>
        <w:rPr>
          <w:rFonts w:ascii="仿宋_GB2312" w:eastAsia="仿宋_GB2312" w:hAnsi="仿宋" w:hint="eastAsia"/>
          <w:sz w:val="32"/>
          <w:szCs w:val="32"/>
        </w:rPr>
        <w:t>20</w:t>
      </w:r>
      <w:r>
        <w:rPr>
          <w:rFonts w:ascii="仿宋_GB2312" w:eastAsia="仿宋_GB2312" w:hAnsi="仿宋" w:hint="eastAsia"/>
          <w:sz w:val="32"/>
          <w:szCs w:val="32"/>
        </w:rPr>
        <w:t>余个稳固的校外实训基地，三年来共有</w:t>
      </w:r>
      <w:r>
        <w:rPr>
          <w:rFonts w:ascii="仿宋_GB2312" w:eastAsia="仿宋_GB2312" w:hAnsi="仿宋" w:hint="eastAsia"/>
          <w:sz w:val="32"/>
          <w:szCs w:val="32"/>
        </w:rPr>
        <w:t>600</w:t>
      </w:r>
      <w:r>
        <w:rPr>
          <w:rFonts w:ascii="仿宋_GB2312" w:eastAsia="仿宋_GB2312" w:hAnsi="仿宋" w:hint="eastAsia"/>
          <w:sz w:val="32"/>
          <w:szCs w:val="32"/>
        </w:rPr>
        <w:t>多名学员入驻企业参加实训，其中</w:t>
      </w:r>
      <w:r>
        <w:rPr>
          <w:rFonts w:ascii="仿宋_GB2312" w:eastAsia="仿宋_GB2312" w:hAnsi="仿宋" w:hint="eastAsia"/>
          <w:sz w:val="32"/>
          <w:szCs w:val="32"/>
        </w:rPr>
        <w:t>80%</w:t>
      </w:r>
      <w:r>
        <w:rPr>
          <w:rFonts w:ascii="仿宋_GB2312" w:eastAsia="仿宋_GB2312" w:hAnsi="仿宋" w:hint="eastAsia"/>
          <w:sz w:val="32"/>
          <w:szCs w:val="32"/>
        </w:rPr>
        <w:t>成功留用。</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年学校积极</w:t>
      </w:r>
      <w:r>
        <w:rPr>
          <w:rFonts w:ascii="仿宋_GB2312" w:eastAsia="仿宋_GB2312" w:hAnsi="仿宋" w:hint="eastAsia"/>
          <w:sz w:val="32"/>
          <w:szCs w:val="32"/>
        </w:rPr>
        <w:t>与合作企业对接，加快共同建设实训基地的力度。一方面在硬件上增加工位，升级设备。另一方面在课程建设上打破了校企合作的壁垒，使学校“教室＋实验实训室”向企业“岗位情境</w:t>
      </w:r>
      <w:r>
        <w:rPr>
          <w:rFonts w:ascii="仿宋_GB2312" w:eastAsia="仿宋_GB2312" w:hAnsi="仿宋" w:hint="eastAsia"/>
          <w:sz w:val="32"/>
          <w:szCs w:val="32"/>
        </w:rPr>
        <w:t>+</w:t>
      </w:r>
      <w:r>
        <w:rPr>
          <w:rFonts w:ascii="仿宋_GB2312" w:eastAsia="仿宋_GB2312" w:hAnsi="仿宋" w:hint="eastAsia"/>
          <w:sz w:val="32"/>
          <w:szCs w:val="32"/>
        </w:rPr>
        <w:t>教学做”一体的教学场所转变。联通岗位，在真实的生产环境中教学，教学过程与岗位需求相结合，重构课堂。</w:t>
      </w:r>
    </w:p>
    <w:p w:rsidR="00250619" w:rsidRDefault="009F23A7" w:rsidP="00EC46CD">
      <w:pPr>
        <w:pStyle w:val="2"/>
        <w:rPr>
          <w:rFonts w:ascii="仿宋_GB2312" w:eastAsia="仿宋_GB2312" w:hAnsi="仿宋"/>
          <w:b w:val="0"/>
          <w:bCs w:val="0"/>
        </w:rPr>
      </w:pPr>
      <w:bookmarkStart w:id="20" w:name="_Toc63440536"/>
      <w:r>
        <w:rPr>
          <w:rFonts w:ascii="仿宋_GB2312" w:eastAsia="仿宋_GB2312" w:hAnsi="仿宋" w:hint="eastAsia"/>
        </w:rPr>
        <w:lastRenderedPageBreak/>
        <w:t>4.2</w:t>
      </w:r>
      <w:r>
        <w:rPr>
          <w:rFonts w:ascii="仿宋_GB2312" w:eastAsia="仿宋_GB2312" w:hAnsi="仿宋" w:hint="eastAsia"/>
        </w:rPr>
        <w:t>学生实习情况</w:t>
      </w:r>
      <w:bookmarkEnd w:id="20"/>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严格按照教育部《职业学校学生顶岗实习管理规定》的规定，制定了《金华市建设技工学校学生实习就业管理办法》等系列规定，成立专门的实习就业管理部门，有专门的管理人员，专人负责，为学生实习活动顺利进行提供了有力保障。学校实习生工作实</w:t>
      </w:r>
      <w:r>
        <w:rPr>
          <w:rFonts w:ascii="仿宋_GB2312" w:eastAsia="仿宋_GB2312" w:hAnsi="仿宋" w:hint="eastAsia"/>
          <w:sz w:val="32"/>
          <w:szCs w:val="32"/>
        </w:rPr>
        <w:t>施制度管理、文化育人。牢固树立安全发展理念，夯实基础，细化责任，强化过程管理，坚持“匠心筑梦”的育人文化理念加强对实习学生岗前、岗中培训，打造优秀实习管理队伍，齐抓共管。学生工伤保险和校方实习责任险购买率达</w:t>
      </w:r>
      <w:r>
        <w:rPr>
          <w:rFonts w:ascii="仿宋_GB2312" w:eastAsia="仿宋_GB2312" w:hAnsi="仿宋" w:hint="eastAsia"/>
          <w:sz w:val="32"/>
          <w:szCs w:val="32"/>
        </w:rPr>
        <w:t>100%</w:t>
      </w:r>
      <w:r>
        <w:rPr>
          <w:rFonts w:ascii="仿宋_GB2312" w:eastAsia="仿宋_GB2312" w:hAnsi="仿宋" w:hint="eastAsia"/>
          <w:sz w:val="32"/>
          <w:szCs w:val="32"/>
        </w:rPr>
        <w:t>。整个实习过程，学校派选经验丰富、业务素质好、责任心强、安全防范意识高的实习指导教师和专门人员全程指导、共同管理，所有学生均能顺利完成实习工作，深受合作单位好评。</w:t>
      </w:r>
    </w:p>
    <w:p w:rsidR="00250619" w:rsidRDefault="009F23A7" w:rsidP="00EC46CD">
      <w:pPr>
        <w:pStyle w:val="2"/>
        <w:rPr>
          <w:rFonts w:ascii="仿宋_GB2312" w:eastAsia="仿宋_GB2312" w:hAnsi="仿宋"/>
          <w:b w:val="0"/>
          <w:bCs w:val="0"/>
        </w:rPr>
      </w:pPr>
      <w:bookmarkStart w:id="21" w:name="_Toc63440537"/>
      <w:r>
        <w:rPr>
          <w:rFonts w:ascii="仿宋_GB2312" w:eastAsia="仿宋_GB2312" w:hAnsi="仿宋" w:hint="eastAsia"/>
        </w:rPr>
        <w:t>4.3</w:t>
      </w:r>
      <w:r>
        <w:rPr>
          <w:rFonts w:ascii="仿宋_GB2312" w:eastAsia="仿宋_GB2312" w:hAnsi="仿宋" w:hint="eastAsia"/>
        </w:rPr>
        <w:t>集团化办学</w:t>
      </w:r>
      <w:bookmarkEnd w:id="21"/>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我校目前为浙江建设职教集团成员，职教集团以校企合作为手段，以专业发展为纽带，以高素质技能型人才培养为核心，对接行业、</w:t>
      </w:r>
      <w:r>
        <w:rPr>
          <w:rFonts w:ascii="仿宋_GB2312" w:eastAsia="仿宋_GB2312" w:hAnsi="仿宋" w:hint="eastAsia"/>
          <w:sz w:val="32"/>
          <w:szCs w:val="32"/>
        </w:rPr>
        <w:t>产业的合作体制，并在资源共享、专业共建、人才共育、文化共融、项目共研、基地共管等方面取得了一系列成绩。</w:t>
      </w:r>
    </w:p>
    <w:p w:rsidR="00250619" w:rsidRPr="00EC46CD" w:rsidRDefault="009F23A7" w:rsidP="00EC46CD">
      <w:pPr>
        <w:pStyle w:val="1"/>
        <w:rPr>
          <w:rFonts w:ascii="黑体" w:eastAsia="黑体" w:hAnsi="黑体" w:cs="宋体"/>
          <w:kern w:val="0"/>
          <w:sz w:val="32"/>
          <w:szCs w:val="32"/>
        </w:rPr>
      </w:pPr>
      <w:bookmarkStart w:id="22" w:name="_Toc63440538"/>
      <w:r w:rsidRPr="00EC46CD">
        <w:rPr>
          <w:rFonts w:ascii="黑体" w:eastAsia="黑体" w:hAnsi="黑体" w:cs="宋体" w:hint="eastAsia"/>
          <w:kern w:val="0"/>
          <w:sz w:val="32"/>
          <w:szCs w:val="32"/>
        </w:rPr>
        <w:lastRenderedPageBreak/>
        <w:t>5.</w:t>
      </w:r>
      <w:r w:rsidRPr="00EC46CD">
        <w:rPr>
          <w:rFonts w:ascii="黑体" w:eastAsia="黑体" w:hAnsi="黑体" w:cs="宋体" w:hint="eastAsia"/>
          <w:kern w:val="0"/>
          <w:sz w:val="32"/>
          <w:szCs w:val="32"/>
        </w:rPr>
        <w:t>社会贡献</w:t>
      </w:r>
      <w:bookmarkEnd w:id="22"/>
    </w:p>
    <w:p w:rsidR="00250619" w:rsidRDefault="009F23A7" w:rsidP="00EC46CD">
      <w:pPr>
        <w:pStyle w:val="2"/>
        <w:rPr>
          <w:rFonts w:ascii="仿宋_GB2312" w:eastAsia="仿宋_GB2312" w:hAnsi="仿宋"/>
          <w:b w:val="0"/>
        </w:rPr>
      </w:pPr>
      <w:bookmarkStart w:id="23" w:name="_Toc63440539"/>
      <w:r>
        <w:rPr>
          <w:rFonts w:ascii="仿宋_GB2312" w:eastAsia="仿宋_GB2312" w:hAnsi="仿宋" w:hint="eastAsia"/>
        </w:rPr>
        <w:t>5.1</w:t>
      </w:r>
      <w:r>
        <w:rPr>
          <w:rFonts w:ascii="仿宋_GB2312" w:eastAsia="仿宋_GB2312" w:hAnsi="仿宋" w:hint="eastAsia"/>
        </w:rPr>
        <w:t>技术技能人才培养</w:t>
      </w:r>
      <w:bookmarkEnd w:id="23"/>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以服务行业发展为宗旨，以促进就业为导向，以转型升级为抓手，注重学校品质、内涵、特色、创新发展，强化教学中心地位，着力培养学生综合职业能力和就业竞争力，努力把学校做精做强、办出特色。学校与相关行业、企业积极开展订单式人才培养，为当地企业培训和输送大批技能型人才，成为各类人才培养、培训基地；学校推行工学结合、校企合作培养模式，与企业建立长期紧密联系，聘请企业中具有高级技术职称或国家职业资格的技术人员与管理人员长期担任外聘兼职教师，不定期到校为学生上课或做各类培训，同时安排学生到企业进行认识实习、跟岗实习和顶岗实</w:t>
      </w:r>
      <w:r>
        <w:rPr>
          <w:rFonts w:ascii="仿宋_GB2312" w:eastAsia="仿宋_GB2312" w:hAnsi="仿宋" w:hint="eastAsia"/>
          <w:sz w:val="32"/>
          <w:szCs w:val="32"/>
        </w:rPr>
        <w:t>习。采用“请进来、送出去”的方法，在提高学生技术技能同时，进一步提高学生毕业后就业竞争力。我校</w:t>
      </w: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届毕业生以良好的综合素质和实践能力，受到用人单位的普遍欢迎和好评。</w:t>
      </w:r>
    </w:p>
    <w:p w:rsidR="00250619" w:rsidRDefault="009F23A7" w:rsidP="00EC46CD">
      <w:pPr>
        <w:pStyle w:val="2"/>
        <w:rPr>
          <w:rFonts w:ascii="仿宋_GB2312" w:eastAsia="仿宋_GB2312" w:hAnsi="仿宋"/>
          <w:b w:val="0"/>
        </w:rPr>
      </w:pPr>
      <w:bookmarkStart w:id="24" w:name="_Toc63440540"/>
      <w:r>
        <w:rPr>
          <w:rFonts w:ascii="仿宋_GB2312" w:eastAsia="仿宋_GB2312" w:hAnsi="仿宋" w:hint="eastAsia"/>
        </w:rPr>
        <w:t>5.2</w:t>
      </w:r>
      <w:r>
        <w:rPr>
          <w:rFonts w:ascii="仿宋_GB2312" w:eastAsia="仿宋_GB2312" w:hAnsi="仿宋" w:hint="eastAsia"/>
        </w:rPr>
        <w:t>社会服务</w:t>
      </w:r>
      <w:bookmarkEnd w:id="24"/>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学校历年来承担着金华大市建筑系统各级各类专业技术人员的取证考试和行业继续教育工作，具体项目有现场专业人员、三类人员、特种作业、二级建造师、建筑工人及技能鉴定、农村</w:t>
      </w:r>
      <w:r>
        <w:rPr>
          <w:rFonts w:ascii="仿宋_GB2312" w:eastAsia="仿宋_GB2312" w:hAnsi="仿宋" w:hint="eastAsia"/>
          <w:sz w:val="32"/>
          <w:szCs w:val="32"/>
        </w:rPr>
        <w:lastRenderedPageBreak/>
        <w:t>工匠、燃气从业人员等的考证以及继续教育的培训、考务工作。随着近期计算机考试启用，各类继续教育网络化的实现，机房维护、学员模拟备考、视频监控管理、题库组织、统计录入等考务工作，学校培养和配备着需要各类培训考试所需的师资和专业人才。</w:t>
      </w:r>
    </w:p>
    <w:p w:rsidR="00250619" w:rsidRDefault="009F23A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为全面做好各类建筑企业从业人员机考疫情防控工作，我校对每次机考前的防疫工作做了全面详细的安排，明确各部门各岗位职责，全体</w:t>
      </w:r>
      <w:r>
        <w:rPr>
          <w:rFonts w:ascii="仿宋_GB2312" w:eastAsia="仿宋_GB2312" w:hAnsi="仿宋" w:hint="eastAsia"/>
          <w:sz w:val="32"/>
          <w:szCs w:val="32"/>
        </w:rPr>
        <w:t>考务工作人员严格按照上级疫情防控要求，将防疫工作做实、做细，为考生提供一个安全、健康的考试环境。</w:t>
      </w:r>
    </w:p>
    <w:p w:rsidR="00250619" w:rsidRDefault="009F23A7">
      <w:pPr>
        <w:ind w:firstLineChars="200" w:firstLine="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年共培训人数</w:t>
      </w:r>
      <w:r>
        <w:rPr>
          <w:rFonts w:ascii="仿宋_GB2312" w:eastAsia="仿宋_GB2312" w:hAnsi="仿宋" w:hint="eastAsia"/>
          <w:sz w:val="32"/>
          <w:szCs w:val="32"/>
        </w:rPr>
        <w:t>55551</w:t>
      </w:r>
      <w:r>
        <w:rPr>
          <w:rFonts w:ascii="仿宋_GB2312" w:eastAsia="仿宋_GB2312" w:hAnsi="仿宋" w:hint="eastAsia"/>
          <w:sz w:val="32"/>
          <w:szCs w:val="32"/>
        </w:rPr>
        <w:t>人</w:t>
      </w:r>
      <w:r>
        <w:rPr>
          <w:rFonts w:ascii="仿宋_GB2312" w:eastAsia="仿宋_GB2312" w:hAnsi="仿宋" w:hint="eastAsia"/>
          <w:sz w:val="32"/>
          <w:szCs w:val="32"/>
        </w:rPr>
        <w:t>，</w:t>
      </w:r>
      <w:r>
        <w:rPr>
          <w:rFonts w:ascii="仿宋_GB2312" w:eastAsia="仿宋_GB2312" w:hAnsi="仿宋" w:hint="eastAsia"/>
          <w:sz w:val="32"/>
          <w:szCs w:val="32"/>
        </w:rPr>
        <w:t>考试人数</w:t>
      </w:r>
      <w:r>
        <w:rPr>
          <w:rFonts w:ascii="仿宋_GB2312" w:eastAsia="仿宋_GB2312" w:hAnsi="仿宋" w:hint="eastAsia"/>
          <w:sz w:val="32"/>
          <w:szCs w:val="32"/>
        </w:rPr>
        <w:t>52964</w:t>
      </w:r>
      <w:r>
        <w:rPr>
          <w:rFonts w:ascii="仿宋_GB2312" w:eastAsia="仿宋_GB2312" w:hAnsi="仿宋" w:hint="eastAsia"/>
          <w:sz w:val="32"/>
          <w:szCs w:val="32"/>
        </w:rPr>
        <w:t>人</w:t>
      </w:r>
      <w:r>
        <w:rPr>
          <w:rFonts w:ascii="仿宋_GB2312" w:eastAsia="仿宋_GB2312" w:hAnsi="仿宋" w:hint="eastAsia"/>
          <w:sz w:val="32"/>
          <w:szCs w:val="32"/>
        </w:rPr>
        <w:t>，</w:t>
      </w:r>
      <w:r>
        <w:rPr>
          <w:rFonts w:ascii="仿宋_GB2312" w:eastAsia="仿宋_GB2312" w:hAnsi="仿宋" w:hint="eastAsia"/>
          <w:sz w:val="32"/>
          <w:szCs w:val="32"/>
        </w:rPr>
        <w:t>目前已发放证书</w:t>
      </w:r>
      <w:r>
        <w:rPr>
          <w:rFonts w:ascii="仿宋_GB2312" w:eastAsia="仿宋_GB2312" w:hAnsi="仿宋" w:hint="eastAsia"/>
          <w:sz w:val="32"/>
          <w:szCs w:val="32"/>
        </w:rPr>
        <w:t>33793</w:t>
      </w:r>
      <w:r>
        <w:rPr>
          <w:rFonts w:ascii="仿宋_GB2312" w:eastAsia="仿宋_GB2312" w:hAnsi="仿宋" w:hint="eastAsia"/>
          <w:sz w:val="32"/>
          <w:szCs w:val="32"/>
        </w:rPr>
        <w:t>本</w:t>
      </w:r>
      <w:r>
        <w:rPr>
          <w:rFonts w:ascii="仿宋_GB2312" w:eastAsia="仿宋_GB2312" w:hAnsi="仿宋" w:hint="eastAsia"/>
          <w:sz w:val="32"/>
          <w:szCs w:val="32"/>
        </w:rPr>
        <w:t>，</w:t>
      </w:r>
      <w:r>
        <w:rPr>
          <w:rFonts w:ascii="仿宋_GB2312" w:eastAsia="仿宋_GB2312" w:hAnsi="仿宋" w:hint="eastAsia"/>
          <w:sz w:val="32"/>
          <w:szCs w:val="32"/>
        </w:rPr>
        <w:t>换证</w:t>
      </w:r>
      <w:r>
        <w:rPr>
          <w:rFonts w:ascii="仿宋_GB2312" w:eastAsia="仿宋_GB2312" w:hAnsi="仿宋" w:hint="eastAsia"/>
          <w:sz w:val="32"/>
          <w:szCs w:val="32"/>
        </w:rPr>
        <w:t>2762</w:t>
      </w:r>
      <w:r>
        <w:rPr>
          <w:rFonts w:ascii="仿宋_GB2312" w:eastAsia="仿宋_GB2312" w:hAnsi="仿宋" w:hint="eastAsia"/>
          <w:sz w:val="32"/>
          <w:szCs w:val="32"/>
        </w:rPr>
        <w:t>本，报名继续教育</w:t>
      </w:r>
      <w:r>
        <w:rPr>
          <w:rFonts w:ascii="仿宋_GB2312" w:eastAsia="仿宋_GB2312" w:hAnsi="仿宋" w:hint="eastAsia"/>
          <w:sz w:val="32"/>
          <w:szCs w:val="32"/>
        </w:rPr>
        <w:t>16130</w:t>
      </w:r>
      <w:r>
        <w:rPr>
          <w:rFonts w:ascii="仿宋_GB2312" w:eastAsia="仿宋_GB2312" w:hAnsi="仿宋" w:hint="eastAsia"/>
          <w:sz w:val="32"/>
          <w:szCs w:val="32"/>
        </w:rPr>
        <w:t>人。</w:t>
      </w:r>
    </w:p>
    <w:p w:rsidR="00250619" w:rsidRDefault="009F23A7" w:rsidP="00EC46CD">
      <w:pPr>
        <w:pStyle w:val="2"/>
        <w:rPr>
          <w:rFonts w:ascii="仿宋_GB2312" w:eastAsia="仿宋_GB2312" w:hAnsi="仿宋"/>
          <w:b w:val="0"/>
          <w:bCs w:val="0"/>
        </w:rPr>
      </w:pPr>
      <w:bookmarkStart w:id="25" w:name="_Toc63440541"/>
      <w:r>
        <w:rPr>
          <w:rFonts w:ascii="仿宋_GB2312" w:eastAsia="仿宋_GB2312" w:hAnsi="仿宋" w:hint="eastAsia"/>
        </w:rPr>
        <w:t>5.3</w:t>
      </w:r>
      <w:r>
        <w:rPr>
          <w:rFonts w:ascii="仿宋_GB2312" w:eastAsia="仿宋_GB2312" w:hAnsi="仿宋" w:hint="eastAsia"/>
        </w:rPr>
        <w:t>服务防疫</w:t>
      </w:r>
      <w:bookmarkEnd w:id="25"/>
    </w:p>
    <w:p w:rsidR="00250619" w:rsidRDefault="009F23A7">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年，新冠肺炎疫情来势汹汹，学校多措并举开展防疫工作。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月初，全体党员干部在关键时刻不畏艰险，主动请缨驰援一线，深入社区，入户摸排，宣讲政策。同时在高速口、火车站、</w:t>
      </w:r>
      <w:r>
        <w:rPr>
          <w:rFonts w:ascii="仿宋_GB2312" w:eastAsia="仿宋_GB2312" w:hAnsi="仿宋_GB2312" w:cs="仿宋_GB2312" w:hint="eastAsia"/>
          <w:sz w:val="32"/>
          <w:szCs w:val="32"/>
        </w:rPr>
        <w:t>330</w:t>
      </w:r>
      <w:r>
        <w:rPr>
          <w:rFonts w:ascii="仿宋_GB2312" w:eastAsia="仿宋_GB2312" w:hAnsi="仿宋_GB2312" w:cs="仿宋_GB2312" w:hint="eastAsia"/>
          <w:sz w:val="32"/>
          <w:szCs w:val="32"/>
        </w:rPr>
        <w:t>国道卡口排查协助公安人员维持秩序、测量体温，并开展疫情防控知识正面引导。面对新世纪建设集团有限</w:t>
      </w:r>
      <w:r>
        <w:rPr>
          <w:rFonts w:ascii="仿宋_GB2312" w:eastAsia="仿宋_GB2312" w:hAnsi="仿宋_GB2312" w:cs="仿宋_GB2312" w:hint="eastAsia"/>
          <w:sz w:val="32"/>
          <w:szCs w:val="32"/>
        </w:rPr>
        <w:t>公司、中天建设工业有限公司等多家企业的大量外来员工无法返金，一线用工短缺、复工困难等紧急情况，学校提前谋划主动作为，第一时间组织学生积极加入到金华复工复产大潮之中，“开足马力”到</w:t>
      </w:r>
      <w:r>
        <w:rPr>
          <w:rFonts w:ascii="仿宋_GB2312" w:eastAsia="仿宋_GB2312" w:hAnsi="仿宋_GB2312" w:cs="仿宋_GB2312" w:hint="eastAsia"/>
          <w:sz w:val="32"/>
          <w:szCs w:val="32"/>
        </w:rPr>
        <w:lastRenderedPageBreak/>
        <w:t>实习工地支援企业，为解决企业燃眉之急贡献力量。同时，在疫情期间也不能放松燃气安全，我校开展了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期燃气从业人员培训，提升燃气行业从业人员队伍的整体素质，保障燃气企业安全生产、高效服务，构筑全民燃气安全防线。</w:t>
      </w:r>
    </w:p>
    <w:p w:rsidR="00250619" w:rsidRPr="00EC46CD" w:rsidRDefault="009F23A7" w:rsidP="00EC46CD">
      <w:pPr>
        <w:pStyle w:val="1"/>
        <w:rPr>
          <w:rFonts w:ascii="黑体" w:eastAsia="黑体" w:hAnsi="黑体" w:cs="宋体"/>
          <w:kern w:val="0"/>
          <w:sz w:val="32"/>
          <w:szCs w:val="32"/>
        </w:rPr>
      </w:pPr>
      <w:bookmarkStart w:id="26" w:name="_Toc63440542"/>
      <w:r w:rsidRPr="00EC46CD">
        <w:rPr>
          <w:rFonts w:ascii="黑体" w:eastAsia="黑体" w:hAnsi="黑体" w:cs="宋体" w:hint="eastAsia"/>
          <w:kern w:val="0"/>
          <w:sz w:val="32"/>
          <w:szCs w:val="32"/>
        </w:rPr>
        <w:t>6.</w:t>
      </w:r>
      <w:r w:rsidRPr="00EC46CD">
        <w:rPr>
          <w:rFonts w:ascii="黑体" w:eastAsia="黑体" w:hAnsi="黑体" w:cs="宋体" w:hint="eastAsia"/>
          <w:kern w:val="0"/>
          <w:sz w:val="32"/>
          <w:szCs w:val="32"/>
        </w:rPr>
        <w:t>举办者履责</w:t>
      </w:r>
      <w:bookmarkEnd w:id="26"/>
    </w:p>
    <w:p w:rsidR="00250619" w:rsidRDefault="009F23A7" w:rsidP="00EC46CD">
      <w:pPr>
        <w:pStyle w:val="2"/>
        <w:rPr>
          <w:rFonts w:ascii="仿宋_GB2312" w:eastAsia="仿宋_GB2312" w:hAnsi="仿宋"/>
          <w:b w:val="0"/>
        </w:rPr>
      </w:pPr>
      <w:bookmarkStart w:id="27" w:name="_Toc63440543"/>
      <w:r>
        <w:rPr>
          <w:rFonts w:ascii="仿宋_GB2312" w:eastAsia="仿宋_GB2312" w:hAnsi="仿宋" w:hint="eastAsia"/>
        </w:rPr>
        <w:t>6.1</w:t>
      </w:r>
      <w:r>
        <w:rPr>
          <w:rFonts w:ascii="仿宋_GB2312" w:eastAsia="仿宋_GB2312" w:hAnsi="仿宋" w:hint="eastAsia"/>
        </w:rPr>
        <w:t>经费保障</w:t>
      </w:r>
      <w:bookmarkEnd w:id="27"/>
    </w:p>
    <w:p w:rsidR="00250619" w:rsidRDefault="009F23A7">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建立健全财务和资产管理制度，资金收入和支出严格按照学校财务管理制度执行。在专项资产管理，明确专项资金来源、使用范围、开支标准，审批人员、权限、流程，明确相关人员责任，按要求、按预算、按程序管理好项目资金，政策性经费、生均拨款、项目投入经费及时到位。</w:t>
      </w:r>
      <w:r>
        <w:rPr>
          <w:rFonts w:ascii="仿宋_GB2312" w:eastAsia="仿宋_GB2312" w:hAnsi="仿宋"/>
          <w:sz w:val="32"/>
          <w:szCs w:val="32"/>
        </w:rPr>
        <w:t>学校办学经费的</w:t>
      </w:r>
      <w:r>
        <w:rPr>
          <w:rFonts w:ascii="仿宋_GB2312" w:eastAsia="仿宋_GB2312" w:hAnsi="仿宋"/>
          <w:sz w:val="32"/>
          <w:szCs w:val="32"/>
        </w:rPr>
        <w:t>70%</w:t>
      </w:r>
      <w:r>
        <w:rPr>
          <w:rFonts w:ascii="仿宋_GB2312" w:eastAsia="仿宋_GB2312" w:hAnsi="仿宋"/>
          <w:sz w:val="32"/>
          <w:szCs w:val="32"/>
        </w:rPr>
        <w:t>来源于单位非税资金，</w:t>
      </w:r>
      <w:r>
        <w:rPr>
          <w:rFonts w:ascii="仿宋_GB2312" w:eastAsia="仿宋_GB2312" w:hAnsi="仿宋"/>
          <w:sz w:val="32"/>
          <w:szCs w:val="32"/>
        </w:rPr>
        <w:t>30%</w:t>
      </w:r>
      <w:r>
        <w:rPr>
          <w:rFonts w:ascii="仿宋_GB2312" w:eastAsia="仿宋_GB2312" w:hAnsi="仿宋"/>
          <w:sz w:val="32"/>
          <w:szCs w:val="32"/>
        </w:rPr>
        <w:t>来源于财政补助资金。无生均拨款。</w:t>
      </w:r>
      <w:r>
        <w:rPr>
          <w:rFonts w:ascii="仿宋_GB2312" w:eastAsia="仿宋_GB2312" w:hAnsi="仿宋" w:hint="eastAsia"/>
          <w:sz w:val="32"/>
          <w:szCs w:val="32"/>
        </w:rPr>
        <w:t>严格执行财务制度，保证财务、资产管理制度的健全、规范及执行的有效性。</w:t>
      </w:r>
    </w:p>
    <w:p w:rsidR="00250619" w:rsidRDefault="009F23A7" w:rsidP="00EC46CD">
      <w:pPr>
        <w:pStyle w:val="2"/>
        <w:rPr>
          <w:rFonts w:ascii="仿宋_GB2312" w:eastAsia="仿宋_GB2312" w:hAnsi="仿宋"/>
          <w:b w:val="0"/>
        </w:rPr>
      </w:pPr>
      <w:bookmarkStart w:id="28" w:name="_Toc63440544"/>
      <w:r>
        <w:rPr>
          <w:rFonts w:ascii="仿宋_GB2312" w:eastAsia="仿宋_GB2312" w:hAnsi="仿宋" w:hint="eastAsia"/>
        </w:rPr>
        <w:t>6.2</w:t>
      </w:r>
      <w:r>
        <w:rPr>
          <w:rFonts w:ascii="仿宋_GB2312" w:eastAsia="仿宋_GB2312" w:hAnsi="仿宋" w:hint="eastAsia"/>
        </w:rPr>
        <w:t>政策措施</w:t>
      </w:r>
      <w:bookmarkEnd w:id="28"/>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学校强化党支部领导学校发展方向，校长全面负责学校各项工作，定期召开校长办公会议，校务委员会议、教职工</w:t>
      </w:r>
      <w:r>
        <w:rPr>
          <w:rFonts w:ascii="仿宋_GB2312" w:eastAsia="仿宋_GB2312" w:hAnsi="仿宋" w:hint="eastAsia"/>
          <w:sz w:val="32"/>
          <w:szCs w:val="32"/>
        </w:rPr>
        <w:t>代表大会，审议表决学校重大工作，保证政务公开透明。学校实行严格的干部管理制度，建立部门目标责任制和责任追究制。学校提出以学</w:t>
      </w:r>
      <w:r>
        <w:rPr>
          <w:rFonts w:ascii="仿宋_GB2312" w:eastAsia="仿宋_GB2312" w:hAnsi="仿宋" w:hint="eastAsia"/>
          <w:sz w:val="32"/>
          <w:szCs w:val="32"/>
        </w:rPr>
        <w:lastRenderedPageBreak/>
        <w:t>生为中心，教师为学生服务，干部为职工服务，后勤为师生服务的同心圆式服务模式，实行服务对象首问责任制，把服务对象的满意度作为检验各部门教育教学质量水平重要因素。</w:t>
      </w:r>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实行全员聘任，实施绩效管理。每年对全校的中层干部和教师实行全员聘任。聘任的结果与教师评优、评先，晋升、晋级挂钩。根据“多劳多得、优绩优酬”原则，不断完善《奖励性绩效工资考核发放办法》，根据教干、教师和工勤不同特点，着重从完成工作量</w:t>
      </w:r>
      <w:r>
        <w:rPr>
          <w:rFonts w:ascii="仿宋_GB2312" w:eastAsia="仿宋_GB2312" w:hAnsi="仿宋" w:hint="eastAsia"/>
          <w:sz w:val="32"/>
          <w:szCs w:val="32"/>
        </w:rPr>
        <w:t>和取得的实绩等方面进行严格、认真、细致、公开、公正的考核，拉开奖励性绩效工资收入差距，受到教职工广泛拥护和支持。</w:t>
      </w:r>
    </w:p>
    <w:p w:rsidR="00250619" w:rsidRPr="00EC46CD" w:rsidRDefault="009F23A7" w:rsidP="00EC46CD">
      <w:pPr>
        <w:pStyle w:val="1"/>
        <w:rPr>
          <w:rFonts w:ascii="黑体" w:eastAsia="黑体" w:hAnsi="黑体" w:cs="宋体"/>
          <w:kern w:val="0"/>
          <w:sz w:val="32"/>
          <w:szCs w:val="32"/>
        </w:rPr>
      </w:pPr>
      <w:bookmarkStart w:id="29" w:name="_Toc63440545"/>
      <w:r w:rsidRPr="00EC46CD">
        <w:rPr>
          <w:rFonts w:ascii="黑体" w:eastAsia="黑体" w:hAnsi="黑体" w:cs="宋体" w:hint="eastAsia"/>
          <w:kern w:val="0"/>
          <w:sz w:val="32"/>
          <w:szCs w:val="32"/>
        </w:rPr>
        <w:t>7.</w:t>
      </w:r>
      <w:r w:rsidRPr="00EC46CD">
        <w:rPr>
          <w:rFonts w:ascii="黑体" w:eastAsia="黑体" w:hAnsi="黑体" w:cs="宋体" w:hint="eastAsia"/>
          <w:kern w:val="0"/>
          <w:sz w:val="32"/>
          <w:szCs w:val="32"/>
        </w:rPr>
        <w:t>特色创新</w:t>
      </w:r>
      <w:bookmarkEnd w:id="29"/>
    </w:p>
    <w:p w:rsidR="00250619" w:rsidRDefault="009F23A7" w:rsidP="00EC46CD">
      <w:pPr>
        <w:pStyle w:val="2"/>
        <w:rPr>
          <w:rFonts w:ascii="仿宋_GB2312" w:eastAsia="仿宋_GB2312" w:hAnsi="仿宋"/>
          <w:b w:val="0"/>
          <w:bCs w:val="0"/>
        </w:rPr>
      </w:pPr>
      <w:bookmarkStart w:id="30" w:name="_Toc63440546"/>
      <w:r>
        <w:rPr>
          <w:rFonts w:ascii="仿宋_GB2312" w:eastAsia="仿宋_GB2312" w:hAnsi="仿宋" w:hint="eastAsia"/>
        </w:rPr>
        <w:t>7.1</w:t>
      </w:r>
      <w:r>
        <w:rPr>
          <w:rFonts w:ascii="仿宋_GB2312" w:eastAsia="仿宋_GB2312" w:hAnsi="仿宋" w:hint="eastAsia"/>
        </w:rPr>
        <w:t>打造红色导师</w:t>
      </w:r>
      <w:r>
        <w:rPr>
          <w:rFonts w:ascii="仿宋_GB2312" w:eastAsia="仿宋_GB2312" w:hAnsi="仿宋" w:hint="eastAsia"/>
        </w:rPr>
        <w:t xml:space="preserve"> </w:t>
      </w:r>
      <w:r>
        <w:rPr>
          <w:rFonts w:ascii="仿宋_GB2312" w:eastAsia="仿宋_GB2312" w:hAnsi="仿宋" w:hint="eastAsia"/>
        </w:rPr>
        <w:t>强化先进引领</w:t>
      </w:r>
      <w:bookmarkEnd w:id="30"/>
    </w:p>
    <w:p w:rsidR="00250619" w:rsidRDefault="009F23A7">
      <w:pPr>
        <w:ind w:firstLineChars="200" w:firstLine="640"/>
        <w:rPr>
          <w:rFonts w:ascii="仿宋_GB2312" w:eastAsia="仿宋_GB2312" w:hAnsi="仿宋"/>
          <w:sz w:val="32"/>
          <w:szCs w:val="32"/>
        </w:rPr>
      </w:pPr>
      <w:r>
        <w:rPr>
          <w:rFonts w:ascii="仿宋_GB2312" w:eastAsia="仿宋_GB2312" w:hAnsi="仿宋" w:hint="eastAsia"/>
          <w:sz w:val="32"/>
          <w:szCs w:val="32"/>
        </w:rPr>
        <w:t>学校党支部始终坚持深耕支部党组织建设，充分发挥党组织的战斗堡垒作用和党员的先锋模范作用，开展“红色导师”结对引领活动，点燃红色引擎，</w:t>
      </w:r>
      <w:r>
        <w:rPr>
          <w:rFonts w:ascii="仿宋_GB2312" w:eastAsia="仿宋_GB2312" w:hAnsi="仿宋_GB2312" w:cs="仿宋_GB2312" w:hint="eastAsia"/>
          <w:sz w:val="32"/>
          <w:szCs w:val="32"/>
        </w:rPr>
        <w:t>有力推动学校各项工作的顺利开展。</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年的疫情防控、复工复学的战役中，由红色导师、班主任、副班主任组成班级管理教育团队，按照标准化建设教室、寝室，实施网格化管理，切实提升疫情期间的校园防控水平。</w:t>
      </w:r>
      <w:r>
        <w:rPr>
          <w:rFonts w:ascii="仿宋_GB2312" w:eastAsia="仿宋_GB2312" w:hAnsi="仿宋_GB2312" w:cs="仿宋_GB2312" w:hint="eastAsia"/>
          <w:sz w:val="32"/>
          <w:szCs w:val="32"/>
        </w:rPr>
        <w:t>红色导师全年深入班级</w:t>
      </w: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次，防疫和思想宣传</w:t>
      </w: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次，谈心谈话</w:t>
      </w:r>
      <w:r>
        <w:rPr>
          <w:rFonts w:ascii="仿宋_GB2312" w:eastAsia="仿宋_GB2312" w:hAnsi="仿宋_GB2312" w:cs="仿宋_GB2312" w:hint="eastAsia"/>
          <w:sz w:val="32"/>
          <w:szCs w:val="32"/>
        </w:rPr>
        <w:lastRenderedPageBreak/>
        <w:t>174</w:t>
      </w:r>
      <w:r>
        <w:rPr>
          <w:rFonts w:ascii="仿宋_GB2312" w:eastAsia="仿宋_GB2312" w:hAnsi="仿宋_GB2312" w:cs="仿宋_GB2312" w:hint="eastAsia"/>
          <w:sz w:val="32"/>
          <w:szCs w:val="32"/>
        </w:rPr>
        <w:t>次，</w:t>
      </w:r>
      <w:r>
        <w:rPr>
          <w:rFonts w:ascii="仿宋_GB2312" w:eastAsia="仿宋_GB2312" w:hint="eastAsia"/>
          <w:sz w:val="32"/>
          <w:szCs w:val="32"/>
        </w:rPr>
        <w:t>听课</w:t>
      </w:r>
      <w:r>
        <w:rPr>
          <w:rFonts w:ascii="仿宋_GB2312" w:eastAsia="仿宋_GB2312"/>
          <w:sz w:val="32"/>
          <w:szCs w:val="32"/>
        </w:rPr>
        <w:t>87</w:t>
      </w:r>
      <w:r>
        <w:rPr>
          <w:rFonts w:ascii="仿宋_GB2312" w:eastAsia="仿宋_GB2312" w:hint="eastAsia"/>
          <w:sz w:val="32"/>
          <w:szCs w:val="32"/>
        </w:rPr>
        <w:t>节，检查标准化和垃圾分类工作</w:t>
      </w:r>
      <w:r>
        <w:rPr>
          <w:rFonts w:ascii="仿宋_GB2312" w:eastAsia="仿宋_GB2312"/>
          <w:sz w:val="32"/>
          <w:szCs w:val="32"/>
        </w:rPr>
        <w:t>400</w:t>
      </w:r>
      <w:r>
        <w:rPr>
          <w:rFonts w:ascii="仿宋_GB2312" w:eastAsia="仿宋_GB2312" w:hint="eastAsia"/>
          <w:sz w:val="32"/>
          <w:szCs w:val="32"/>
        </w:rPr>
        <w:t>次以上，为学校教育教学高质量发展和疫情防控工作高标准控制，均打下了坚实的基础。</w:t>
      </w:r>
    </w:p>
    <w:p w:rsidR="00250619" w:rsidRDefault="009F23A7" w:rsidP="00EC46CD">
      <w:pPr>
        <w:pStyle w:val="2"/>
        <w:rPr>
          <w:rFonts w:ascii="仿宋_GB2312" w:eastAsia="仿宋_GB2312" w:hAnsi="仿宋"/>
          <w:b w:val="0"/>
          <w:bCs w:val="0"/>
        </w:rPr>
      </w:pPr>
      <w:bookmarkStart w:id="31" w:name="_Toc63440547"/>
      <w:r>
        <w:rPr>
          <w:rFonts w:ascii="仿宋_GB2312" w:eastAsia="仿宋_GB2312" w:hAnsi="仿宋" w:hint="eastAsia"/>
        </w:rPr>
        <w:t xml:space="preserve">7.2 </w:t>
      </w:r>
      <w:r>
        <w:rPr>
          <w:rFonts w:ascii="仿宋_GB2312" w:eastAsia="仿宋_GB2312" w:hAnsi="仿宋" w:hint="eastAsia"/>
        </w:rPr>
        <w:t>成功申报“</w:t>
      </w:r>
      <w:r>
        <w:rPr>
          <w:rFonts w:ascii="仿宋_GB2312" w:eastAsia="仿宋_GB2312" w:hAnsi="仿宋" w:hint="eastAsia"/>
        </w:rPr>
        <w:t>1+X</w:t>
      </w:r>
      <w:r>
        <w:rPr>
          <w:rFonts w:ascii="仿宋_GB2312" w:eastAsia="仿宋_GB2312" w:hAnsi="仿宋" w:hint="eastAsia"/>
        </w:rPr>
        <w:t>”</w:t>
      </w:r>
      <w:r>
        <w:rPr>
          <w:rFonts w:ascii="仿宋_GB2312" w:eastAsia="仿宋_GB2312" w:hAnsi="仿宋" w:hint="eastAsia"/>
        </w:rPr>
        <w:t>BIM</w:t>
      </w:r>
      <w:r>
        <w:rPr>
          <w:rFonts w:ascii="仿宋_GB2312" w:eastAsia="仿宋_GB2312" w:hAnsi="仿宋" w:hint="eastAsia"/>
        </w:rPr>
        <w:t>证书考点院校</w:t>
      </w:r>
      <w:bookmarkEnd w:id="31"/>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建筑行业飞速发展的时代中，对建筑行业的技术性要求相当的严格，为了更好地提高建筑行业的工作效率，</w:t>
      </w:r>
      <w:r>
        <w:rPr>
          <w:rFonts w:ascii="仿宋_GB2312" w:eastAsia="仿宋_GB2312" w:hAnsi="仿宋" w:hint="eastAsia"/>
          <w:sz w:val="32"/>
          <w:szCs w:val="32"/>
        </w:rPr>
        <w:t xml:space="preserve">BIM </w:t>
      </w:r>
      <w:r>
        <w:rPr>
          <w:rFonts w:ascii="仿宋_GB2312" w:eastAsia="仿宋_GB2312" w:hAnsi="仿宋" w:hint="eastAsia"/>
          <w:sz w:val="32"/>
          <w:szCs w:val="32"/>
        </w:rPr>
        <w:t>技术人才的发展是必不可少的。我国陆续推出了有关建筑行业革新与我国建筑方面的发展纲要，使建筑行业对</w:t>
      </w:r>
      <w:r>
        <w:rPr>
          <w:rFonts w:ascii="仿宋_GB2312" w:eastAsia="仿宋_GB2312" w:hAnsi="仿宋" w:hint="eastAsia"/>
          <w:sz w:val="32"/>
          <w:szCs w:val="32"/>
        </w:rPr>
        <w:t>BIM</w:t>
      </w:r>
      <w:r>
        <w:rPr>
          <w:rFonts w:ascii="仿宋_GB2312" w:eastAsia="仿宋_GB2312" w:hAnsi="仿宋" w:hint="eastAsia"/>
          <w:sz w:val="32"/>
          <w:szCs w:val="32"/>
        </w:rPr>
        <w:t>技术人才的重视性越来越大。我校始终担负着社会高技能人才培养的重担，就建筑工程类专业而言，我校始终把教学过程中理论教学与实践操作紧密结合，相辅相成，学生在掌握理论基础的同时，利用实践技能操作进行锻炼，使其真正地理解原理、掌握技术，成为社会需要的高质量人才。在金华市教育局支持下我校建设了</w:t>
      </w:r>
      <w:r>
        <w:rPr>
          <w:rFonts w:ascii="仿宋_GB2312" w:eastAsia="仿宋_GB2312" w:hAnsi="仿宋" w:hint="eastAsia"/>
          <w:sz w:val="32"/>
          <w:szCs w:val="32"/>
        </w:rPr>
        <w:t>BIM</w:t>
      </w:r>
      <w:r>
        <w:rPr>
          <w:rFonts w:ascii="仿宋_GB2312" w:eastAsia="仿宋_GB2312" w:hAnsi="仿宋" w:hint="eastAsia"/>
          <w:sz w:val="32"/>
          <w:szCs w:val="32"/>
        </w:rPr>
        <w:t>实训中心后，于</w:t>
      </w:r>
      <w:r>
        <w:rPr>
          <w:rFonts w:ascii="仿宋_GB2312" w:eastAsia="仿宋_GB2312" w:hAnsi="仿宋" w:hint="eastAsia"/>
          <w:sz w:val="32"/>
          <w:szCs w:val="32"/>
        </w:rPr>
        <w:t>2020</w:t>
      </w:r>
      <w:r>
        <w:rPr>
          <w:rFonts w:ascii="仿宋_GB2312" w:eastAsia="仿宋_GB2312" w:hAnsi="仿宋" w:hint="eastAsia"/>
          <w:sz w:val="32"/>
          <w:szCs w:val="32"/>
        </w:rPr>
        <w:t>年正式申报成为中国建设教育协会</w:t>
      </w:r>
      <w:r>
        <w:rPr>
          <w:rFonts w:ascii="仿宋_GB2312" w:eastAsia="仿宋_GB2312" w:hAnsi="仿宋" w:hint="eastAsia"/>
          <w:sz w:val="32"/>
          <w:szCs w:val="32"/>
        </w:rPr>
        <w:t>BIM</w:t>
      </w:r>
      <w:r>
        <w:rPr>
          <w:rFonts w:ascii="仿宋_GB2312" w:eastAsia="仿宋_GB2312" w:hAnsi="仿宋" w:hint="eastAsia"/>
          <w:sz w:val="32"/>
          <w:szCs w:val="32"/>
        </w:rPr>
        <w:t>证书考点。</w:t>
      </w:r>
    </w:p>
    <w:p w:rsidR="00250619" w:rsidRPr="00EC46CD" w:rsidRDefault="009F23A7" w:rsidP="00EC46CD">
      <w:pPr>
        <w:pStyle w:val="1"/>
        <w:rPr>
          <w:rFonts w:ascii="黑体" w:eastAsia="黑体" w:hAnsi="黑体" w:cs="宋体"/>
          <w:kern w:val="0"/>
          <w:sz w:val="32"/>
          <w:szCs w:val="32"/>
        </w:rPr>
      </w:pPr>
      <w:bookmarkStart w:id="32" w:name="_Toc63440548"/>
      <w:r w:rsidRPr="00EC46CD">
        <w:rPr>
          <w:rFonts w:ascii="黑体" w:eastAsia="黑体" w:hAnsi="黑体" w:cs="宋体" w:hint="eastAsia"/>
          <w:kern w:val="0"/>
          <w:sz w:val="32"/>
          <w:szCs w:val="32"/>
        </w:rPr>
        <w:t>8.</w:t>
      </w:r>
      <w:r w:rsidRPr="00EC46CD">
        <w:rPr>
          <w:rFonts w:ascii="黑体" w:eastAsia="黑体" w:hAnsi="黑体" w:cs="宋体" w:hint="eastAsia"/>
          <w:kern w:val="0"/>
          <w:sz w:val="32"/>
          <w:szCs w:val="32"/>
        </w:rPr>
        <w:t>主要问题及改进措施</w:t>
      </w:r>
      <w:bookmarkEnd w:id="32"/>
    </w:p>
    <w:p w:rsidR="00250619" w:rsidRDefault="009F23A7" w:rsidP="00EC46CD">
      <w:pPr>
        <w:pStyle w:val="2"/>
        <w:rPr>
          <w:rFonts w:ascii="仿宋_GB2312" w:eastAsia="仿宋_GB2312" w:hAnsi="仿宋"/>
          <w:b w:val="0"/>
          <w:bCs w:val="0"/>
        </w:rPr>
      </w:pPr>
      <w:bookmarkStart w:id="33" w:name="_Toc63440549"/>
      <w:r>
        <w:rPr>
          <w:rFonts w:ascii="仿宋_GB2312" w:eastAsia="仿宋_GB2312" w:hAnsi="仿宋" w:hint="eastAsia"/>
        </w:rPr>
        <w:t>8.1</w:t>
      </w:r>
      <w:r>
        <w:rPr>
          <w:rFonts w:ascii="仿宋_GB2312" w:eastAsia="仿宋_GB2312" w:hAnsi="仿宋" w:hint="eastAsia"/>
        </w:rPr>
        <w:t>学生学习上缺乏自信</w:t>
      </w:r>
      <w:bookmarkEnd w:id="33"/>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他们在以往的学习中遇到的挫折较多，因而在学习上表现出不自信也是他们最普遍、最常见、最突出的心理问题。对学科考</w:t>
      </w:r>
      <w:r>
        <w:rPr>
          <w:rFonts w:ascii="仿宋_GB2312" w:eastAsia="仿宋_GB2312" w:hAnsi="仿宋" w:hint="eastAsia"/>
          <w:sz w:val="32"/>
          <w:szCs w:val="32"/>
        </w:rPr>
        <w:lastRenderedPageBreak/>
        <w:t>试或某些学科课程的学习存在比较严重的厌烦、恐惧心理，有明显的厌学情绪和行为。</w:t>
      </w:r>
    </w:p>
    <w:p w:rsidR="00250619" w:rsidRDefault="009F23A7" w:rsidP="00EC46CD">
      <w:pPr>
        <w:pStyle w:val="2"/>
        <w:rPr>
          <w:rFonts w:ascii="仿宋_GB2312" w:eastAsia="仿宋_GB2312" w:hAnsi="仿宋"/>
          <w:b w:val="0"/>
          <w:bCs w:val="0"/>
        </w:rPr>
      </w:pPr>
      <w:bookmarkStart w:id="34" w:name="_Toc63440550"/>
      <w:r>
        <w:rPr>
          <w:rFonts w:ascii="仿宋_GB2312" w:eastAsia="仿宋_GB2312" w:hAnsi="仿宋" w:hint="eastAsia"/>
        </w:rPr>
        <w:t>8.2</w:t>
      </w:r>
      <w:r>
        <w:rPr>
          <w:rFonts w:ascii="仿宋_GB2312" w:eastAsia="仿宋_GB2312" w:hAnsi="仿宋" w:hint="eastAsia"/>
        </w:rPr>
        <w:t>改进措施</w:t>
      </w:r>
      <w:bookmarkEnd w:id="34"/>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校制度约束。学生在校学习、生活行为离不开制度的约束。学校遵照国家法律法规和上级主管部门对学生管理的要求，结合我校的实际，制定详细具体的针对我校管理规程和学生行为准则，规范学生的在校行为，并加强管理和监督，促进学生行为习惯朝着良性方向发展。</w:t>
      </w:r>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（二）教师情感投入。中职学生虽然年龄普遍较小，但他们也很重感情</w:t>
      </w:r>
      <w:r>
        <w:rPr>
          <w:rFonts w:ascii="仿宋_GB2312" w:eastAsia="仿宋_GB2312" w:hAnsi="仿宋" w:hint="eastAsia"/>
          <w:sz w:val="32"/>
          <w:szCs w:val="32"/>
        </w:rPr>
        <w:t>，特别是住校学生，平时很少感受到来自父母的关爱，他们尤其渴望在校期间能得到老师的关心和爱护，渴望和老师建立一些感情。所以，在学生管理中，对学生的情感投入显得尤为重要，而且随着管理对象、时间的不同，情感投入的方式也不一样。如组织学生举行联欢活动，召开学生座谈会，放假回家时多提醒学生注意安全、时时跟踪学生动态，对特别困难的学生给予生活补助，给优秀的学生颁发奖学金或助学金，增强学生对学校的热爱之情，转变学生对人生的看法，激发学生学习的热情。</w:t>
      </w:r>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（三）优秀榜样激励。每学期开始都要利用开学典礼或学生会表彰优秀的学生和学</w:t>
      </w:r>
      <w:r>
        <w:rPr>
          <w:rFonts w:ascii="仿宋_GB2312" w:eastAsia="仿宋_GB2312" w:hAnsi="仿宋" w:hint="eastAsia"/>
          <w:sz w:val="32"/>
          <w:szCs w:val="32"/>
        </w:rPr>
        <w:t>生会干部。通过评选和表彰“优秀学生”，在全校树立品学兼优的学习榜样，激励大批学生向榜样看齐，使</w:t>
      </w:r>
      <w:r>
        <w:rPr>
          <w:rFonts w:ascii="仿宋_GB2312" w:eastAsia="仿宋_GB2312" w:hAnsi="仿宋" w:hint="eastAsia"/>
          <w:sz w:val="32"/>
          <w:szCs w:val="32"/>
        </w:rPr>
        <w:lastRenderedPageBreak/>
        <w:t>他们愉快地、自觉地参加学校的各项活动，激发学生积极向上的热情，带动一大批学生成才。同时，充分利用现代信息手段，利用学校橱窗、广播大力宣传优秀学生的事迹，激励群体，以达到全面推进的效果。</w:t>
      </w:r>
    </w:p>
    <w:p w:rsidR="00250619" w:rsidRDefault="009F23A7">
      <w:pPr>
        <w:widowControl/>
        <w:shd w:val="clear" w:color="auto" w:fill="FFFFFF"/>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心理健康疏导。现在学生成长中出现的一些问题，有的是思想意识和品德问题，有的则是心理问题，而心理问题不解决，产生的后果可能会更严重。对心理不够健康或存在心理障碍的学生，积极开展心理咨询和治疗工作，做到防患于未然，真正将这一工作落</w:t>
      </w:r>
      <w:r>
        <w:rPr>
          <w:rFonts w:ascii="仿宋_GB2312" w:eastAsia="仿宋_GB2312" w:hAnsi="仿宋" w:hint="eastAsia"/>
          <w:sz w:val="32"/>
          <w:szCs w:val="32"/>
        </w:rPr>
        <w:t>到实处。</w:t>
      </w:r>
    </w:p>
    <w:sectPr w:rsidR="00250619" w:rsidSect="0025061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A7" w:rsidRDefault="009F23A7" w:rsidP="00EC46CD">
      <w:r>
        <w:separator/>
      </w:r>
    </w:p>
  </w:endnote>
  <w:endnote w:type="continuationSeparator" w:id="1">
    <w:p w:rsidR="009F23A7" w:rsidRDefault="009F23A7" w:rsidP="00EC4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A7" w:rsidRDefault="009F23A7" w:rsidP="00EC46CD">
      <w:r>
        <w:separator/>
      </w:r>
    </w:p>
  </w:footnote>
  <w:footnote w:type="continuationSeparator" w:id="1">
    <w:p w:rsidR="009F23A7" w:rsidRDefault="009F23A7" w:rsidP="00EC4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F763D7"/>
    <w:rsid w:val="BEFBCE84"/>
    <w:rsid w:val="00250619"/>
    <w:rsid w:val="00890051"/>
    <w:rsid w:val="00991750"/>
    <w:rsid w:val="009F23A7"/>
    <w:rsid w:val="00EC46CD"/>
    <w:rsid w:val="06F763D7"/>
    <w:rsid w:val="1007472E"/>
    <w:rsid w:val="122166A7"/>
    <w:rsid w:val="230F6939"/>
    <w:rsid w:val="312218F1"/>
    <w:rsid w:val="3C4E67EC"/>
    <w:rsid w:val="42BD63D5"/>
    <w:rsid w:val="44C066C9"/>
    <w:rsid w:val="4AF500FF"/>
    <w:rsid w:val="501D3053"/>
    <w:rsid w:val="767F3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506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C46C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EC46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C46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50619"/>
    <w:pPr>
      <w:widowControl w:val="0"/>
    </w:pPr>
    <w:rPr>
      <w:rFonts w:ascii="宋体" w:eastAsia="Calibri" w:hAnsi="宋体" w:cs="宋体"/>
      <w:sz w:val="24"/>
      <w:szCs w:val="24"/>
    </w:rPr>
  </w:style>
  <w:style w:type="paragraph" w:styleId="a3">
    <w:name w:val="header"/>
    <w:basedOn w:val="a"/>
    <w:link w:val="Char"/>
    <w:rsid w:val="00EC4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46CD"/>
    <w:rPr>
      <w:rFonts w:asciiTheme="minorHAnsi" w:eastAsiaTheme="minorEastAsia" w:hAnsiTheme="minorHAnsi" w:cstheme="minorBidi"/>
      <w:kern w:val="2"/>
      <w:sz w:val="18"/>
      <w:szCs w:val="18"/>
    </w:rPr>
  </w:style>
  <w:style w:type="paragraph" w:styleId="a4">
    <w:name w:val="footer"/>
    <w:basedOn w:val="a"/>
    <w:link w:val="Char0"/>
    <w:rsid w:val="00EC46CD"/>
    <w:pPr>
      <w:tabs>
        <w:tab w:val="center" w:pos="4153"/>
        <w:tab w:val="right" w:pos="8306"/>
      </w:tabs>
      <w:snapToGrid w:val="0"/>
      <w:jc w:val="left"/>
    </w:pPr>
    <w:rPr>
      <w:sz w:val="18"/>
      <w:szCs w:val="18"/>
    </w:rPr>
  </w:style>
  <w:style w:type="character" w:customStyle="1" w:styleId="Char0">
    <w:name w:val="页脚 Char"/>
    <w:basedOn w:val="a0"/>
    <w:link w:val="a4"/>
    <w:rsid w:val="00EC46CD"/>
    <w:rPr>
      <w:rFonts w:asciiTheme="minorHAnsi" w:eastAsiaTheme="minorEastAsia" w:hAnsiTheme="minorHAnsi" w:cstheme="minorBidi"/>
      <w:kern w:val="2"/>
      <w:sz w:val="18"/>
      <w:szCs w:val="18"/>
    </w:rPr>
  </w:style>
  <w:style w:type="character" w:customStyle="1" w:styleId="1Char">
    <w:name w:val="标题 1 Char"/>
    <w:basedOn w:val="a0"/>
    <w:link w:val="1"/>
    <w:rsid w:val="00EC46CD"/>
    <w:rPr>
      <w:rFonts w:asciiTheme="minorHAnsi" w:eastAsiaTheme="minorEastAsia" w:hAnsiTheme="minorHAnsi" w:cstheme="minorBidi"/>
      <w:b/>
      <w:bCs/>
      <w:kern w:val="44"/>
      <w:sz w:val="44"/>
      <w:szCs w:val="44"/>
    </w:rPr>
  </w:style>
  <w:style w:type="character" w:customStyle="1" w:styleId="2Char">
    <w:name w:val="标题 2 Char"/>
    <w:basedOn w:val="a0"/>
    <w:link w:val="2"/>
    <w:semiHidden/>
    <w:rsid w:val="00EC46CD"/>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C46CD"/>
    <w:rPr>
      <w:rFonts w:asciiTheme="minorHAnsi" w:eastAsiaTheme="minorEastAsia" w:hAnsiTheme="minorHAnsi" w:cstheme="minorBidi"/>
      <w:b/>
      <w:bCs/>
      <w:kern w:val="2"/>
      <w:sz w:val="32"/>
      <w:szCs w:val="32"/>
    </w:rPr>
  </w:style>
  <w:style w:type="paragraph" w:styleId="10">
    <w:name w:val="toc 1"/>
    <w:basedOn w:val="a"/>
    <w:next w:val="a"/>
    <w:autoRedefine/>
    <w:uiPriority w:val="39"/>
    <w:rsid w:val="00991750"/>
    <w:pPr>
      <w:tabs>
        <w:tab w:val="right" w:leader="dot" w:pos="8835"/>
      </w:tabs>
      <w:jc w:val="center"/>
    </w:pPr>
    <w:rPr>
      <w:rFonts w:ascii="黑体" w:eastAsia="黑体" w:hAnsi="黑体"/>
      <w:kern w:val="0"/>
    </w:rPr>
  </w:style>
  <w:style w:type="paragraph" w:styleId="20">
    <w:name w:val="toc 2"/>
    <w:basedOn w:val="a"/>
    <w:next w:val="a"/>
    <w:autoRedefine/>
    <w:uiPriority w:val="39"/>
    <w:rsid w:val="00991750"/>
    <w:pPr>
      <w:ind w:leftChars="200" w:left="420"/>
    </w:pPr>
  </w:style>
  <w:style w:type="character" w:styleId="a5">
    <w:name w:val="Hyperlink"/>
    <w:basedOn w:val="a0"/>
    <w:uiPriority w:val="99"/>
    <w:unhideWhenUsed/>
    <w:rsid w:val="00991750"/>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A0B62-1AE3-4928-B950-268D9229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1971</Words>
  <Characters>11239</Characters>
  <Application>Microsoft Office Word</Application>
  <DocSecurity>0</DocSecurity>
  <Lines>93</Lines>
  <Paragraphs>26</Paragraphs>
  <ScaleCrop>false</ScaleCrop>
  <Company>Microsoft</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姜疆江桨</dc:creator>
  <cp:lastModifiedBy>lenovo</cp:lastModifiedBy>
  <cp:revision>4</cp:revision>
  <cp:lastPrinted>2021-02-05T16:21:00Z</cp:lastPrinted>
  <dcterms:created xsi:type="dcterms:W3CDTF">2021-02-03T14:25:00Z</dcterms:created>
  <dcterms:modified xsi:type="dcterms:W3CDTF">2021-02-05T10:02:00Z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