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imes New Roman"/>
          <w:kern w:val="0"/>
          <w:sz w:val="20"/>
          <w:szCs w:val="20"/>
        </w:rPr>
        <w:id w:val="147475891"/>
        <w:docPartObj>
          <w:docPartGallery w:val="Table of Contents"/>
          <w:docPartUnique/>
        </w:docPartObj>
      </w:sdtPr>
      <w:sdtEndPr>
        <w:rPr>
          <w:rFonts w:ascii="宋体" w:hAnsi="宋体" w:eastAsia="宋体" w:cs="Times New Roman"/>
          <w:kern w:val="0"/>
          <w:sz w:val="20"/>
          <w:szCs w:val="20"/>
        </w:rPr>
      </w:sdtEndPr>
      <w:sdtContent>
        <w:p>
          <w:pPr>
            <w:jc w:val="center"/>
          </w:pPr>
          <w:r>
            <w:rPr>
              <w:rFonts w:ascii="宋体" w:hAnsi="宋体" w:eastAsia="宋体"/>
              <w:sz w:val="24"/>
              <w:szCs w:val="24"/>
            </w:rPr>
            <w:t>目录</w:t>
          </w:r>
        </w:p>
        <w:p>
          <w:pPr>
            <w:pStyle w:val="18"/>
            <w:tabs>
              <w:tab w:val="right" w:leader="dot" w:pos="8306"/>
            </w:tabs>
          </w:pPr>
        </w:p>
        <w:p>
          <w:pPr>
            <w:pStyle w:val="18"/>
            <w:tabs>
              <w:tab w:val="right" w:leader="dot" w:pos="8306"/>
            </w:tabs>
          </w:pPr>
          <w:r>
            <w:fldChar w:fldCharType="begin"/>
          </w:r>
          <w:r>
            <w:instrText xml:space="preserve"> HYPERLINK \l "_Toc18695_WPSOffice_Level1" </w:instrText>
          </w:r>
          <w:r>
            <w:fldChar w:fldCharType="separate"/>
          </w:r>
          <w:r>
            <w:rPr>
              <w:rFonts w:hint="eastAsia" w:asciiTheme="minorHAnsi" w:hAnsiTheme="minorHAnsi" w:eastAsiaTheme="minorEastAsia" w:cstheme="minorBidi"/>
            </w:rPr>
            <w:t>1.</w:t>
          </w:r>
          <w:r>
            <w:rPr>
              <w:rFonts w:asciiTheme="minorHAnsi" w:hAnsiTheme="minorHAnsi" w:eastAsiaTheme="minorEastAsia" w:cstheme="minorBidi"/>
            </w:rPr>
            <w:t>学校情况</w:t>
          </w:r>
          <w:r>
            <w:tab/>
          </w:r>
          <w:bookmarkStart w:id="0" w:name="_Toc18695_WPSOffice_Level1Page"/>
          <w:r>
            <w:t>1</w:t>
          </w:r>
          <w:bookmarkEnd w:id="0"/>
          <w:r>
            <w:fldChar w:fldCharType="end"/>
          </w:r>
        </w:p>
        <w:p>
          <w:pPr>
            <w:pStyle w:val="19"/>
            <w:tabs>
              <w:tab w:val="right" w:leader="dot" w:pos="8306"/>
            </w:tabs>
            <w:ind w:left="420"/>
          </w:pPr>
          <w:r>
            <w:fldChar w:fldCharType="begin"/>
          </w:r>
          <w:r>
            <w:instrText xml:space="preserve"> HYPERLINK \l "_Toc29421_WPSOffice_Level2" </w:instrText>
          </w:r>
          <w:r>
            <w:fldChar w:fldCharType="separate"/>
          </w:r>
          <w:r>
            <w:rPr>
              <w:rFonts w:hint="eastAsia" w:ascii="Arial" w:hAnsi="Arial" w:eastAsia="黑体" w:cstheme="minorBidi"/>
            </w:rPr>
            <w:t>1.1学校概况</w:t>
          </w:r>
          <w:r>
            <w:tab/>
          </w:r>
          <w:bookmarkStart w:id="1" w:name="_Toc29421_WPSOffice_Level2Page"/>
          <w:r>
            <w:t>1</w:t>
          </w:r>
          <w:bookmarkEnd w:id="1"/>
          <w:r>
            <w:fldChar w:fldCharType="end"/>
          </w:r>
        </w:p>
        <w:p>
          <w:pPr>
            <w:pStyle w:val="19"/>
            <w:tabs>
              <w:tab w:val="right" w:leader="dot" w:pos="8306"/>
            </w:tabs>
            <w:ind w:left="420"/>
          </w:pPr>
          <w:r>
            <w:fldChar w:fldCharType="begin"/>
          </w:r>
          <w:r>
            <w:instrText xml:space="preserve"> HYPERLINK \l "_Toc18695_WPSOffice_Level2" </w:instrText>
          </w:r>
          <w:r>
            <w:fldChar w:fldCharType="separate"/>
          </w:r>
          <w:r>
            <w:rPr>
              <w:rFonts w:hint="eastAsia" w:ascii="Arial" w:hAnsi="Arial" w:eastAsia="黑体" w:cstheme="minorBidi"/>
            </w:rPr>
            <w:t>1.2学生情况</w:t>
          </w:r>
          <w:r>
            <w:tab/>
          </w:r>
          <w:bookmarkStart w:id="2" w:name="_Toc18695_WPSOffice_Level2Page"/>
          <w:r>
            <w:t>1</w:t>
          </w:r>
          <w:bookmarkEnd w:id="2"/>
          <w:r>
            <w:fldChar w:fldCharType="end"/>
          </w:r>
        </w:p>
        <w:p>
          <w:pPr>
            <w:pStyle w:val="19"/>
            <w:tabs>
              <w:tab w:val="right" w:leader="dot" w:pos="8306"/>
            </w:tabs>
            <w:ind w:left="420"/>
          </w:pPr>
          <w:r>
            <w:fldChar w:fldCharType="begin"/>
          </w:r>
          <w:r>
            <w:instrText xml:space="preserve"> HYPERLINK \l "_Toc1012_WPSOffice_Level2" </w:instrText>
          </w:r>
          <w:r>
            <w:fldChar w:fldCharType="separate"/>
          </w:r>
          <w:r>
            <w:rPr>
              <w:rFonts w:hint="eastAsia" w:ascii="Arial" w:hAnsi="Arial" w:eastAsia="黑体" w:cstheme="minorBidi"/>
            </w:rPr>
            <w:t>1.3教师队伍</w:t>
          </w:r>
          <w:r>
            <w:tab/>
          </w:r>
          <w:bookmarkStart w:id="3" w:name="_Toc1012_WPSOffice_Level2Page"/>
          <w:r>
            <w:t>1</w:t>
          </w:r>
          <w:bookmarkEnd w:id="3"/>
          <w:r>
            <w:fldChar w:fldCharType="end"/>
          </w:r>
        </w:p>
        <w:p>
          <w:pPr>
            <w:pStyle w:val="19"/>
            <w:tabs>
              <w:tab w:val="right" w:leader="dot" w:pos="8306"/>
            </w:tabs>
            <w:ind w:left="420"/>
          </w:pPr>
          <w:r>
            <w:fldChar w:fldCharType="begin"/>
          </w:r>
          <w:r>
            <w:instrText xml:space="preserve"> HYPERLINK \l "_Toc12271_WPSOffice_Level2" </w:instrText>
          </w:r>
          <w:r>
            <w:fldChar w:fldCharType="separate"/>
          </w:r>
          <w:r>
            <w:rPr>
              <w:rFonts w:hint="eastAsia" w:ascii="Arial" w:hAnsi="Arial" w:eastAsia="黑体" w:cstheme="minorBidi"/>
            </w:rPr>
            <w:t>1.4设施设备</w:t>
          </w:r>
          <w:r>
            <w:tab/>
          </w:r>
          <w:bookmarkStart w:id="4" w:name="_Toc12271_WPSOffice_Level2Page"/>
          <w:r>
            <w:t>2</w:t>
          </w:r>
          <w:bookmarkEnd w:id="4"/>
          <w:r>
            <w:fldChar w:fldCharType="end"/>
          </w:r>
        </w:p>
        <w:p>
          <w:pPr>
            <w:pStyle w:val="18"/>
            <w:tabs>
              <w:tab w:val="right" w:leader="dot" w:pos="8306"/>
            </w:tabs>
          </w:pPr>
          <w:r>
            <w:fldChar w:fldCharType="begin"/>
          </w:r>
          <w:r>
            <w:instrText xml:space="preserve"> HYPERLINK \l "_Toc1012_WPSOffice_Level1" </w:instrText>
          </w:r>
          <w:r>
            <w:fldChar w:fldCharType="separate"/>
          </w:r>
          <w:r>
            <w:rPr>
              <w:rFonts w:hint="eastAsia" w:asciiTheme="minorHAnsi" w:hAnsiTheme="minorHAnsi" w:eastAsiaTheme="minorEastAsia" w:cstheme="minorBidi"/>
            </w:rPr>
            <w:t>2.学生发展</w:t>
          </w:r>
          <w:r>
            <w:tab/>
          </w:r>
          <w:bookmarkStart w:id="5" w:name="_Toc1012_WPSOffice_Level1Page"/>
          <w:r>
            <w:t>2</w:t>
          </w:r>
          <w:bookmarkEnd w:id="5"/>
          <w:r>
            <w:fldChar w:fldCharType="end"/>
          </w:r>
        </w:p>
        <w:p>
          <w:pPr>
            <w:pStyle w:val="19"/>
            <w:tabs>
              <w:tab w:val="right" w:leader="dot" w:pos="8306"/>
            </w:tabs>
            <w:ind w:left="420"/>
          </w:pPr>
          <w:r>
            <w:fldChar w:fldCharType="begin"/>
          </w:r>
          <w:r>
            <w:instrText xml:space="preserve"> HYPERLINK \l "_Toc6250_WPSOffice_Level2" </w:instrText>
          </w:r>
          <w:r>
            <w:fldChar w:fldCharType="separate"/>
          </w:r>
          <w:r>
            <w:rPr>
              <w:rFonts w:hint="eastAsia" w:ascii="Arial" w:hAnsi="Arial" w:eastAsia="黑体" w:cstheme="minorBidi"/>
            </w:rPr>
            <w:t>2.1学生素质</w:t>
          </w:r>
          <w:r>
            <w:tab/>
          </w:r>
          <w:bookmarkStart w:id="6" w:name="_Toc6250_WPSOffice_Level2Page"/>
          <w:r>
            <w:t>2</w:t>
          </w:r>
          <w:bookmarkEnd w:id="6"/>
          <w:r>
            <w:fldChar w:fldCharType="end"/>
          </w:r>
        </w:p>
        <w:p>
          <w:pPr>
            <w:pStyle w:val="19"/>
            <w:tabs>
              <w:tab w:val="right" w:leader="dot" w:pos="8306"/>
            </w:tabs>
            <w:ind w:left="420"/>
          </w:pPr>
          <w:r>
            <w:fldChar w:fldCharType="begin"/>
          </w:r>
          <w:r>
            <w:instrText xml:space="preserve"> HYPERLINK \l "_Toc20897_WPSOffice_Level2" </w:instrText>
          </w:r>
          <w:r>
            <w:fldChar w:fldCharType="separate"/>
          </w:r>
          <w:r>
            <w:rPr>
              <w:rFonts w:hint="eastAsia" w:ascii="Arial" w:hAnsi="Arial" w:eastAsia="黑体" w:cstheme="minorBidi"/>
            </w:rPr>
            <w:t>2.2在校体验</w:t>
          </w:r>
          <w:r>
            <w:tab/>
          </w:r>
          <w:bookmarkStart w:id="7" w:name="_Toc20897_WPSOffice_Level2Page"/>
          <w:r>
            <w:t>3</w:t>
          </w:r>
          <w:bookmarkEnd w:id="7"/>
          <w:r>
            <w:fldChar w:fldCharType="end"/>
          </w:r>
        </w:p>
        <w:p>
          <w:pPr>
            <w:pStyle w:val="19"/>
            <w:tabs>
              <w:tab w:val="right" w:leader="dot" w:pos="8306"/>
            </w:tabs>
            <w:ind w:left="420"/>
          </w:pPr>
          <w:r>
            <w:fldChar w:fldCharType="begin"/>
          </w:r>
          <w:r>
            <w:instrText xml:space="preserve"> HYPERLINK \l "_Toc26163_WPSOffice_Level2" </w:instrText>
          </w:r>
          <w:r>
            <w:fldChar w:fldCharType="separate"/>
          </w:r>
          <w:r>
            <w:rPr>
              <w:rFonts w:hint="eastAsia" w:ascii="Arial" w:hAnsi="Arial" w:eastAsia="黑体" w:cstheme="minorBidi"/>
            </w:rPr>
            <w:t>2.3资助情况</w:t>
          </w:r>
          <w:r>
            <w:tab/>
          </w:r>
          <w:bookmarkStart w:id="8" w:name="_Toc26163_WPSOffice_Level2Page"/>
          <w:r>
            <w:t>3</w:t>
          </w:r>
          <w:bookmarkEnd w:id="8"/>
          <w:r>
            <w:fldChar w:fldCharType="end"/>
          </w:r>
        </w:p>
        <w:p>
          <w:pPr>
            <w:pStyle w:val="19"/>
            <w:tabs>
              <w:tab w:val="right" w:leader="dot" w:pos="8306"/>
            </w:tabs>
            <w:ind w:left="420"/>
          </w:pPr>
          <w:r>
            <w:fldChar w:fldCharType="begin"/>
          </w:r>
          <w:r>
            <w:instrText xml:space="preserve"> HYPERLINK \l "_Toc24392_WPSOffice_Level2" </w:instrText>
          </w:r>
          <w:r>
            <w:fldChar w:fldCharType="separate"/>
          </w:r>
          <w:r>
            <w:rPr>
              <w:rFonts w:hint="eastAsia" w:ascii="Arial" w:hAnsi="Arial" w:eastAsia="黑体" w:cstheme="minorBidi"/>
            </w:rPr>
            <w:t>2.4就业质量</w:t>
          </w:r>
          <w:r>
            <w:tab/>
          </w:r>
          <w:bookmarkStart w:id="9" w:name="_Toc24392_WPSOffice_Level2Page"/>
          <w:r>
            <w:t>3</w:t>
          </w:r>
          <w:bookmarkEnd w:id="9"/>
          <w:r>
            <w:fldChar w:fldCharType="end"/>
          </w:r>
        </w:p>
        <w:p>
          <w:pPr>
            <w:pStyle w:val="19"/>
            <w:tabs>
              <w:tab w:val="right" w:leader="dot" w:pos="8306"/>
            </w:tabs>
            <w:ind w:left="420"/>
          </w:pPr>
          <w:r>
            <w:fldChar w:fldCharType="begin"/>
          </w:r>
          <w:r>
            <w:instrText xml:space="preserve"> HYPERLINK \l "_Toc10586_WPSOffice_Level2" </w:instrText>
          </w:r>
          <w:r>
            <w:fldChar w:fldCharType="separate"/>
          </w:r>
          <w:r>
            <w:rPr>
              <w:rFonts w:hint="eastAsia" w:ascii="Arial" w:hAnsi="Arial" w:eastAsia="黑体" w:cstheme="minorBidi"/>
            </w:rPr>
            <w:t>2.5职业发展</w:t>
          </w:r>
          <w:r>
            <w:tab/>
          </w:r>
          <w:bookmarkStart w:id="10" w:name="_Toc10586_WPSOffice_Level2Page"/>
          <w:r>
            <w:t>3</w:t>
          </w:r>
          <w:bookmarkEnd w:id="10"/>
          <w:r>
            <w:fldChar w:fldCharType="end"/>
          </w:r>
        </w:p>
        <w:p>
          <w:pPr>
            <w:pStyle w:val="18"/>
            <w:tabs>
              <w:tab w:val="right" w:leader="dot" w:pos="8306"/>
            </w:tabs>
          </w:pPr>
          <w:r>
            <w:fldChar w:fldCharType="begin"/>
          </w:r>
          <w:r>
            <w:instrText xml:space="preserve"> HYPERLINK \l "_Toc12271_WPSOffice_Level1" </w:instrText>
          </w:r>
          <w:r>
            <w:fldChar w:fldCharType="separate"/>
          </w:r>
          <w:r>
            <w:rPr>
              <w:rFonts w:hint="eastAsia" w:asciiTheme="minorHAnsi" w:hAnsiTheme="minorHAnsi" w:eastAsiaTheme="minorEastAsia" w:cstheme="minorBidi"/>
            </w:rPr>
            <w:t>3.质量保障措施</w:t>
          </w:r>
          <w:r>
            <w:tab/>
          </w:r>
          <w:bookmarkStart w:id="11" w:name="_Toc12271_WPSOffice_Level1Page"/>
          <w:r>
            <w:t>5</w:t>
          </w:r>
          <w:bookmarkEnd w:id="11"/>
          <w:r>
            <w:fldChar w:fldCharType="end"/>
          </w:r>
        </w:p>
        <w:p>
          <w:pPr>
            <w:pStyle w:val="19"/>
            <w:tabs>
              <w:tab w:val="right" w:leader="dot" w:pos="8306"/>
            </w:tabs>
            <w:ind w:left="420"/>
          </w:pPr>
          <w:r>
            <w:fldChar w:fldCharType="begin"/>
          </w:r>
          <w:r>
            <w:instrText xml:space="preserve"> HYPERLINK \l "_Toc24100_WPSOffice_Level2" </w:instrText>
          </w:r>
          <w:r>
            <w:fldChar w:fldCharType="separate"/>
          </w:r>
          <w:r>
            <w:rPr>
              <w:rFonts w:hint="eastAsia" w:ascii="Arial" w:hAnsi="Arial" w:eastAsia="黑体" w:cstheme="minorBidi"/>
            </w:rPr>
            <w:t>3.1专业动态调整</w:t>
          </w:r>
          <w:r>
            <w:tab/>
          </w:r>
          <w:bookmarkStart w:id="12" w:name="_Toc24100_WPSOffice_Level2Page"/>
          <w:r>
            <w:t>5</w:t>
          </w:r>
          <w:bookmarkEnd w:id="12"/>
          <w:r>
            <w:fldChar w:fldCharType="end"/>
          </w:r>
        </w:p>
        <w:p>
          <w:pPr>
            <w:pStyle w:val="19"/>
            <w:tabs>
              <w:tab w:val="right" w:leader="dot" w:pos="8306"/>
            </w:tabs>
            <w:ind w:left="420"/>
          </w:pPr>
          <w:r>
            <w:fldChar w:fldCharType="begin"/>
          </w:r>
          <w:r>
            <w:instrText xml:space="preserve"> HYPERLINK \l "_Toc11764_WPSOffice_Level2" </w:instrText>
          </w:r>
          <w:r>
            <w:fldChar w:fldCharType="separate"/>
          </w:r>
          <w:r>
            <w:rPr>
              <w:rFonts w:hint="eastAsia" w:ascii="Arial" w:hAnsi="Arial" w:eastAsia="黑体" w:cstheme="minorBidi"/>
            </w:rPr>
            <w:t>3.2 教育教学改革</w:t>
          </w:r>
          <w:r>
            <w:tab/>
          </w:r>
          <w:bookmarkStart w:id="13" w:name="_Toc11764_WPSOffice_Level2Page"/>
          <w:r>
            <w:t>5</w:t>
          </w:r>
          <w:bookmarkEnd w:id="13"/>
          <w:r>
            <w:fldChar w:fldCharType="end"/>
          </w:r>
        </w:p>
        <w:p>
          <w:pPr>
            <w:pStyle w:val="19"/>
            <w:tabs>
              <w:tab w:val="right" w:leader="dot" w:pos="8306"/>
            </w:tabs>
            <w:ind w:left="420"/>
          </w:pPr>
          <w:r>
            <w:fldChar w:fldCharType="begin"/>
          </w:r>
          <w:r>
            <w:instrText xml:space="preserve"> HYPERLINK \l "_Toc15973_WPSOffice_Level2" </w:instrText>
          </w:r>
          <w:r>
            <w:fldChar w:fldCharType="separate"/>
          </w:r>
          <w:r>
            <w:rPr>
              <w:rFonts w:hint="eastAsia" w:ascii="Arial" w:hAnsi="Arial" w:eastAsia="黑体" w:cstheme="minorBidi"/>
            </w:rPr>
            <w:t>3.3 教师培养培训</w:t>
          </w:r>
          <w:r>
            <w:tab/>
          </w:r>
          <w:bookmarkStart w:id="14" w:name="_Toc15973_WPSOffice_Level2Page"/>
          <w:r>
            <w:t>7</w:t>
          </w:r>
          <w:bookmarkEnd w:id="14"/>
          <w:r>
            <w:fldChar w:fldCharType="end"/>
          </w:r>
        </w:p>
        <w:p>
          <w:pPr>
            <w:pStyle w:val="19"/>
            <w:tabs>
              <w:tab w:val="right" w:leader="dot" w:pos="8306"/>
            </w:tabs>
            <w:ind w:left="420"/>
          </w:pPr>
          <w:r>
            <w:fldChar w:fldCharType="begin"/>
          </w:r>
          <w:r>
            <w:instrText xml:space="preserve"> HYPERLINK \l "_Toc28193_WPSOffice_Level2" </w:instrText>
          </w:r>
          <w:r>
            <w:fldChar w:fldCharType="separate"/>
          </w:r>
          <w:r>
            <w:rPr>
              <w:rFonts w:hint="eastAsia" w:ascii="Arial" w:hAnsi="Arial" w:eastAsia="黑体" w:cstheme="minorBidi"/>
            </w:rPr>
            <w:t>3.4 规范管理情况</w:t>
          </w:r>
          <w:r>
            <w:tab/>
          </w:r>
          <w:bookmarkStart w:id="15" w:name="_Toc28193_WPSOffice_Level2Page"/>
          <w:r>
            <w:t>8</w:t>
          </w:r>
          <w:bookmarkEnd w:id="15"/>
          <w:r>
            <w:fldChar w:fldCharType="end"/>
          </w:r>
        </w:p>
        <w:p>
          <w:pPr>
            <w:pStyle w:val="19"/>
            <w:tabs>
              <w:tab w:val="right" w:leader="dot" w:pos="8306"/>
            </w:tabs>
            <w:ind w:left="420"/>
          </w:pPr>
          <w:r>
            <w:fldChar w:fldCharType="begin"/>
          </w:r>
          <w:r>
            <w:instrText xml:space="preserve"> HYPERLINK \l "_Toc22962_WPSOffice_Level2" </w:instrText>
          </w:r>
          <w:r>
            <w:fldChar w:fldCharType="separate"/>
          </w:r>
          <w:r>
            <w:rPr>
              <w:rFonts w:hint="eastAsia" w:ascii="Arial" w:hAnsi="Arial" w:eastAsia="黑体" w:cstheme="minorBidi"/>
            </w:rPr>
            <w:t>3.5德育工作情况</w:t>
          </w:r>
          <w:r>
            <w:tab/>
          </w:r>
          <w:bookmarkStart w:id="16" w:name="_Toc22962_WPSOffice_Level2Page"/>
          <w:r>
            <w:t>12</w:t>
          </w:r>
          <w:bookmarkEnd w:id="16"/>
          <w:r>
            <w:fldChar w:fldCharType="end"/>
          </w:r>
        </w:p>
        <w:p>
          <w:pPr>
            <w:pStyle w:val="19"/>
            <w:tabs>
              <w:tab w:val="right" w:leader="dot" w:pos="8306"/>
            </w:tabs>
            <w:ind w:left="420"/>
          </w:pPr>
          <w:r>
            <w:fldChar w:fldCharType="begin"/>
          </w:r>
          <w:r>
            <w:instrText xml:space="preserve"> HYPERLINK \l "_Toc3298_WPSOffice_Level2" </w:instrText>
          </w:r>
          <w:r>
            <w:fldChar w:fldCharType="separate"/>
          </w:r>
          <w:r>
            <w:rPr>
              <w:rFonts w:hint="eastAsia" w:ascii="Arial" w:hAnsi="Arial" w:eastAsia="黑体" w:cstheme="minorBidi"/>
            </w:rPr>
            <w:t>3.6党建情况  </w:t>
          </w:r>
          <w:r>
            <w:tab/>
          </w:r>
          <w:bookmarkStart w:id="17" w:name="_Toc3298_WPSOffice_Level2Page"/>
          <w:r>
            <w:t>14</w:t>
          </w:r>
          <w:bookmarkEnd w:id="17"/>
          <w:r>
            <w:fldChar w:fldCharType="end"/>
          </w:r>
        </w:p>
        <w:p>
          <w:pPr>
            <w:pStyle w:val="18"/>
            <w:tabs>
              <w:tab w:val="right" w:leader="dot" w:pos="8306"/>
            </w:tabs>
          </w:pPr>
          <w:r>
            <w:fldChar w:fldCharType="begin"/>
          </w:r>
          <w:r>
            <w:instrText xml:space="preserve"> HYPERLINK \l "_Toc6250_WPSOffice_Level1" </w:instrText>
          </w:r>
          <w:r>
            <w:fldChar w:fldCharType="separate"/>
          </w:r>
          <w:r>
            <w:rPr>
              <w:rFonts w:hint="eastAsia" w:asciiTheme="minorHAnsi" w:hAnsiTheme="minorHAnsi" w:eastAsiaTheme="minorEastAsia" w:cstheme="minorBidi"/>
            </w:rPr>
            <w:t>4.校企合作</w:t>
          </w:r>
          <w:r>
            <w:tab/>
          </w:r>
          <w:bookmarkStart w:id="18" w:name="_Toc6250_WPSOffice_Level1Page"/>
          <w:r>
            <w:t>14</w:t>
          </w:r>
          <w:bookmarkEnd w:id="18"/>
          <w:r>
            <w:fldChar w:fldCharType="end"/>
          </w:r>
        </w:p>
        <w:p>
          <w:pPr>
            <w:pStyle w:val="19"/>
            <w:tabs>
              <w:tab w:val="right" w:leader="dot" w:pos="8306"/>
            </w:tabs>
            <w:ind w:left="420"/>
          </w:pPr>
          <w:r>
            <w:fldChar w:fldCharType="begin"/>
          </w:r>
          <w:r>
            <w:instrText xml:space="preserve"> HYPERLINK \l "_Toc7957_WPSOffice_Level2" </w:instrText>
          </w:r>
          <w:r>
            <w:fldChar w:fldCharType="separate"/>
          </w:r>
          <w:r>
            <w:rPr>
              <w:rFonts w:hint="eastAsia" w:ascii="Arial" w:hAnsi="Arial" w:eastAsia="黑体" w:cstheme="minorBidi"/>
            </w:rPr>
            <w:t>4.1校企合作开展情况和效果</w:t>
          </w:r>
          <w:r>
            <w:tab/>
          </w:r>
          <w:bookmarkStart w:id="19" w:name="_Toc7957_WPSOffice_Level2Page"/>
          <w:r>
            <w:t>14</w:t>
          </w:r>
          <w:bookmarkEnd w:id="19"/>
          <w:r>
            <w:fldChar w:fldCharType="end"/>
          </w:r>
        </w:p>
        <w:p>
          <w:pPr>
            <w:pStyle w:val="19"/>
            <w:tabs>
              <w:tab w:val="right" w:leader="dot" w:pos="8306"/>
            </w:tabs>
            <w:ind w:left="420"/>
          </w:pPr>
          <w:r>
            <w:fldChar w:fldCharType="begin"/>
          </w:r>
          <w:r>
            <w:instrText xml:space="preserve"> HYPERLINK \l "_Toc31974_WPSOffice_Level2" </w:instrText>
          </w:r>
          <w:r>
            <w:fldChar w:fldCharType="separate"/>
          </w:r>
          <w:r>
            <w:rPr>
              <w:rFonts w:hint="eastAsia" w:ascii="Arial" w:hAnsi="Arial" w:eastAsia="黑体" w:cstheme="minorBidi"/>
            </w:rPr>
            <w:t>4.2 学生实习情况</w:t>
          </w:r>
          <w:r>
            <w:tab/>
          </w:r>
          <w:bookmarkStart w:id="20" w:name="_Toc31974_WPSOffice_Level2Page"/>
          <w:r>
            <w:t>15</w:t>
          </w:r>
          <w:bookmarkEnd w:id="20"/>
          <w:r>
            <w:fldChar w:fldCharType="end"/>
          </w:r>
        </w:p>
        <w:p>
          <w:pPr>
            <w:pStyle w:val="19"/>
            <w:tabs>
              <w:tab w:val="right" w:leader="dot" w:pos="8306"/>
            </w:tabs>
            <w:ind w:left="420"/>
          </w:pPr>
          <w:r>
            <w:fldChar w:fldCharType="begin"/>
          </w:r>
          <w:r>
            <w:instrText xml:space="preserve"> HYPERLINK \l "_Toc7974_WPSOffice_Level2" </w:instrText>
          </w:r>
          <w:r>
            <w:fldChar w:fldCharType="separate"/>
          </w:r>
          <w:r>
            <w:rPr>
              <w:rFonts w:hint="eastAsia" w:ascii="Arial" w:hAnsi="Arial" w:eastAsia="黑体" w:cstheme="minorBidi"/>
            </w:rPr>
            <w:t>4.3 集团化办学情况</w:t>
          </w:r>
          <w:r>
            <w:tab/>
          </w:r>
          <w:bookmarkStart w:id="21" w:name="_Toc7974_WPSOffice_Level2Page"/>
          <w:r>
            <w:t>17</w:t>
          </w:r>
          <w:bookmarkEnd w:id="21"/>
          <w:r>
            <w:fldChar w:fldCharType="end"/>
          </w:r>
        </w:p>
        <w:p>
          <w:pPr>
            <w:pStyle w:val="18"/>
            <w:tabs>
              <w:tab w:val="right" w:leader="dot" w:pos="8306"/>
            </w:tabs>
          </w:pPr>
          <w:r>
            <w:fldChar w:fldCharType="begin"/>
          </w:r>
          <w:r>
            <w:instrText xml:space="preserve"> HYPERLINK \l "_Toc20897_WPSOffice_Level1" </w:instrText>
          </w:r>
          <w:r>
            <w:fldChar w:fldCharType="separate"/>
          </w:r>
          <w:r>
            <w:rPr>
              <w:rFonts w:hint="eastAsia" w:asciiTheme="minorHAnsi" w:hAnsiTheme="minorHAnsi" w:eastAsiaTheme="minorEastAsia" w:cstheme="minorBidi"/>
            </w:rPr>
            <w:t>5.社会贡献</w:t>
          </w:r>
          <w:r>
            <w:tab/>
          </w:r>
          <w:bookmarkStart w:id="22" w:name="_Toc20897_WPSOffice_Level1Page"/>
          <w:r>
            <w:t>17</w:t>
          </w:r>
          <w:bookmarkEnd w:id="22"/>
          <w:r>
            <w:fldChar w:fldCharType="end"/>
          </w:r>
        </w:p>
        <w:p>
          <w:pPr>
            <w:pStyle w:val="19"/>
            <w:tabs>
              <w:tab w:val="right" w:leader="dot" w:pos="8306"/>
            </w:tabs>
            <w:ind w:left="420"/>
          </w:pPr>
          <w:r>
            <w:fldChar w:fldCharType="begin"/>
          </w:r>
          <w:r>
            <w:instrText xml:space="preserve"> HYPERLINK \l "_Toc23165_WPSOffice_Level2" </w:instrText>
          </w:r>
          <w:r>
            <w:fldChar w:fldCharType="separate"/>
          </w:r>
          <w:r>
            <w:rPr>
              <w:rFonts w:hint="eastAsia" w:ascii="Arial" w:hAnsi="Arial" w:eastAsia="黑体" w:cstheme="minorBidi"/>
            </w:rPr>
            <w:t>5.1社会技能人才培养</w:t>
          </w:r>
          <w:r>
            <w:tab/>
          </w:r>
          <w:bookmarkStart w:id="23" w:name="_Toc23165_WPSOffice_Level2Page"/>
          <w:r>
            <w:t>17</w:t>
          </w:r>
          <w:bookmarkEnd w:id="23"/>
          <w:r>
            <w:fldChar w:fldCharType="end"/>
          </w:r>
        </w:p>
        <w:p>
          <w:pPr>
            <w:pStyle w:val="19"/>
            <w:tabs>
              <w:tab w:val="right" w:leader="dot" w:pos="8306"/>
            </w:tabs>
            <w:ind w:left="420"/>
          </w:pPr>
          <w:r>
            <w:fldChar w:fldCharType="begin"/>
          </w:r>
          <w:r>
            <w:instrText xml:space="preserve"> HYPERLINK \l "_Toc679_WPSOffice_Level2" </w:instrText>
          </w:r>
          <w:r>
            <w:fldChar w:fldCharType="separate"/>
          </w:r>
          <w:r>
            <w:rPr>
              <w:rFonts w:hint="eastAsia" w:ascii="Arial" w:hAnsi="Arial" w:eastAsia="黑体" w:cstheme="minorBidi"/>
            </w:rPr>
            <w:t>5.2社会服务</w:t>
          </w:r>
          <w:r>
            <w:tab/>
          </w:r>
          <w:bookmarkStart w:id="24" w:name="_Toc679_WPSOffice_Level2Page"/>
          <w:r>
            <w:t>18</w:t>
          </w:r>
          <w:bookmarkEnd w:id="24"/>
          <w:r>
            <w:fldChar w:fldCharType="end"/>
          </w:r>
        </w:p>
        <w:p>
          <w:pPr>
            <w:pStyle w:val="19"/>
            <w:tabs>
              <w:tab w:val="right" w:leader="dot" w:pos="8306"/>
            </w:tabs>
            <w:ind w:left="420"/>
          </w:pPr>
          <w:r>
            <w:fldChar w:fldCharType="begin"/>
          </w:r>
          <w:r>
            <w:instrText xml:space="preserve"> HYPERLINK \l "_Toc31304_WPSOffice_Level2" </w:instrText>
          </w:r>
          <w:r>
            <w:fldChar w:fldCharType="separate"/>
          </w:r>
          <w:r>
            <w:rPr>
              <w:rFonts w:hint="eastAsia" w:ascii="Arial" w:hAnsi="Arial" w:eastAsia="黑体" w:cstheme="minorBidi"/>
            </w:rPr>
            <w:t>5.3对口支援</w:t>
          </w:r>
          <w:r>
            <w:tab/>
          </w:r>
          <w:bookmarkStart w:id="25" w:name="_Toc31304_WPSOffice_Level2Page"/>
          <w:r>
            <w:t>19</w:t>
          </w:r>
          <w:bookmarkEnd w:id="25"/>
          <w:r>
            <w:fldChar w:fldCharType="end"/>
          </w:r>
        </w:p>
        <w:p>
          <w:pPr>
            <w:pStyle w:val="18"/>
            <w:tabs>
              <w:tab w:val="right" w:leader="dot" w:pos="8306"/>
            </w:tabs>
          </w:pPr>
          <w:r>
            <w:fldChar w:fldCharType="begin"/>
          </w:r>
          <w:r>
            <w:instrText xml:space="preserve"> HYPERLINK \l "_Toc26163_WPSOffice_Level1" </w:instrText>
          </w:r>
          <w:r>
            <w:fldChar w:fldCharType="separate"/>
          </w:r>
          <w:r>
            <w:rPr>
              <w:rFonts w:hint="eastAsia" w:asciiTheme="minorHAnsi" w:hAnsiTheme="minorHAnsi" w:eastAsiaTheme="minorEastAsia" w:cstheme="minorBidi"/>
            </w:rPr>
            <w:t>6.举办者履责</w:t>
          </w:r>
          <w:r>
            <w:tab/>
          </w:r>
          <w:bookmarkStart w:id="26" w:name="_Toc26163_WPSOffice_Level1Page"/>
          <w:r>
            <w:t>20</w:t>
          </w:r>
          <w:bookmarkEnd w:id="26"/>
          <w:r>
            <w:fldChar w:fldCharType="end"/>
          </w:r>
        </w:p>
        <w:p>
          <w:pPr>
            <w:pStyle w:val="19"/>
            <w:tabs>
              <w:tab w:val="right" w:leader="dot" w:pos="8306"/>
            </w:tabs>
            <w:ind w:left="420"/>
          </w:pPr>
          <w:r>
            <w:fldChar w:fldCharType="begin"/>
          </w:r>
          <w:r>
            <w:instrText xml:space="preserve"> HYPERLINK \l "_Toc1782_WPSOffice_Level2" </w:instrText>
          </w:r>
          <w:r>
            <w:fldChar w:fldCharType="separate"/>
          </w:r>
          <w:r>
            <w:rPr>
              <w:rFonts w:hint="eastAsia" w:ascii="Arial" w:hAnsi="Arial" w:eastAsia="黑体" w:cstheme="minorBidi"/>
            </w:rPr>
            <w:t>6.1经费</w:t>
          </w:r>
          <w:r>
            <w:tab/>
          </w:r>
          <w:bookmarkStart w:id="27" w:name="_Toc1782_WPSOffice_Level2Page"/>
          <w:r>
            <w:t>20</w:t>
          </w:r>
          <w:bookmarkEnd w:id="27"/>
          <w:r>
            <w:fldChar w:fldCharType="end"/>
          </w:r>
        </w:p>
        <w:p>
          <w:pPr>
            <w:pStyle w:val="19"/>
            <w:tabs>
              <w:tab w:val="right" w:leader="dot" w:pos="8306"/>
            </w:tabs>
            <w:ind w:left="420"/>
          </w:pPr>
          <w:r>
            <w:fldChar w:fldCharType="begin"/>
          </w:r>
          <w:r>
            <w:instrText xml:space="preserve"> HYPERLINK \l "_Toc31340_WPSOffice_Level2" </w:instrText>
          </w:r>
          <w:r>
            <w:fldChar w:fldCharType="separate"/>
          </w:r>
          <w:r>
            <w:rPr>
              <w:rFonts w:hint="eastAsia" w:ascii="Arial" w:hAnsi="Arial" w:eastAsia="黑体" w:cstheme="minorBidi"/>
            </w:rPr>
            <w:t>6.2政策措施</w:t>
          </w:r>
          <w:r>
            <w:tab/>
          </w:r>
          <w:bookmarkStart w:id="28" w:name="_Toc31340_WPSOffice_Level2Page"/>
          <w:r>
            <w:t>21</w:t>
          </w:r>
          <w:bookmarkEnd w:id="28"/>
          <w:r>
            <w:fldChar w:fldCharType="end"/>
          </w:r>
        </w:p>
        <w:p>
          <w:pPr>
            <w:pStyle w:val="18"/>
            <w:tabs>
              <w:tab w:val="right" w:leader="dot" w:pos="8306"/>
            </w:tabs>
          </w:pPr>
          <w:r>
            <w:fldChar w:fldCharType="begin"/>
          </w:r>
          <w:r>
            <w:instrText xml:space="preserve"> HYPERLINK \l "_Toc24392_WPSOffice_Level1" </w:instrText>
          </w:r>
          <w:r>
            <w:fldChar w:fldCharType="separate"/>
          </w:r>
          <w:r>
            <w:rPr>
              <w:rFonts w:hint="eastAsia" w:asciiTheme="minorHAnsi" w:hAnsiTheme="minorHAnsi" w:eastAsiaTheme="minorEastAsia" w:cstheme="minorBidi"/>
            </w:rPr>
            <w:t>7.特色创新</w:t>
          </w:r>
          <w:r>
            <w:tab/>
          </w:r>
          <w:bookmarkStart w:id="29" w:name="_Toc24392_WPSOffice_Level1Page"/>
          <w:r>
            <w:t>22</w:t>
          </w:r>
          <w:bookmarkEnd w:id="29"/>
          <w:r>
            <w:fldChar w:fldCharType="end"/>
          </w:r>
        </w:p>
        <w:p>
          <w:pPr>
            <w:pStyle w:val="19"/>
            <w:tabs>
              <w:tab w:val="right" w:leader="dot" w:pos="8306"/>
            </w:tabs>
            <w:ind w:left="420"/>
          </w:pPr>
          <w:r>
            <w:fldChar w:fldCharType="begin"/>
          </w:r>
          <w:r>
            <w:instrText xml:space="preserve"> HYPERLINK \l "_Toc14069_WPSOffice_Level2" </w:instrText>
          </w:r>
          <w:r>
            <w:fldChar w:fldCharType="separate"/>
          </w:r>
          <w:r>
            <w:rPr>
              <w:rFonts w:hint="eastAsia" w:ascii="Arial" w:hAnsi="Arial" w:eastAsia="黑体" w:cstheme="minorBidi"/>
            </w:rPr>
            <w:t>7.1加强校企深度合作，全面提高育人质量</w:t>
          </w:r>
          <w:r>
            <w:tab/>
          </w:r>
          <w:bookmarkStart w:id="30" w:name="_Toc14069_WPSOffice_Level2Page"/>
          <w:r>
            <w:t>22</w:t>
          </w:r>
          <w:bookmarkEnd w:id="30"/>
          <w:r>
            <w:fldChar w:fldCharType="end"/>
          </w:r>
        </w:p>
        <w:p>
          <w:pPr>
            <w:pStyle w:val="19"/>
            <w:tabs>
              <w:tab w:val="right" w:leader="dot" w:pos="8306"/>
            </w:tabs>
            <w:ind w:left="420"/>
          </w:pPr>
          <w:r>
            <w:fldChar w:fldCharType="begin"/>
          </w:r>
          <w:r>
            <w:instrText xml:space="preserve"> HYPERLINK \l "_Toc21068_WPSOffice_Level2" </w:instrText>
          </w:r>
          <w:r>
            <w:fldChar w:fldCharType="separate"/>
          </w:r>
          <w:r>
            <w:rPr>
              <w:rFonts w:hint="eastAsia" w:ascii="Arial" w:hAnsi="Arial" w:eastAsia="黑体" w:cstheme="minorBidi"/>
            </w:rPr>
            <w:t>7.2重视学生素质培养</w:t>
          </w:r>
          <w:r>
            <w:tab/>
          </w:r>
          <w:bookmarkStart w:id="31" w:name="_Toc21068_WPSOffice_Level2Page"/>
          <w:r>
            <w:t>23</w:t>
          </w:r>
          <w:bookmarkEnd w:id="31"/>
          <w:r>
            <w:fldChar w:fldCharType="end"/>
          </w:r>
        </w:p>
        <w:p>
          <w:pPr>
            <w:pStyle w:val="18"/>
            <w:tabs>
              <w:tab w:val="right" w:leader="dot" w:pos="8306"/>
            </w:tabs>
          </w:pPr>
          <w:r>
            <w:fldChar w:fldCharType="begin"/>
          </w:r>
          <w:r>
            <w:instrText xml:space="preserve"> HYPERLINK \l "_Toc10586_WPSOffice_Level1" </w:instrText>
          </w:r>
          <w:r>
            <w:fldChar w:fldCharType="separate"/>
          </w:r>
          <w:r>
            <w:rPr>
              <w:rFonts w:hint="eastAsia" w:asciiTheme="minorHAnsi" w:hAnsiTheme="minorHAnsi" w:eastAsiaTheme="minorEastAsia" w:cstheme="minorBidi"/>
            </w:rPr>
            <w:t>8.主要问题和改进措施</w:t>
          </w:r>
          <w:r>
            <w:tab/>
          </w:r>
          <w:bookmarkStart w:id="32" w:name="_Toc10586_WPSOffice_Level1Page"/>
          <w:r>
            <w:t>24</w:t>
          </w:r>
          <w:bookmarkEnd w:id="32"/>
          <w:r>
            <w:fldChar w:fldCharType="end"/>
          </w:r>
        </w:p>
        <w:p>
          <w:pPr>
            <w:pStyle w:val="19"/>
            <w:tabs>
              <w:tab w:val="right" w:leader="dot" w:pos="8306"/>
            </w:tabs>
            <w:ind w:left="420"/>
          </w:pPr>
          <w:r>
            <w:fldChar w:fldCharType="begin"/>
          </w:r>
          <w:r>
            <w:instrText xml:space="preserve"> HYPERLINK \l "_Toc3166_WPSOffice_Level2" </w:instrText>
          </w:r>
          <w:r>
            <w:fldChar w:fldCharType="separate"/>
          </w:r>
          <w:r>
            <w:rPr>
              <w:rFonts w:hint="eastAsia" w:ascii="Arial" w:hAnsi="Arial" w:eastAsia="黑体" w:cstheme="minorBidi"/>
            </w:rPr>
            <w:t>8.1人才培养中存在的问题，主要表现为：</w:t>
          </w:r>
          <w:r>
            <w:tab/>
          </w:r>
          <w:bookmarkStart w:id="33" w:name="_Toc3166_WPSOffice_Level2Page"/>
          <w:r>
            <w:t>24</w:t>
          </w:r>
          <w:bookmarkEnd w:id="33"/>
          <w:r>
            <w:fldChar w:fldCharType="end"/>
          </w:r>
        </w:p>
        <w:p>
          <w:pPr>
            <w:pStyle w:val="19"/>
            <w:tabs>
              <w:tab w:val="right" w:leader="dot" w:pos="8306"/>
            </w:tabs>
            <w:ind w:left="420"/>
          </w:pPr>
          <w:r>
            <w:fldChar w:fldCharType="begin"/>
          </w:r>
          <w:r>
            <w:instrText xml:space="preserve"> HYPERLINK \l "_Toc32020_WPSOffice_Level2" </w:instrText>
          </w:r>
          <w:r>
            <w:fldChar w:fldCharType="separate"/>
          </w:r>
          <w:r>
            <w:rPr>
              <w:rFonts w:hint="eastAsia" w:ascii="Arial" w:hAnsi="Arial" w:eastAsia="黑体" w:cstheme="minorBidi"/>
            </w:rPr>
            <w:t>8.2改进措施如下：</w:t>
          </w:r>
          <w:r>
            <w:tab/>
          </w:r>
          <w:bookmarkStart w:id="34" w:name="_Toc32020_WPSOffice_Level2Page"/>
          <w:r>
            <w:t>24</w:t>
          </w:r>
          <w:bookmarkEnd w:id="34"/>
          <w:r>
            <w:fldChar w:fldCharType="end"/>
          </w:r>
        </w:p>
      </w:sdtContent>
    </w:sdt>
    <w:p>
      <w:pPr>
        <w:spacing w:line="360" w:lineRule="auto"/>
        <w:ind w:firstLine="420"/>
        <w:jc w:val="center"/>
        <w:rPr>
          <w:rFonts w:ascii="黑体" w:hAnsi="黑体" w:eastAsia="黑体" w:cs="黑体"/>
          <w:sz w:val="32"/>
          <w:szCs w:val="32"/>
        </w:rPr>
      </w:pPr>
      <w:bookmarkStart w:id="76" w:name="_GoBack"/>
      <w:bookmarkEnd w:id="76"/>
      <w:bookmarkStart w:id="35" w:name="_Toc30999_WPSOffice_Level1"/>
    </w:p>
    <w:p>
      <w:pPr>
        <w:spacing w:line="360" w:lineRule="auto"/>
        <w:ind w:firstLine="420"/>
        <w:jc w:val="center"/>
        <w:rPr>
          <w:rFonts w:ascii="黑体" w:hAnsi="黑体" w:eastAsia="黑体" w:cs="黑体"/>
          <w:sz w:val="32"/>
          <w:szCs w:val="32"/>
        </w:rPr>
      </w:pPr>
    </w:p>
    <w:p>
      <w:pPr>
        <w:spacing w:line="360" w:lineRule="auto"/>
        <w:ind w:firstLine="420"/>
        <w:jc w:val="center"/>
        <w:rPr>
          <w:rFonts w:ascii="黑体" w:hAnsi="黑体" w:eastAsia="黑体" w:cs="黑体"/>
          <w:sz w:val="32"/>
          <w:szCs w:val="32"/>
        </w:rPr>
      </w:pPr>
    </w:p>
    <w:p>
      <w:pPr>
        <w:spacing w:line="360" w:lineRule="auto"/>
        <w:ind w:firstLine="420"/>
        <w:jc w:val="center"/>
        <w:rPr>
          <w:rFonts w:ascii="黑体" w:hAnsi="黑体" w:eastAsia="黑体" w:cs="黑体"/>
          <w:sz w:val="32"/>
          <w:szCs w:val="32"/>
        </w:rPr>
      </w:pPr>
    </w:p>
    <w:p>
      <w:pPr>
        <w:spacing w:line="360" w:lineRule="auto"/>
        <w:ind w:firstLine="420"/>
        <w:jc w:val="center"/>
        <w:rPr>
          <w:rFonts w:ascii="黑体" w:hAnsi="黑体" w:eastAsia="黑体" w:cs="黑体"/>
          <w:sz w:val="32"/>
          <w:szCs w:val="32"/>
        </w:rPr>
        <w:sectPr>
          <w:pgSz w:w="11906" w:h="16838"/>
          <w:pgMar w:top="1440" w:right="1800" w:bottom="1440" w:left="1800" w:header="851" w:footer="992" w:gutter="0"/>
          <w:cols w:space="425" w:num="1"/>
          <w:docGrid w:type="lines" w:linePitch="312" w:charSpace="0"/>
        </w:sectPr>
      </w:pPr>
    </w:p>
    <w:p>
      <w:pPr>
        <w:spacing w:line="360" w:lineRule="auto"/>
        <w:ind w:firstLine="420"/>
        <w:jc w:val="center"/>
        <w:rPr>
          <w:rFonts w:ascii="黑体" w:hAnsi="黑体" w:eastAsia="黑体" w:cs="黑体"/>
          <w:sz w:val="32"/>
          <w:szCs w:val="32"/>
        </w:rPr>
      </w:pPr>
      <w:bookmarkStart w:id="36" w:name="_Toc13223_WPSOffice_Level1"/>
      <w:r>
        <w:rPr>
          <w:rFonts w:hint="eastAsia" w:ascii="黑体" w:hAnsi="黑体" w:eastAsia="黑体" w:cs="黑体"/>
          <w:sz w:val="32"/>
          <w:szCs w:val="32"/>
        </w:rPr>
        <w:t>浙江省东阳市第二职业技术学校教育质量年度报告</w:t>
      </w:r>
      <w:bookmarkEnd w:id="35"/>
      <w:bookmarkEnd w:id="36"/>
    </w:p>
    <w:p>
      <w:pPr>
        <w:spacing w:line="360" w:lineRule="auto"/>
        <w:ind w:firstLine="420"/>
        <w:jc w:val="center"/>
        <w:rPr>
          <w:rFonts w:ascii="黑体" w:hAnsi="黑体" w:eastAsia="黑体" w:cs="黑体"/>
          <w:sz w:val="32"/>
          <w:szCs w:val="32"/>
        </w:rPr>
      </w:pPr>
      <w:bookmarkStart w:id="37" w:name="_Toc29421_WPSOffice_Level1"/>
      <w:bookmarkStart w:id="38" w:name="_Toc18903_WPSOffice_Level1"/>
      <w:r>
        <w:rPr>
          <w:rFonts w:hint="eastAsia" w:ascii="黑体" w:hAnsi="黑体" w:eastAsia="黑体" w:cs="黑体"/>
          <w:sz w:val="32"/>
          <w:szCs w:val="32"/>
        </w:rPr>
        <w:t>(20</w:t>
      </w:r>
      <w:r>
        <w:rPr>
          <w:rFonts w:hint="eastAsia" w:ascii="黑体" w:hAnsi="黑体" w:eastAsia="黑体" w:cs="黑体"/>
          <w:sz w:val="32"/>
          <w:szCs w:val="32"/>
          <w:lang w:val="en-US" w:eastAsia="zh-CN"/>
        </w:rPr>
        <w:t>19学</w:t>
      </w:r>
      <w:r>
        <w:rPr>
          <w:rFonts w:hint="eastAsia" w:ascii="黑体" w:hAnsi="黑体" w:eastAsia="黑体" w:cs="黑体"/>
          <w:sz w:val="32"/>
          <w:szCs w:val="32"/>
        </w:rPr>
        <w:t>年)</w:t>
      </w:r>
      <w:bookmarkEnd w:id="37"/>
      <w:bookmarkEnd w:id="38"/>
    </w:p>
    <w:p>
      <w:pPr>
        <w:pStyle w:val="2"/>
        <w:rPr>
          <w:szCs w:val="28"/>
        </w:rPr>
      </w:pPr>
      <w:bookmarkStart w:id="39" w:name="_Toc23714"/>
      <w:bookmarkStart w:id="40" w:name="_Toc18695_WPSOffice_Level1"/>
      <w:r>
        <w:rPr>
          <w:rFonts w:hint="eastAsia"/>
        </w:rPr>
        <w:t>1.</w:t>
      </w:r>
      <w:r>
        <w:t>学校情况</w:t>
      </w:r>
      <w:bookmarkEnd w:id="39"/>
      <w:bookmarkEnd w:id="40"/>
    </w:p>
    <w:p>
      <w:pPr>
        <w:pStyle w:val="3"/>
        <w:rPr>
          <w:szCs w:val="28"/>
        </w:rPr>
      </w:pPr>
      <w:bookmarkStart w:id="41" w:name="_Toc29421_WPSOffice_Level2"/>
      <w:bookmarkStart w:id="42" w:name="_Toc32719"/>
      <w:r>
        <w:rPr>
          <w:rFonts w:hint="eastAsia"/>
        </w:rPr>
        <w:t>1.1学校概况</w:t>
      </w:r>
      <w:bookmarkEnd w:id="41"/>
      <w:bookmarkEnd w:id="42"/>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sz w:val="28"/>
          <w:szCs w:val="28"/>
        </w:rPr>
      </w:pPr>
      <w:r>
        <w:rPr>
          <w:rFonts w:hint="eastAsia"/>
          <w:sz w:val="28"/>
          <w:szCs w:val="28"/>
        </w:rPr>
        <w:t>浙江省东阳市第二职业技术学校是一所全日制公办国家级重点职校，其前身为东阳市李宅中学，创建于1961年，曾先后改为东阳市(市)技术学校、东阳市技术学校李宅分校、东阳市李宅技校等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sz w:val="28"/>
          <w:szCs w:val="28"/>
        </w:rPr>
      </w:pPr>
      <w:r>
        <w:rPr>
          <w:rFonts w:hint="eastAsia"/>
          <w:sz w:val="28"/>
          <w:szCs w:val="28"/>
        </w:rPr>
        <w:t>1998年学校被评为浙江省示范性职业学校，并通过省二级重点职校评估。2002年，成为浙江省汽修专业副理事长学校。2004年，通过浙江省一级重点职校评估。2006年，成为国家级重点中等职业学校。2009年以来，学校被评为全国青少年文明礼仪教育示范基地、浙江省健康促进金奖学校、金华市文明单位、金华市绿色学校，东阳市园林单位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sz w:val="28"/>
          <w:szCs w:val="28"/>
        </w:rPr>
      </w:pPr>
      <w:r>
        <w:rPr>
          <w:rFonts w:hint="eastAsia"/>
          <w:sz w:val="28"/>
          <w:szCs w:val="28"/>
        </w:rPr>
        <w:t>学校所设专业有汽修、计算机、财会、艺术（音乐与表演、服装、形象设计）、烹饪等五大类。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sz w:val="28"/>
          <w:szCs w:val="28"/>
        </w:rPr>
      </w:pPr>
      <w:bookmarkStart w:id="43" w:name="_Toc18695_WPSOffice_Level2"/>
      <w:r>
        <w:rPr>
          <w:rFonts w:hint="eastAsia"/>
          <w:sz w:val="28"/>
          <w:szCs w:val="28"/>
        </w:rPr>
        <w:t>学校产权占地面积87389平方米，在校生</w:t>
      </w:r>
      <w:r>
        <w:rPr>
          <w:rFonts w:hint="eastAsia"/>
          <w:sz w:val="28"/>
          <w:szCs w:val="28"/>
          <w:lang w:val="en-US" w:eastAsia="zh-CN"/>
        </w:rPr>
        <w:t>1425</w:t>
      </w:r>
      <w:r>
        <w:rPr>
          <w:rFonts w:hint="eastAsia"/>
          <w:sz w:val="28"/>
          <w:szCs w:val="28"/>
        </w:rPr>
        <w:t>人，生均面积达</w:t>
      </w:r>
      <w:r>
        <w:rPr>
          <w:rFonts w:hint="eastAsia"/>
          <w:sz w:val="28"/>
          <w:szCs w:val="28"/>
          <w:lang w:val="en-US" w:eastAsia="zh-CN"/>
        </w:rPr>
        <w:t>61.33</w:t>
      </w:r>
      <w:r>
        <w:rPr>
          <w:rFonts w:hint="eastAsia"/>
          <w:sz w:val="28"/>
          <w:szCs w:val="28"/>
        </w:rPr>
        <w:t>平方米，学校产权校舍面积38157平方米，学校产权图书</w:t>
      </w:r>
      <w:r>
        <w:rPr>
          <w:rFonts w:hint="eastAsia"/>
          <w:sz w:val="28"/>
          <w:szCs w:val="28"/>
          <w:lang w:val="en-US" w:eastAsia="zh-CN"/>
        </w:rPr>
        <w:t>90118</w:t>
      </w:r>
      <w:r>
        <w:rPr>
          <w:rFonts w:hint="eastAsia"/>
          <w:sz w:val="28"/>
          <w:szCs w:val="28"/>
        </w:rPr>
        <w:t>册，学校产权计算机</w:t>
      </w:r>
      <w:r>
        <w:rPr>
          <w:rFonts w:hint="eastAsia"/>
          <w:sz w:val="28"/>
          <w:szCs w:val="28"/>
          <w:lang w:val="en-US" w:eastAsia="zh-CN"/>
        </w:rPr>
        <w:t>460</w:t>
      </w:r>
      <w:r>
        <w:rPr>
          <w:rFonts w:hint="eastAsia"/>
          <w:sz w:val="28"/>
          <w:szCs w:val="28"/>
        </w:rPr>
        <w:t>台</w:t>
      </w:r>
      <w:r>
        <w:rPr>
          <w:rFonts w:hint="eastAsia"/>
          <w:sz w:val="28"/>
          <w:szCs w:val="28"/>
          <w:lang w:eastAsia="zh-CN"/>
        </w:rPr>
        <w:t>。</w:t>
      </w:r>
      <w:r>
        <w:rPr>
          <w:rFonts w:hint="eastAsia"/>
          <w:sz w:val="28"/>
          <w:szCs w:val="28"/>
        </w:rPr>
        <w:t>学校产权固定资产总值</w:t>
      </w:r>
      <w:r>
        <w:rPr>
          <w:rFonts w:hint="eastAsia"/>
          <w:sz w:val="28"/>
          <w:szCs w:val="28"/>
          <w:lang w:val="en-US" w:eastAsia="zh-CN"/>
        </w:rPr>
        <w:t>4805.08</w:t>
      </w:r>
      <w:r>
        <w:rPr>
          <w:rFonts w:hint="eastAsia"/>
          <w:sz w:val="28"/>
          <w:szCs w:val="28"/>
        </w:rPr>
        <w:t>万元，其中学校产权教学仪器设备</w:t>
      </w:r>
      <w:r>
        <w:rPr>
          <w:rFonts w:hint="eastAsia"/>
          <w:sz w:val="28"/>
          <w:szCs w:val="28"/>
          <w:lang w:val="en-US" w:eastAsia="zh-CN"/>
        </w:rPr>
        <w:t>1531.50</w:t>
      </w:r>
      <w:r>
        <w:rPr>
          <w:rFonts w:hint="eastAsia"/>
          <w:sz w:val="28"/>
          <w:szCs w:val="28"/>
        </w:rPr>
        <w:t>万元。</w:t>
      </w:r>
    </w:p>
    <w:p>
      <w:pPr>
        <w:pStyle w:val="3"/>
      </w:pPr>
      <w:r>
        <w:rPr>
          <w:rFonts w:hint="eastAsia"/>
        </w:rPr>
        <w:t>1.2学生情况</w:t>
      </w:r>
      <w:bookmarkEnd w:id="43"/>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rPr>
      </w:pPr>
      <w:r>
        <w:rPr>
          <w:rFonts w:hint="eastAsia"/>
          <w:sz w:val="28"/>
          <w:szCs w:val="28"/>
        </w:rPr>
        <w:t>现有全日制在校生</w:t>
      </w:r>
      <w:r>
        <w:rPr>
          <w:rFonts w:hint="eastAsia"/>
          <w:sz w:val="28"/>
          <w:szCs w:val="28"/>
          <w:lang w:val="en-US" w:eastAsia="zh-CN"/>
        </w:rPr>
        <w:t>1425</w:t>
      </w:r>
      <w:r>
        <w:rPr>
          <w:rFonts w:hint="eastAsia"/>
          <w:sz w:val="28"/>
          <w:szCs w:val="28"/>
        </w:rPr>
        <w:t>人，学校年招生规模稳定在</w:t>
      </w:r>
      <w:r>
        <w:rPr>
          <w:rFonts w:hint="eastAsia"/>
          <w:sz w:val="28"/>
          <w:szCs w:val="28"/>
          <w:lang w:val="en-US" w:eastAsia="zh-CN"/>
        </w:rPr>
        <w:t>47</w:t>
      </w:r>
      <w:r>
        <w:rPr>
          <w:rFonts w:hint="eastAsia"/>
          <w:sz w:val="28"/>
          <w:szCs w:val="28"/>
        </w:rPr>
        <w:t>0人以上，生源主要来自本市。学校毕业生规模已达上万人，遍布各行各业。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rPr>
      </w:pPr>
      <w:r>
        <w:rPr>
          <w:rFonts w:hint="eastAsia"/>
          <w:sz w:val="28"/>
          <w:szCs w:val="28"/>
        </w:rPr>
        <w:t>201</w:t>
      </w:r>
      <w:r>
        <w:rPr>
          <w:rFonts w:hint="eastAsia"/>
          <w:sz w:val="28"/>
          <w:szCs w:val="28"/>
          <w:lang w:val="en-US" w:eastAsia="zh-CN"/>
        </w:rPr>
        <w:t>9</w:t>
      </w:r>
      <w:r>
        <w:rPr>
          <w:rFonts w:hint="eastAsia"/>
          <w:sz w:val="28"/>
          <w:szCs w:val="28"/>
        </w:rPr>
        <w:t>年毕业生数</w:t>
      </w:r>
      <w:r>
        <w:rPr>
          <w:rFonts w:hint="eastAsia"/>
          <w:sz w:val="28"/>
          <w:szCs w:val="28"/>
          <w:lang w:val="en-US" w:eastAsia="zh-CN"/>
        </w:rPr>
        <w:t>381</w:t>
      </w:r>
      <w:r>
        <w:rPr>
          <w:rFonts w:hint="eastAsia"/>
          <w:sz w:val="28"/>
          <w:szCs w:val="28"/>
        </w:rPr>
        <w:t>人</w:t>
      </w:r>
      <w:r>
        <w:rPr>
          <w:rFonts w:hint="eastAsia"/>
          <w:sz w:val="28"/>
          <w:szCs w:val="28"/>
          <w:lang w:eastAsia="zh-CN"/>
        </w:rPr>
        <w:t>。</w:t>
      </w:r>
      <w:r>
        <w:rPr>
          <w:rFonts w:hint="eastAsia"/>
          <w:sz w:val="28"/>
          <w:szCs w:val="28"/>
        </w:rPr>
        <w:t>近十年年均毕业生数约</w:t>
      </w:r>
      <w:r>
        <w:rPr>
          <w:rFonts w:hint="eastAsia"/>
          <w:sz w:val="28"/>
          <w:szCs w:val="28"/>
          <w:lang w:val="en-US" w:eastAsia="zh-CN"/>
        </w:rPr>
        <w:t>400</w:t>
      </w:r>
      <w:r>
        <w:rPr>
          <w:rFonts w:hint="eastAsia"/>
          <w:sz w:val="28"/>
          <w:szCs w:val="28"/>
        </w:rPr>
        <w:t>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rPr>
      </w:pPr>
      <w:r>
        <w:rPr>
          <w:rFonts w:hint="eastAsia"/>
          <w:sz w:val="28"/>
          <w:szCs w:val="28"/>
        </w:rPr>
        <w:t>高一年级</w:t>
      </w:r>
      <w:r>
        <w:rPr>
          <w:rFonts w:hint="eastAsia"/>
          <w:sz w:val="28"/>
          <w:szCs w:val="28"/>
          <w:lang w:val="en-US" w:eastAsia="zh-CN"/>
        </w:rPr>
        <w:t>626</w:t>
      </w:r>
      <w:r>
        <w:rPr>
          <w:rFonts w:hint="eastAsia"/>
          <w:sz w:val="28"/>
          <w:szCs w:val="28"/>
        </w:rPr>
        <w:t>人，其中五年制高职中职段2</w:t>
      </w:r>
      <w:r>
        <w:rPr>
          <w:rFonts w:hint="eastAsia"/>
          <w:sz w:val="28"/>
          <w:szCs w:val="28"/>
          <w:lang w:val="en-US" w:eastAsia="zh-CN"/>
        </w:rPr>
        <w:t>61</w:t>
      </w:r>
      <w:r>
        <w:rPr>
          <w:rFonts w:hint="eastAsia"/>
          <w:sz w:val="28"/>
          <w:szCs w:val="28"/>
        </w:rPr>
        <w:t>人；高二年级</w:t>
      </w:r>
      <w:r>
        <w:rPr>
          <w:rFonts w:hint="eastAsia"/>
          <w:sz w:val="28"/>
          <w:szCs w:val="28"/>
          <w:lang w:val="en-US" w:eastAsia="zh-CN"/>
        </w:rPr>
        <w:t>409</w:t>
      </w:r>
      <w:r>
        <w:rPr>
          <w:rFonts w:hint="eastAsia"/>
          <w:sz w:val="28"/>
          <w:szCs w:val="28"/>
        </w:rPr>
        <w:t>人，其中五年制高职中职段</w:t>
      </w:r>
      <w:r>
        <w:rPr>
          <w:rFonts w:hint="eastAsia"/>
          <w:sz w:val="28"/>
          <w:szCs w:val="28"/>
          <w:lang w:val="en-US" w:eastAsia="zh-CN"/>
        </w:rPr>
        <w:t>243</w:t>
      </w:r>
      <w:r>
        <w:rPr>
          <w:rFonts w:hint="eastAsia"/>
          <w:sz w:val="28"/>
          <w:szCs w:val="28"/>
        </w:rPr>
        <w:t>人；高三年级</w:t>
      </w:r>
      <w:r>
        <w:rPr>
          <w:rFonts w:hint="eastAsia"/>
          <w:sz w:val="28"/>
          <w:szCs w:val="28"/>
          <w:lang w:val="en-US" w:eastAsia="zh-CN"/>
        </w:rPr>
        <w:t>381</w:t>
      </w:r>
      <w:r>
        <w:rPr>
          <w:rFonts w:hint="eastAsia"/>
          <w:sz w:val="28"/>
          <w:szCs w:val="28"/>
        </w:rPr>
        <w:t>人，其中五年制高职中职段</w:t>
      </w:r>
      <w:r>
        <w:rPr>
          <w:rFonts w:hint="eastAsia"/>
          <w:sz w:val="28"/>
          <w:szCs w:val="28"/>
          <w:lang w:val="en-US" w:eastAsia="zh-CN"/>
        </w:rPr>
        <w:t>228</w:t>
      </w:r>
      <w:r>
        <w:rPr>
          <w:rFonts w:hint="eastAsia"/>
          <w:sz w:val="28"/>
          <w:szCs w:val="28"/>
        </w:rPr>
        <w:t>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rPr>
      </w:pPr>
      <w:r>
        <w:rPr>
          <w:rFonts w:hint="eastAsia"/>
          <w:sz w:val="28"/>
          <w:szCs w:val="28"/>
        </w:rPr>
        <w:t>学校辍学学生比例为0%，毕业生双证书获取率100%</w:t>
      </w:r>
      <w:r>
        <w:rPr>
          <w:rFonts w:hint="eastAsia"/>
          <w:sz w:val="28"/>
          <w:szCs w:val="28"/>
          <w:lang w:eastAsia="zh-CN"/>
        </w:rPr>
        <w:t>，</w:t>
      </w:r>
      <w:r>
        <w:rPr>
          <w:rFonts w:hint="eastAsia"/>
          <w:sz w:val="28"/>
          <w:szCs w:val="28"/>
        </w:rPr>
        <w:t>双证书获取率比上一年度提升了以上5%，应届毕业生就业率59.28%，毕业生对口率75.12%，毕业生满意度56.65%。</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rPr>
      </w:pPr>
      <w:r>
        <w:rPr>
          <w:rFonts w:hint="eastAsia"/>
          <w:sz w:val="28"/>
          <w:szCs w:val="28"/>
        </w:rPr>
        <w:t>学校在校生初级工培训参加率达100%、考试通过率为100%，中级工培训100%，驾校和特殊工种年培训人员数达到</w:t>
      </w:r>
      <w:r>
        <w:rPr>
          <w:rFonts w:hint="eastAsia"/>
          <w:sz w:val="28"/>
          <w:szCs w:val="28"/>
          <w:lang w:val="en-US" w:eastAsia="zh-CN"/>
        </w:rPr>
        <w:t>50</w:t>
      </w:r>
      <w:r>
        <w:rPr>
          <w:rFonts w:hint="eastAsia"/>
          <w:sz w:val="28"/>
          <w:szCs w:val="28"/>
        </w:rPr>
        <w:t>00人以上，相比上一年度增长</w:t>
      </w:r>
      <w:r>
        <w:rPr>
          <w:rFonts w:hint="eastAsia"/>
          <w:sz w:val="28"/>
          <w:szCs w:val="28"/>
          <w:lang w:val="en-US" w:eastAsia="zh-CN"/>
        </w:rPr>
        <w:t>20%</w:t>
      </w:r>
      <w:r>
        <w:rPr>
          <w:rFonts w:hint="eastAsia"/>
          <w:sz w:val="28"/>
          <w:szCs w:val="28"/>
        </w:rPr>
        <w:t>。累计培训规模达上万人。</w:t>
      </w:r>
    </w:p>
    <w:p>
      <w:pPr>
        <w:pStyle w:val="3"/>
      </w:pPr>
      <w:bookmarkStart w:id="44" w:name="_Toc1012_WPSOffice_Level2"/>
      <w:r>
        <w:rPr>
          <w:rFonts w:hint="eastAsia"/>
        </w:rPr>
        <w:t>1.3教师队伍</w:t>
      </w:r>
      <w:bookmarkEnd w:id="44"/>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rPr>
      </w:pPr>
      <w:r>
        <w:rPr>
          <w:rFonts w:hint="eastAsia"/>
          <w:sz w:val="28"/>
          <w:szCs w:val="28"/>
        </w:rPr>
        <w:t>我校现有教师119人，其中专职教师113人，兼职教师5人。中本科及以上学历教师107人，研究生学历教师5人，高级职称教师20人，专业带头人6人,骨干教师101人。教师培训全员参与，各专业中专业教师配置较合理，专业教师专业对口率达100％，专任“双师型”教师比率46.02%。</w:t>
      </w:r>
    </w:p>
    <w:p>
      <w:pPr>
        <w:pStyle w:val="3"/>
      </w:pPr>
      <w:bookmarkStart w:id="45" w:name="_Toc12271_WPSOffice_Level2"/>
      <w:r>
        <w:rPr>
          <w:rFonts w:hint="eastAsia"/>
        </w:rPr>
        <w:t>1.4设施设备</w:t>
      </w:r>
      <w:bookmarkEnd w:id="45"/>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eastAsia="zh-CN"/>
        </w:rPr>
      </w:pPr>
      <w:r>
        <w:rPr>
          <w:rFonts w:hint="eastAsia"/>
          <w:sz w:val="28"/>
          <w:szCs w:val="28"/>
          <w:lang w:eastAsia="zh-CN"/>
        </w:rPr>
        <w:t xml:space="preserve">学校教学投入有稳定、可靠的来源和切实的保证，教职工工资、生均公用经费以及专项建设资金均由财政供给。学校总收入2773.12万元，地方专项投入16.28万元，财政经常性补助收入2756.84万元，教学仪器新增311.51万元。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eastAsia="zh-CN"/>
        </w:rPr>
      </w:pPr>
      <w:r>
        <w:rPr>
          <w:rFonts w:hint="eastAsia"/>
          <w:sz w:val="28"/>
          <w:szCs w:val="28"/>
          <w:lang w:eastAsia="zh-CN"/>
        </w:rPr>
        <w:t>学校现有图书4.7743万册（含电子图书），新增1425册，达到国家规定的中职学校生均纸质图书不少于30册的标准。学校在设置信息技术处，统筹组织校本数据的采集、管理和使用。学校建有校园网，已实现有线网络全接入、无线网络全覆盖，网络接入带宽达1000Mbps，网络数字化教学资源2150个，其中包括电子图书，教学课件，微课，电子教程，电子教具，电子教案，教学视频，教学模拟器。</w:t>
      </w:r>
    </w:p>
    <w:p>
      <w:pPr>
        <w:spacing w:line="360" w:lineRule="auto"/>
        <w:ind w:firstLine="420"/>
        <w:rPr>
          <w:rFonts w:hint="eastAsia"/>
          <w:sz w:val="28"/>
          <w:szCs w:val="28"/>
          <w:lang w:eastAsia="zh-CN"/>
        </w:rPr>
      </w:pPr>
    </w:p>
    <w:p>
      <w:pPr>
        <w:pStyle w:val="2"/>
      </w:pPr>
      <w:bookmarkStart w:id="46" w:name="_Toc1012_WPSOffice_Level1"/>
      <w:r>
        <w:rPr>
          <w:rFonts w:hint="eastAsia"/>
        </w:rPr>
        <w:t>2.学生发展</w:t>
      </w:r>
      <w:bookmarkEnd w:id="46"/>
    </w:p>
    <w:p>
      <w:pPr>
        <w:pStyle w:val="3"/>
      </w:pPr>
      <w:bookmarkStart w:id="47" w:name="_Toc6250_WPSOffice_Level2"/>
      <w:r>
        <w:rPr>
          <w:rFonts w:hint="eastAsia"/>
        </w:rPr>
        <w:t>2.1学生素质</w:t>
      </w:r>
      <w:bookmarkEnd w:id="47"/>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eastAsia="zh-CN"/>
        </w:rPr>
      </w:pPr>
      <w:r>
        <w:rPr>
          <w:rFonts w:hint="eastAsia"/>
          <w:sz w:val="28"/>
          <w:szCs w:val="28"/>
          <w:lang w:eastAsia="zh-CN"/>
        </w:rPr>
        <w:t>践行“脚踏实地求真知，身怀一技行天下”的育人理念，坚持 “尚礼·精技”的校训，积极开展各种活动，培养学生思想文化素质，学生整体健康、积极向上，有理想，有目标，有较高的政治参与意识，积极参加党团组织的各种活动，要求参加入党积极分子培训的人员比例逐年提高。截至年底，学生团员数</w:t>
      </w:r>
      <w:r>
        <w:rPr>
          <w:rFonts w:hint="eastAsia"/>
          <w:sz w:val="28"/>
          <w:szCs w:val="28"/>
          <w:lang w:val="en-US" w:eastAsia="zh-CN"/>
        </w:rPr>
        <w:t>127</w:t>
      </w:r>
      <w:r>
        <w:rPr>
          <w:rFonts w:hint="eastAsia"/>
          <w:sz w:val="28"/>
          <w:szCs w:val="28"/>
          <w:lang w:eastAsia="zh-CN"/>
        </w:rPr>
        <w:t>人。</w:t>
      </w:r>
    </w:p>
    <w:p>
      <w:pPr>
        <w:pStyle w:val="3"/>
      </w:pPr>
      <w:bookmarkStart w:id="48" w:name="_Toc20897_WPSOffice_Level2"/>
      <w:r>
        <w:rPr>
          <w:rFonts w:hint="eastAsia"/>
        </w:rPr>
        <w:t>2.2在校体验</w:t>
      </w:r>
      <w:bookmarkEnd w:id="48"/>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eastAsia="zh-CN"/>
        </w:rPr>
      </w:pPr>
      <w:r>
        <w:rPr>
          <w:rFonts w:hint="eastAsia"/>
          <w:sz w:val="28"/>
          <w:szCs w:val="28"/>
          <w:lang w:eastAsia="zh-CN"/>
        </w:rPr>
        <w:t>根据教学处开展的全体在校学生问卷调查显示，理论学习满意度93.2%、专业学习满意度95.3%、实习实训满意度92.8%、校园文化与社团活动满意度96.6%、生活满意度95.4%、校园安全满意度97%、毕业生对学校满意度93.2%等。</w:t>
      </w:r>
    </w:p>
    <w:p>
      <w:pPr>
        <w:pStyle w:val="3"/>
      </w:pPr>
      <w:bookmarkStart w:id="49" w:name="_Toc26163_WPSOffice_Level2"/>
      <w:r>
        <w:rPr>
          <w:rFonts w:hint="eastAsia"/>
        </w:rPr>
        <w:t>2.3资助情况</w:t>
      </w:r>
      <w:bookmarkEnd w:id="49"/>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eastAsia="zh-CN"/>
        </w:rPr>
      </w:pPr>
      <w:r>
        <w:rPr>
          <w:rFonts w:hint="eastAsia"/>
          <w:sz w:val="28"/>
          <w:szCs w:val="28"/>
          <w:lang w:eastAsia="zh-CN"/>
        </w:rPr>
        <w:t>按照市教育局的规定，严格执行上级免学费和助学金政策，201</w:t>
      </w:r>
      <w:r>
        <w:rPr>
          <w:rFonts w:hint="eastAsia"/>
          <w:sz w:val="28"/>
          <w:szCs w:val="28"/>
          <w:lang w:val="en-US" w:eastAsia="zh-CN"/>
        </w:rPr>
        <w:t>9学</w:t>
      </w:r>
      <w:r>
        <w:rPr>
          <w:rFonts w:hint="eastAsia"/>
          <w:sz w:val="28"/>
          <w:szCs w:val="28"/>
          <w:lang w:eastAsia="zh-CN"/>
        </w:rPr>
        <w:t>年全校学生1</w:t>
      </w:r>
      <w:r>
        <w:rPr>
          <w:rFonts w:hint="eastAsia"/>
          <w:sz w:val="28"/>
          <w:szCs w:val="28"/>
          <w:lang w:val="en-US" w:eastAsia="zh-CN"/>
        </w:rPr>
        <w:t>425</w:t>
      </w:r>
      <w:r>
        <w:rPr>
          <w:rFonts w:hint="eastAsia"/>
          <w:sz w:val="28"/>
          <w:szCs w:val="28"/>
          <w:lang w:eastAsia="zh-CN"/>
        </w:rPr>
        <w:t>人均已实现学费全免，同时助学金资助人数为</w:t>
      </w:r>
      <w:r>
        <w:rPr>
          <w:rFonts w:hint="eastAsia"/>
          <w:sz w:val="28"/>
          <w:szCs w:val="28"/>
          <w:lang w:val="en-US" w:eastAsia="zh-CN"/>
        </w:rPr>
        <w:t>47</w:t>
      </w:r>
      <w:r>
        <w:rPr>
          <w:rFonts w:hint="eastAsia"/>
          <w:sz w:val="28"/>
          <w:szCs w:val="28"/>
          <w:lang w:eastAsia="zh-CN"/>
        </w:rPr>
        <w:t>人次，总计金额</w:t>
      </w:r>
      <w:r>
        <w:rPr>
          <w:rFonts w:hint="eastAsia"/>
          <w:sz w:val="28"/>
          <w:szCs w:val="28"/>
          <w:lang w:val="en-US" w:eastAsia="zh-CN"/>
        </w:rPr>
        <w:t>47000</w:t>
      </w:r>
      <w:r>
        <w:rPr>
          <w:rFonts w:hint="eastAsia"/>
          <w:sz w:val="28"/>
          <w:szCs w:val="28"/>
          <w:lang w:eastAsia="zh-CN"/>
        </w:rPr>
        <w:t>元。</w:t>
      </w:r>
    </w:p>
    <w:p>
      <w:pPr>
        <w:pStyle w:val="3"/>
      </w:pPr>
      <w:bookmarkStart w:id="50" w:name="_Toc24392_WPSOffice_Level2"/>
      <w:r>
        <w:rPr>
          <w:rFonts w:hint="eastAsia"/>
        </w:rPr>
        <w:t>2.4就业质量</w:t>
      </w:r>
      <w:bookmarkEnd w:id="5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eastAsia="zh-CN"/>
        </w:rPr>
      </w:pPr>
      <w:r>
        <w:rPr>
          <w:rFonts w:hint="eastAsia"/>
          <w:sz w:val="28"/>
          <w:szCs w:val="28"/>
          <w:lang w:eastAsia="zh-CN"/>
        </w:rPr>
        <w:t>建筑装饰专业就业率96.6%，汽车运用与维修99.5%，电气运行与控制92.9%，计算机应用93.6%，服装设计与工艺95.6%，会计电算化和音乐专业为3+2专业，直接升入相应的大学。总体上，毕业生就业率为97.5%以上，同比增加2.3%，对口就业率为79%以上，同比增加2.6%，初次起薪在1</w:t>
      </w:r>
      <w:r>
        <w:rPr>
          <w:rFonts w:hint="eastAsia"/>
          <w:sz w:val="28"/>
          <w:szCs w:val="28"/>
          <w:lang w:val="en-US" w:eastAsia="zh-CN"/>
        </w:rPr>
        <w:t>46</w:t>
      </w:r>
      <w:r>
        <w:rPr>
          <w:rFonts w:hint="eastAsia"/>
          <w:sz w:val="28"/>
          <w:szCs w:val="28"/>
          <w:lang w:eastAsia="zh-CN"/>
        </w:rPr>
        <w:t>0元以上，升入高等教育比例43.9%，比上一年度增加11.5%。100%获得相关职业资格证书。</w:t>
      </w:r>
    </w:p>
    <w:p>
      <w:pPr>
        <w:pStyle w:val="3"/>
      </w:pPr>
      <w:bookmarkStart w:id="51" w:name="_Toc10586_WPSOffice_Level2"/>
      <w:r>
        <w:rPr>
          <w:rFonts w:hint="eastAsia"/>
        </w:rPr>
        <w:t>2.5职业发展</w:t>
      </w:r>
      <w:bookmarkEnd w:id="51"/>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eastAsia="zh-CN"/>
        </w:rPr>
      </w:pPr>
      <w:r>
        <w:rPr>
          <w:rFonts w:hint="eastAsia"/>
          <w:sz w:val="28"/>
          <w:szCs w:val="28"/>
          <w:lang w:eastAsia="zh-CN"/>
        </w:rPr>
        <w:t>根据地方经济发展需求，通过充分的社会调研确定专业培养目标，制订专业培养方案，遵循学生的认知规律及职业成长规律，重构课程体系和确定课程标准，真正形成融合学生专业知识、职业技能、职业态度、职业素养和核心素养的培养体系，其中包含校内实训、校外实训。积极推进现代学徒制，实现高技能人才培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eastAsia="zh-CN"/>
        </w:rPr>
      </w:pPr>
      <w:r>
        <w:rPr>
          <w:rFonts w:hint="eastAsia"/>
          <w:sz w:val="28"/>
          <w:szCs w:val="28"/>
          <w:lang w:eastAsia="zh-CN"/>
        </w:rPr>
        <w:t xml:space="preserve">为提高学生毕业后岗位适应能力和岗位迁移能力，设计企业需要的课程，通过课程中的项目任务锻炼学生的职业能力，通过课程、教学情景、课和知识点的设计，从宏观到微观锻炼学生的学习和工作迁移能力，将教学成果转化为教学资源。根据学校对毕业学生的电话调查反馈及班主任的调研，学生中86%对现有岗位满意度达到中等以上，另96%的学生表示自己可以胜任当前工作。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eastAsia="zh-CN"/>
        </w:rPr>
      </w:pPr>
      <w:r>
        <w:rPr>
          <w:rFonts w:hint="eastAsia"/>
          <w:sz w:val="28"/>
          <w:szCs w:val="28"/>
          <w:lang w:eastAsia="zh-CN"/>
        </w:rPr>
        <w:t>严格执行《教育部等五部门关于印发&lt;&lt;职业学校学生实习管理规定&gt;的通知》(教职成[2016]3号 )文，做好学生实习工作，实现职业教育培养目标，增强学生综合实践能力。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eastAsia="zh-CN"/>
        </w:rPr>
      </w:pPr>
      <w:r>
        <w:rPr>
          <w:rFonts w:hint="eastAsia"/>
          <w:sz w:val="28"/>
          <w:szCs w:val="28"/>
          <w:lang w:eastAsia="zh-CN"/>
        </w:rPr>
        <w:t>学校积极开展职业生涯规划和创新创业教育活动，每个专业组都确立了创业项目，建立了实践基地，具备完善的创业创新竞赛制度</w:t>
      </w:r>
      <w:r>
        <w:rPr>
          <w:rFonts w:hint="eastAsia"/>
          <w:sz w:val="28"/>
          <w:szCs w:val="28"/>
          <w:lang w:eastAsia="zh-CN"/>
        </w:rPr>
        <w:t>。</w:t>
      </w:r>
    </w:p>
    <w:p>
      <w:pPr>
        <w:spacing w:line="480" w:lineRule="auto"/>
        <w:ind w:firstLine="420"/>
        <w:rPr>
          <w:rFonts w:hint="eastAsia"/>
          <w:sz w:val="28"/>
          <w:szCs w:val="28"/>
          <w:lang w:eastAsia="zh-CN"/>
        </w:rPr>
      </w:pPr>
    </w:p>
    <w:p>
      <w:pPr>
        <w:pStyle w:val="2"/>
      </w:pPr>
      <w:bookmarkStart w:id="52" w:name="_Toc12271_WPSOffice_Level1"/>
      <w:r>
        <w:rPr>
          <w:rFonts w:hint="eastAsia"/>
        </w:rPr>
        <w:t>3.质量保障措施</w:t>
      </w:r>
      <w:bookmarkEnd w:id="52"/>
    </w:p>
    <w:p>
      <w:pPr>
        <w:pStyle w:val="3"/>
      </w:pPr>
      <w:bookmarkStart w:id="53" w:name="_Toc24100_WPSOffice_Level2"/>
      <w:r>
        <w:rPr>
          <w:rFonts w:hint="eastAsia"/>
        </w:rPr>
        <w:t>3.1专业动态调整</w:t>
      </w:r>
      <w:bookmarkEnd w:id="53"/>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eastAsia="zh-CN"/>
        </w:rPr>
      </w:pPr>
      <w:r>
        <w:rPr>
          <w:rFonts w:hint="eastAsia"/>
          <w:sz w:val="28"/>
          <w:szCs w:val="28"/>
          <w:lang w:eastAsia="zh-CN"/>
        </w:rPr>
        <w:t>学校现有专业汽修、计算机、财会、艺术（音乐与表演、服装、形象设计）、烹饪等五大类。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eastAsia="zh-CN"/>
        </w:rPr>
      </w:pPr>
      <w:r>
        <w:rPr>
          <w:rFonts w:hint="eastAsia"/>
          <w:sz w:val="28"/>
          <w:szCs w:val="28"/>
          <w:lang w:eastAsia="zh-CN"/>
        </w:rPr>
        <w:t>学校突出专业建设，促进科学发展。现专业设置与与社会发展无缝对接，与时更新与完善。优化专业布局、发展优势专业，打造精品专业，争创汽修专业省名牌专业。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eastAsia="zh-CN"/>
        </w:rPr>
      </w:pPr>
      <w:r>
        <w:rPr>
          <w:rFonts w:hint="eastAsia"/>
          <w:sz w:val="28"/>
          <w:szCs w:val="28"/>
          <w:lang w:eastAsia="zh-CN"/>
        </w:rPr>
        <w:t>上世纪九十年代到本世纪初，电气专业是本校的主要专业。但面对新的社会发展形势，该专业就读率下降。而近年来，汽车运用与维修专业后来居上，招生规模不断扩大。汽修专业学生已占全校学生总人数4</w:t>
      </w:r>
      <w:r>
        <w:rPr>
          <w:rFonts w:hint="eastAsia"/>
          <w:sz w:val="28"/>
          <w:szCs w:val="28"/>
          <w:lang w:val="en-US" w:eastAsia="zh-CN"/>
        </w:rPr>
        <w:t>2</w:t>
      </w:r>
      <w:r>
        <w:rPr>
          <w:rFonts w:hint="eastAsia"/>
          <w:sz w:val="28"/>
          <w:szCs w:val="28"/>
          <w:lang w:eastAsia="zh-CN"/>
        </w:rPr>
        <w:t>%。该专业社会需求强，就业程度高，深受学生及家长欢迎。就业率基本达到了百分之百。汽车运用与维修专业，2011年成为省级示范专业，2015年被评为省实训基地。除了做大做强、做精做特汽修专业外，学校也十分重视新专业的开发，根据教育局职业教育专业布局规划及社会发展的需要，学校从2017年新增烹饪专业，培养方向为</w:t>
      </w:r>
      <w:r>
        <w:rPr>
          <w:rFonts w:hint="eastAsia"/>
          <w:sz w:val="28"/>
          <w:szCs w:val="28"/>
          <w:lang w:eastAsia="zh-CN"/>
        </w:rPr>
        <w:t>中餐烹饪、中西面点等。当然，学校在传统专业建设上也是不遗余力，更新设备，引进人才。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eastAsia="zh-CN"/>
        </w:rPr>
      </w:pPr>
      <w:r>
        <w:rPr>
          <w:rFonts w:hint="eastAsia"/>
          <w:sz w:val="28"/>
          <w:szCs w:val="28"/>
          <w:lang w:eastAsia="zh-CN"/>
        </w:rPr>
        <w:t>201</w:t>
      </w:r>
      <w:r>
        <w:rPr>
          <w:rFonts w:hint="eastAsia"/>
          <w:sz w:val="28"/>
          <w:szCs w:val="28"/>
          <w:lang w:val="en-US" w:eastAsia="zh-CN"/>
        </w:rPr>
        <w:t>8学</w:t>
      </w:r>
      <w:r>
        <w:rPr>
          <w:rFonts w:hint="eastAsia"/>
          <w:sz w:val="28"/>
          <w:szCs w:val="28"/>
          <w:lang w:eastAsia="zh-CN"/>
        </w:rPr>
        <w:t>年，学校与杭州万向职业技术学院、湖州职业技术学院、浙江育英职业技术学院、横店影视学院合作开展汽车整车与配件营销、汽车运用与维修、</w:t>
      </w:r>
      <w:r>
        <w:rPr>
          <w:rFonts w:hint="eastAsia"/>
          <w:sz w:val="28"/>
          <w:szCs w:val="28"/>
          <w:lang w:eastAsia="zh-CN"/>
        </w:rPr>
        <w:t>计算机、财会、音乐等5个专业 “3+2”中高职衔接试点工作。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eastAsia="zh-CN"/>
        </w:rPr>
      </w:pPr>
      <w:r>
        <w:rPr>
          <w:rFonts w:hint="eastAsia"/>
          <w:sz w:val="28"/>
          <w:szCs w:val="28"/>
          <w:lang w:val="en-US" w:eastAsia="zh-CN"/>
        </w:rPr>
        <w:t>2019学年，</w:t>
      </w:r>
      <w:r>
        <w:rPr>
          <w:rFonts w:hint="eastAsia"/>
          <w:sz w:val="28"/>
          <w:szCs w:val="28"/>
          <w:lang w:eastAsia="zh-CN"/>
        </w:rPr>
        <w:t>学校继续保持与杭州万向职业技术学院、湖州职业技术学院、浙江育英职业技术学院、横店影视学院合作开展汽车整车与配件营销、汽车运用与维修、</w:t>
      </w:r>
      <w:r>
        <w:rPr>
          <w:rFonts w:hint="eastAsia"/>
          <w:sz w:val="28"/>
          <w:szCs w:val="28"/>
          <w:lang w:eastAsia="zh-CN"/>
        </w:rPr>
        <w:t>计算机、财会、音乐等5个专业 “3+2”中高职衔接试点工作。</w:t>
      </w:r>
    </w:p>
    <w:p>
      <w:pPr>
        <w:pStyle w:val="3"/>
      </w:pPr>
      <w:bookmarkStart w:id="54" w:name="_Toc11764_WPSOffice_Level2"/>
      <w:r>
        <w:rPr>
          <w:rFonts w:hint="eastAsia"/>
        </w:rPr>
        <w:t>3.2 教育教学改革</w:t>
      </w:r>
      <w:bookmarkEnd w:id="54"/>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学校现设置公共基础课5门，包括语文、数学、英语、政治、体育等课程。专业课程共分为专业汽修、计算机、财会、艺术（音乐与表演、服装、形象设计）、烹饪等五大类共计120门。高一高二年级公共基础课与专业课比例达到4:6，高三年级因为专业课提前考试，公共基础课与专业课比例会适时调整，达到6:4，另外，高一年级心理辅导活动课和创新创业教育课每周开足一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学校现有专任教师113人，其中女教师数56人，党员数34人。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启动名师培养工程。通过引路子搭台子压担子，产教融合校企合作，打通教师“专业+行业+教学”的成长之路。以选课提技能，以走班缩差距，完善选课走班制，研发校本特色选修课。聚焦课堂，继续开展项目教学、案例教学、实训仿真教学，实现“做中学，做中教”项目+共同体式的课程改革。专业引领，活动主导，以创设一专业一精品社团、一专业一技能鉴定中心等形式，全面提升学生职业素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重视师资队伍建设。学校教研组每两周活动一次，组织教师有计划地学习现代教育理论，指导教育教学实践，创造科研成果。积极推广校内外科研成果和成功经验，努力提高教育教学质量。对学生以正面教育为主，肯定成绩和进步，指出缺点和不足。不得讽刺挖苦、粗暴压服学生，严禁体罚和变相体罚学生。要通过谈心、咨询、讲座等多种形式，对不同层次学生进行心理健康教育和学业指导，帮助学生正确处理好学习、生活、人际关系等方面遇到的心理矛盾问题，提高他们的心理素质，培养承受挫折、适应环境的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加强实训基地的建设，根据专业发展需要，每年都会购置所需的专业设备。加强对学生课外、校外活动的实训指导，加强与学生家庭、居委会、街道办事处、德育教育基地等校外活动机构的联系，开展有益的教育活动，安排好学生课余生活，培养学生多方面兴趣爱好，发展学生个性，发挥学生特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另外，学校制定了校本教材开发、应用和更新制度，能根据产业、职业和岗位需求，积极开发校本教材，努力将创新创业教育和技能大赛的成果融入校本教材，先后开发校本教材20本。</w:t>
      </w:r>
    </w:p>
    <w:p>
      <w:pPr>
        <w:pStyle w:val="3"/>
      </w:pPr>
      <w:bookmarkStart w:id="55" w:name="_Toc15973_WPSOffice_Level2"/>
      <w:r>
        <w:rPr>
          <w:rFonts w:hint="eastAsia"/>
        </w:rPr>
        <w:t>3.3 教师培养培训</w:t>
      </w:r>
      <w:bookmarkEnd w:id="55"/>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sz w:val="28"/>
          <w:szCs w:val="28"/>
          <w:lang w:val="en-US" w:eastAsia="zh-CN"/>
        </w:rPr>
      </w:pPr>
      <w:r>
        <w:rPr>
          <w:rFonts w:hint="eastAsia"/>
          <w:sz w:val="28"/>
          <w:szCs w:val="28"/>
          <w:lang w:val="en-US" w:eastAsia="zh-CN"/>
        </w:rPr>
        <w:t>专任教师接收培训总计</w:t>
      </w:r>
      <w:r>
        <w:rPr>
          <w:rFonts w:hint="eastAsia"/>
          <w:sz w:val="28"/>
          <w:szCs w:val="28"/>
          <w:lang w:val="en-US" w:eastAsia="zh-CN"/>
        </w:rPr>
        <w:t>270人次，国家级</w:t>
      </w:r>
      <w:r>
        <w:rPr>
          <w:rFonts w:hint="eastAsia"/>
          <w:sz w:val="28"/>
          <w:szCs w:val="28"/>
          <w:lang w:val="en-US" w:eastAsia="zh-CN"/>
        </w:rPr>
        <w:t>0人次，省级</w:t>
      </w:r>
      <w:r>
        <w:rPr>
          <w:rFonts w:hint="eastAsia"/>
          <w:sz w:val="28"/>
          <w:szCs w:val="28"/>
          <w:lang w:val="en-US" w:eastAsia="zh-CN"/>
        </w:rPr>
        <w:t>28人次，地市级</w:t>
      </w:r>
      <w:r>
        <w:rPr>
          <w:rFonts w:hint="eastAsia"/>
          <w:sz w:val="28"/>
          <w:szCs w:val="28"/>
          <w:lang w:val="en-US" w:eastAsia="zh-CN"/>
        </w:rPr>
        <w:t>11人次，县级</w:t>
      </w:r>
      <w:r>
        <w:rPr>
          <w:rFonts w:hint="eastAsia"/>
          <w:sz w:val="28"/>
          <w:szCs w:val="28"/>
          <w:lang w:val="en-US" w:eastAsia="zh-CN"/>
        </w:rPr>
        <w:t>117人次，校级培训每学期全员参加。不断推动名师及团队建设且成效显著，发挥名师引领学科教学科研及对年轻教师的指导、示范、培养作用。2019学年教师各级各类获奖97人次，学生获奖64人次，其中1名教师获金华市教坛新秀，1名教师获东阳市师德先进个人。学校获金华市运动会高中组团体第七名，东阳市中小学田径运动会高中组第三名、东阳市艺术节（合唱声乐）二等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学校每学期举办5年内新教师汇报课、骨干教师教学基本功竞赛，每年举办和职业教育周活动，展示学校教学、实训工作所取得的成绩，展示和提升教师教育教学理念和实践操作能力。</w:t>
      </w:r>
    </w:p>
    <w:p>
      <w:pPr>
        <w:pStyle w:val="3"/>
      </w:pPr>
      <w:bookmarkStart w:id="56" w:name="_Toc28193_WPSOffice_Level2"/>
      <w:r>
        <w:rPr>
          <w:rFonts w:hint="eastAsia"/>
        </w:rPr>
        <w:t>3.4 规范管理情况</w:t>
      </w:r>
      <w:bookmarkEnd w:id="56"/>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学校修订和完善学校管理制度，建立了较为完善的教学督导、学生评教、教师听课、教师评教、评学制度和学生综合评价体系，形成了由教学质量监控运行系统、教学信息收集与处理系统、教学质量监控调控系统组成的教学质量监控体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建立教学质量监控体系。学校制定并不断完善教育教学质量监测实施办法，建立了以学校为核心、第三方参与的人才培养质量评价机制，以教学效果评价教师、以素质能力评价学生，以社会贡献评价学校。认真执行《浙江省职业学校教学管理规范》《省教育厅关于建立职业学校教学质量保障体系的意见》，学校制定了《各专业目标考核记分办法》《东阳二职对专业组教学教学规范月考核细则》《东阳二职对教师教学质量考核办法》，实行学生评教，召开师生教学座谈评议会，编辑《教师手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深化教学改革，实施“中等职业教育‘2+1’、校外顶岗实习时间一般不超过1年”的教学安排，公共基础课程与专业技能课程总学时之比平均为4：6，学分比为4：6，严格执行学分制。专业课程中的实践性教学比重为50%以上，必须修满选修课学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各专业组根据专业特点，积极开展现代学徒制试点，进行项目化教学试点；探索和实施小组学习、合作学习和自主学习；因材施教，推行分层教学、走班制、导师制等教学改革，建立了学习困难学生帮助机制、特长学生发展机制、卓越学生成长机制。充分利用教学实训基地的设备和各专业的名师，积极开展现代学徒制试点改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严格财务管理制度。学校财务部门在学校领导下负责财务预算、收费、核算和资金管理工作，财会人员认真履行职责，管好资金，维护财经纪律，严格按照现行的国家法律、法规、财务管理制度和业务主管部门的有关规定进行独立核算和审计。财务人员每月须向学校呈报各类财务报表，并对经费的使用情况进行分析，并定期向全体教师公开学校资金使用情况。学校采购物品，参照学校采购制度执行。经费报销严格履行审批手续。积极开源节流，坚持艰苦奋斗，勤俭节约的方针，加强招待费的管理，加强水电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规范化管理，明确责任目标，加强后勤制度建设。学校建立了由校长负总责、分管领导专门抓、总务主任具体抓的工作领导小组，建立健全了有关后勤管理制度，以此作为开展各项工作的抓手。实行了购物、领物、收费登记制度，实物台帐制度，固定资产管理制度。会计人员准确无误地收取开学初的各种费用，每学期结束时及时做好各种帐务核算，结清代办费。同时做好固定资产的清点、核实工作。学校成立了校长为组长的食品卫生安全工作领导小组，处理食品突发事件应急预案，严格执行《食堂管理员工作职责》、《食品卫生检查制度》等管理制度。学校从中层干部中选派安全责任人负责食堂管理，与学校签订目标管理责任状，签定《学校食品卫生安全承诺书》，以此强化后勤员工的服务和安全意识，不断提高服务质量，努力杜绝食品中毒等类安全事故。还注重加强食堂工作人员的卫生教育，定期对他们进行业务培训，及时兑现奖惩措施。总务处定期召集食堂工作人员（含锅炉操作员）学习《学校卫生工作条例》、《学校食堂一学生集体用餐卫生管理规定》等法规，及时通报媒体报道的食物中毒等事件，警钟长鸣、防微杜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推进教学信息化。学校购买虚拟教学软件，方便了教师教学和学生网上学习，教师自主开发部分教学资源。所有教室都配备了多媒体，所有教师均能运用信息化手段开展课堂教学和网络教学。多人次在教师信息化教学大赛中获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创新教学模式，形成了以项目教学、案例教学等为主体的5种教学模式。广大教师普遍采用项目教学、案例教学、场景教学和模拟教学等多种教学方式进行教学，注意专业教学过程与生产过程的对接，注重教学过程实践性、开放性和职业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学校组建了以校长为组长，分管学生安全工作和分管学校德育工作的两位副校长为副组长，各部门负责人和各专业组主任为成员的创建省平安校园工作领导小组。校长为学校安全工作第一责任人，领导小组成员和各职能部门负责人分工明确，职责分明，形成一级抓一级、层层抓落实的责任网络。学校安全管理工作纳入年度计划，纳入学校目标考核、领导政绩考评。实施过程中有计划、有方案、有部署，对各专业组、处室和班主任、生活老师有阶段性检查、有考核。考核结果与开展文明双创活动紧密结合，与学生习惯养成教育紧密结合，与学生综合素质评价紧密结合，与教职工工资直接挂钩。</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sz w:val="28"/>
          <w:szCs w:val="28"/>
          <w:lang w:val="en-US" w:eastAsia="zh-CN"/>
        </w:rPr>
      </w:pPr>
      <w:bookmarkStart w:id="57" w:name="_Toc22962_WPSOffice_Level2"/>
      <w:r>
        <w:rPr>
          <w:rStyle w:val="20"/>
          <w:rFonts w:hint="eastAsia"/>
        </w:rPr>
        <w:t>3.5德育工作情况</w:t>
      </w:r>
      <w:bookmarkEnd w:id="57"/>
      <w:r>
        <w:rPr>
          <w:rStyle w:val="20"/>
          <w:rFonts w:hint="eastAsia"/>
        </w:rPr>
        <w:br w:type="textWrapping"/>
      </w:r>
      <w:r>
        <w:rPr>
          <w:rFonts w:hint="eastAsia" w:ascii="黑体" w:hAnsi="宋体" w:eastAsia="黑体" w:cs="黑体"/>
          <w:color w:val="323E32"/>
          <w:sz w:val="30"/>
          <w:szCs w:val="30"/>
          <w:shd w:val="clear" w:color="auto" w:fill="FFFFFF"/>
        </w:rPr>
        <w:t> </w:t>
      </w:r>
      <w:r>
        <w:rPr>
          <w:rFonts w:hint="eastAsia"/>
          <w:sz w:val="28"/>
          <w:szCs w:val="28"/>
          <w:lang w:val="en-US" w:eastAsia="zh-CN"/>
        </w:rPr>
        <w:tab/>
      </w:r>
      <w:r>
        <w:rPr>
          <w:rFonts w:hint="eastAsia"/>
          <w:sz w:val="28"/>
          <w:szCs w:val="28"/>
          <w:lang w:val="en-US" w:eastAsia="zh-CN"/>
        </w:rPr>
        <w:t>坚持把德育工作放在重要位置，认真落实《中等职业学校德育大纲（2014）》和《中等职业学校学生公约》，做到教书育人、活动育人、管理育人、环境育人、服务育人。学校成立德育工作领导小组。学校制定学期及学年的德育工作计划及课程安排表。学校坚持定期和经常性的德育工作检查，并记录在案。做好每学期的德育总结及评比工作。贯彻实施《国旗法》，除寒暑假和休息日外，坚持每周一和国家重大节日、学校重大活动举行规范的升降旗仪式活动，进行德育宣讲。坚持每天升挂国旗，每学期参观爱国主义教育基地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 推进特色学校建设、打造传统文化特色校，促进每一个学生的健康成长，不断提高师生的素养，提升学校的办学品位。中华传统文化博大精深，传统课程是我校实施特色学校建设的主渠道，学习传统文化，开发传统礼仪文化课程，现已有5名老师取得国际礼仪师资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建传统文化校园 。校园文化建设是学校内涵的体现，我校室内环境布置以中华传统文化为主题，每个公共空间都能体现传统文化的魅力。学校外部以传统文化为主题进行装修设计，营造浓厚的校园文化气息和教育氛围，让校园每个角落都蕴含着儒雅文化的气息，使人一走进校园就能切身感受到传统文化的氛围。早在2009年，学校就被评为全国青少年文明礼仪教育示范基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校园文化活动丰富多彩。开展德育主题活动、志愿服务活动等各类活动精彩纷呈，坚持每月一主题，每周一重点，每周一节班会，以主题引领活动，用活动渲染主题。开展一年四节活动（读书节、技能节、体育节、美食节），举办一年一度的校田径运动会、专业技能比赛、元旦主题文艺汇演（学生专场、教师专场）、校园十佳歌手大赛，开展学雷锋系列活动。社团活动丰富多彩，有创业社、动漫社、手机摄影、手工、舞蹈等多个社团。举行常规管理教育月系列活动、法制教育月系列活动、入团宣誓活动。积极参加文明风采大赛，有多人次获省市级奖。省技能大赛、创新大赛、文艺体育等比赛成绩在全市同类学校处于领先地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bookmarkStart w:id="58" w:name="_Toc3298_WPSOffice_Level2"/>
      <w:r>
        <w:rPr>
          <w:rFonts w:hint="eastAsia"/>
          <w:sz w:val="28"/>
          <w:szCs w:val="28"/>
          <w:lang w:val="en-US" w:eastAsia="zh-CN"/>
        </w:rPr>
        <w:t xml:space="preserve">3.6党建情况 </w:t>
      </w:r>
      <w:bookmarkEnd w:id="58"/>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党支部名称：东阳市职教中心第四党支部，学校现有党员35人。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学校加强党组织建设，完善党建领导小组，成立领导小组，设支部书记、纪检委员、宣传委员、组织委员各一名。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每月组织学习，深入学习贯彻党的十九大精神以及习近平总书记系列重要讲话精神，全面落实党建工作责任制，推进“两学一做”学习教育常态化制度化，深化“创先争优”工作，不断提高党建工作制度化、规范化、科学化水平。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每月学习政治制度，积极参加党员活动、民主生活会，以“不忘初心·牢记使命”为指导，开展全校性大讨论活动。全校教师宣誓，学习相关主题报告，组织党员教师到李宅社区整理环境卫生工作，积极推进试点小城镇。建设发挥党员先进性，通过党员的带头与辐射，提高全校教职工特别是党员干部的素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bookmarkStart w:id="59" w:name="_Toc6250_WPSOffice_Level1"/>
      <w:r>
        <w:rPr>
          <w:rFonts w:hint="eastAsia"/>
          <w:sz w:val="28"/>
          <w:szCs w:val="28"/>
          <w:lang w:val="en-US" w:eastAsia="zh-CN"/>
        </w:rPr>
        <w:t>4.校企合作</w:t>
      </w:r>
      <w:bookmarkEnd w:id="59"/>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bookmarkStart w:id="60" w:name="_Toc7957_WPSOffice_Level2"/>
      <w:r>
        <w:rPr>
          <w:rFonts w:hint="eastAsia"/>
          <w:sz w:val="28"/>
          <w:szCs w:val="28"/>
          <w:lang w:val="en-US" w:eastAsia="zh-CN"/>
        </w:rPr>
        <w:t>4.1校企合作开展情况和效果</w:t>
      </w:r>
      <w:bookmarkEnd w:id="6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学校先后与浙江月盈儿服饰有限公司、东阳市梦露内衣有限公司、东阳市吴宁三人禾广告公司、东阳市易家网络科技有限公司、东阳市张记汽车服务有限公司、东阳市为民汽车物品运输车队修理厂、东阳市广通汽车服务有限公司、东阳市东星汽车服务有限公司、浙江明凯照明有限公司等9家企业合作，是学生的校外实习基地，签订了学生实习（实训）协议，各实习基地提供充足的岗位满足学生实习需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2015年学校与浙江省英洛华有限公司签订“产教融合、订单培养”合作办学协议。学校开设两个“英洛华”冠名班，招收品学兼优的应届初中毕业生100名，学习结束并对合格的冠名班学生100%安排就业。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2017年与东阳市广通汽车服务有限公司、东阳市东星汽车服务有限公司、东阳市张记汽车服务有限公司等公司合作，当年共派出58人，实习单位对我校学生评价满意，留下工作人数比例达到90%。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2018年学校汽修、烹饪专业分别与东阳市张记汽车服务有限公司、东阳宾馆等</w:t>
      </w:r>
      <w:r>
        <w:rPr>
          <w:rFonts w:hint="eastAsia"/>
          <w:sz w:val="28"/>
          <w:szCs w:val="28"/>
          <w:lang w:val="en-US" w:eastAsia="zh-CN"/>
        </w:rPr>
        <w:t>10家企业进行校企合作，专业接受顶岗实习学生比例151.52%</w:t>
      </w:r>
      <w:r>
        <w:rPr>
          <w:rFonts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2019学年学校汽修、烹饪、形象设计专业分别与东阳得奥4S店、卢家湾大酒店、东阳纯皙美容店等16家企业进行校外实训基地和现代学徒制合作，专业学生顶岗实习率达100%</w:t>
      </w:r>
    </w:p>
    <w:p>
      <w:pPr>
        <w:pStyle w:val="3"/>
      </w:pPr>
      <w:bookmarkStart w:id="61" w:name="_Toc31974_WPSOffice_Level2"/>
      <w:r>
        <w:rPr>
          <w:rFonts w:hint="eastAsia"/>
        </w:rPr>
        <w:t>4.2 学生实习情况</w:t>
      </w:r>
      <w:bookmarkEnd w:id="61"/>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严格执行《教育部等五部门关于印发&lt;职业学校学生实习管理规定&gt;的通知》(教职成[2016]3号 )文，制定了《东阳二职实习就业管理制度》，强化领导，校长为学校实习、就业领导小组组长、招就处、教务处、专业组主任为成员。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我校201</w:t>
      </w:r>
      <w:r>
        <w:rPr>
          <w:rFonts w:hint="eastAsia"/>
          <w:sz w:val="28"/>
          <w:szCs w:val="28"/>
          <w:lang w:val="en-US" w:eastAsia="zh-CN"/>
        </w:rPr>
        <w:t>9届毕业生共4</w:t>
      </w:r>
      <w:r>
        <w:rPr>
          <w:rFonts w:hint="eastAsia"/>
          <w:sz w:val="28"/>
          <w:szCs w:val="28"/>
          <w:lang w:val="en-US" w:eastAsia="zh-CN"/>
        </w:rPr>
        <w:t>40人，其中获得毕业证书和职业资格证书“双证”人员</w:t>
      </w:r>
      <w:r>
        <w:rPr>
          <w:rFonts w:hint="eastAsia"/>
          <w:sz w:val="28"/>
          <w:szCs w:val="28"/>
          <w:lang w:val="en-US" w:eastAsia="zh-CN"/>
        </w:rPr>
        <w:t>381人。</w:t>
      </w:r>
    </w:p>
    <w:p>
      <w:pPr>
        <w:pStyle w:val="3"/>
      </w:pPr>
      <w:bookmarkStart w:id="62" w:name="_Toc7974_WPSOffice_Level2"/>
      <w:r>
        <w:rPr>
          <w:rFonts w:hint="eastAsia"/>
        </w:rPr>
        <w:t>4.3 集团化办学情况</w:t>
      </w:r>
      <w:bookmarkEnd w:id="62"/>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东阳市第二职业技术学校作为东阳市职教中心的校区之一，我校多次为市承办各种大型活动，为职教事业发展作贡献。例如，2015年举办汽修大赛，2016年举办架子工大赛，得到与会领导的高度评价。2017年，举办全市汽修行业技能大赛。</w:t>
      </w:r>
      <w:r>
        <w:rPr>
          <w:rFonts w:hint="eastAsia"/>
          <w:sz w:val="28"/>
          <w:szCs w:val="28"/>
          <w:lang w:val="en-US" w:eastAsia="zh-CN"/>
        </w:rPr>
        <w:t>2018年与东阳广播电视局合作举办首界趣味运动会。2019年与东阳广播电视局合作举办第二届趣味运动会。学校对当地经济的社会发展做出了贡献，得到了应有的回报，不仅增强了职教中心的办学实力、提升了教育教学质量，而且扩大了学校的社会影响力、吸引力、知名度和美誉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bookmarkStart w:id="63" w:name="_Toc20897_WPSOffice_Level1"/>
      <w:r>
        <w:rPr>
          <w:rFonts w:hint="eastAsia"/>
          <w:sz w:val="28"/>
          <w:szCs w:val="28"/>
          <w:lang w:val="en-US" w:eastAsia="zh-CN"/>
        </w:rPr>
        <w:t>5.社会贡献</w:t>
      </w:r>
      <w:bookmarkEnd w:id="63"/>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bookmarkStart w:id="64" w:name="_Toc23165_WPSOffice_Level2"/>
      <w:r>
        <w:rPr>
          <w:rFonts w:hint="eastAsia"/>
          <w:sz w:val="28"/>
          <w:szCs w:val="28"/>
          <w:lang w:val="en-US" w:eastAsia="zh-CN"/>
        </w:rPr>
        <w:t>5.1社会技能人才培养</w:t>
      </w:r>
      <w:bookmarkEnd w:id="64"/>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针对社会实用性技工人才缺乏现状，学校与建设管理局深度合作，每月组织建筑架子工、建筑电工、建筑焊工、塔吊工等建筑特殊工种理论培训并考试，2017年共计组织培训10次，培训规模达到1500人，为东阳建筑行业提供有效输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2017年，学校下辖的东阳驾校共计培训规模达到1000人，并在年底获得东阳市汽修技能大比武团体三等奖。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2018年，学校下辖的技能培训学校与东阳驾校，对外培训人数达3000人次以上。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2019年，学校下辖的东阳驾校培训1358人，技能培训学校培训建筑特殊工种人员人4312，农村劳动力提升-烹饪培训80人。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学校与当地相关行业、企业积极开展订单式人才培养，得到市委市政府的高度评价，对学校取得的办学成绩多次表示肯定。用人单位满意度高。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bookmarkStart w:id="65" w:name="_Toc679_WPSOffice_Level2"/>
      <w:r>
        <w:rPr>
          <w:rFonts w:hint="eastAsia"/>
          <w:sz w:val="28"/>
          <w:szCs w:val="28"/>
          <w:lang w:val="en-US" w:eastAsia="zh-CN"/>
        </w:rPr>
        <w:t>5.2社会服务</w:t>
      </w:r>
      <w:bookmarkEnd w:id="65"/>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学校高度重视技术应用与服务工作，成立了12计算机、服装、烹饪等各种专业服务组。专业师资和实训基地对社会各界开放，开展对外技术服务和送科技下乡，提升服务社会民生的能力，得到市委市政府的高度评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积极开展免费为民服务工作。免费为民开展家电维修、计算机操作、礼仪走秀、汽车维护、联谊文艺演出、培训考证等工作，近三年平均每年4次，受到了广大市民的普遍赞誉。积极发挥国家职业技能鉴定所服务功能。对本地区及周边地区开展11个工种的技能鉴定工作，2019年驾驶C证培训千余人，特殊工种培训4000人次以上。多次获得上级主管部门的表彰。2016年承办东阳市“二职”杯架子工职业技能竞赛，</w:t>
      </w:r>
      <w:r>
        <w:rPr>
          <w:rFonts w:hint="eastAsia"/>
          <w:sz w:val="28"/>
          <w:szCs w:val="28"/>
          <w:lang w:val="en-US" w:eastAsia="zh-CN"/>
        </w:rPr>
        <w:t>2018年承办东阳市建筑企业“电子电工”职业技能大赛。为全市建筑工人提供一个展示技能、切磋技艺，提高水平的平台，在全市建筑行业营造一个崇尚知识，崇尚技能的良好氛围，提高全市建设行业职工，进一步推动东阳高技能人才队伍建设，促进建筑产业现代化，推进建筑业转型升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bookmarkStart w:id="66" w:name="_Toc31304_WPSOffice_Level2"/>
      <w:r>
        <w:rPr>
          <w:rFonts w:hint="eastAsia"/>
          <w:sz w:val="28"/>
          <w:szCs w:val="28"/>
          <w:lang w:val="en-US" w:eastAsia="zh-CN"/>
        </w:rPr>
        <w:t>5.3对口支援</w:t>
      </w:r>
      <w:bookmarkEnd w:id="66"/>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深入学习贯彻习近平新时代中国特色社会主义思想、党的十九大、第六次全国对口支援新疆工作会议，作为当前和今后一个时期的首要政治任务来抓，切实把思想和行动统一到中央关于援疆工作的决策部署上来，牢固树立“四个自信”、“四个意识”，以翻篇归零的心态、奋发有为的精神状态，扎扎实实做好援疆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王序义老师发扬红船精神，不忘初心，牢记使命，立足工作岗位，当好援疆人，做好援疆事。作为浙江省第九批援疆教师，远离家乡、远离亲人，不远万里前往边疆，奋斗在阿克苏。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2017年底至2018年初，陈小龙老师赴四川理县支教，为当地职业教育的发展贡献自己的力量。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2019年，陈源源老师赴四川理县支教2年，为当地的普高英语教学输送专精人才。</w:t>
      </w:r>
    </w:p>
    <w:p>
      <w:pPr>
        <w:pStyle w:val="2"/>
      </w:pPr>
      <w:bookmarkStart w:id="67" w:name="_Toc26163_WPSOffice_Level1"/>
      <w:r>
        <w:rPr>
          <w:rFonts w:hint="eastAsia"/>
        </w:rPr>
        <w:t>6.举办者履责</w:t>
      </w:r>
      <w:bookmarkEnd w:id="67"/>
    </w:p>
    <w:p>
      <w:pPr>
        <w:pStyle w:val="3"/>
        <w:rPr>
          <w:sz w:val="28"/>
          <w:szCs w:val="28"/>
        </w:rPr>
      </w:pPr>
      <w:bookmarkStart w:id="68" w:name="_Toc1782_WPSOffice_Level2"/>
      <w:r>
        <w:rPr>
          <w:rFonts w:hint="eastAsia"/>
        </w:rPr>
        <w:t>6.1经费</w:t>
      </w:r>
      <w:bookmarkEnd w:id="68"/>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建立健全的财务和资产管理制度，资金的收入和支出严格按照学校财务管理制度和东阳市的财务制度执行，困难生资助每人1000元，财政局拨款1500万，其中包含教师工资、三公经费、教工宿舍改造、水电改造等等，严格执行财务制度，保证财务、资产管理制度的健全、规范及执行的有效性。</w:t>
      </w:r>
    </w:p>
    <w:p>
      <w:pPr>
        <w:pStyle w:val="3"/>
      </w:pPr>
      <w:bookmarkStart w:id="69" w:name="_Toc31340_WPSOffice_Level2"/>
      <w:r>
        <w:rPr>
          <w:rFonts w:hint="eastAsia"/>
        </w:rPr>
        <w:t>6.2政策措施</w:t>
      </w:r>
      <w:bookmarkEnd w:id="69"/>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学校强化党委领导学校发展方向，校长全面负责学校各项工作，定期召开校长办公会议，教职工代表大会，审议表决学校重大工作，保证政务公开透明。2017年出台了《东阳二职学分制实施方案（试行）》、《教师会议制度》、《教师出勤制度》等12项规章制度。</w:t>
      </w:r>
      <w:r>
        <w:rPr>
          <w:rFonts w:hint="eastAsia"/>
          <w:sz w:val="28"/>
          <w:szCs w:val="28"/>
          <w:lang w:val="en-US" w:eastAsia="zh-CN"/>
        </w:rPr>
        <w:t>2019年学校与东阳职教中心进行制度同意修订，完善了考核办法与操作办法。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秉持客户思维，倡导服务至上。学校提出以学生为中心，教师为学生服务，干部为职工服务，后勤为前勤服务的同心圆式服务模式。实行服务对象首问责任制，把服务对象的满意度作为检验各专业组教育教学质量水平的重要因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实行全员聘任，实施绩效管理。教师编制度12</w:t>
      </w:r>
      <w:r>
        <w:rPr>
          <w:rFonts w:hint="eastAsia"/>
          <w:sz w:val="28"/>
          <w:szCs w:val="28"/>
          <w:lang w:val="en-US" w:eastAsia="zh-CN"/>
        </w:rPr>
        <w:t>5人，在岗教师数11</w:t>
      </w:r>
      <w:r>
        <w:rPr>
          <w:rFonts w:hint="eastAsia"/>
          <w:sz w:val="28"/>
          <w:szCs w:val="28"/>
          <w:lang w:val="en-US" w:eastAsia="zh-CN"/>
        </w:rPr>
        <w:t>6人，每年对全校的中层干部和教师实行全员聘任。根据“多劳多得、优绩优酬”的原则，不断完善《奖励性绩效工资考核发放办法》，根据教师分工不同的特点，着重从完成工作量和取得的实绩等方面进行严格、认真、细致、公开、公正的考核，拉开奖励性绩效工资收入差距，受到了全校教师广泛的拥护和支持。</w:t>
      </w:r>
    </w:p>
    <w:p>
      <w:pPr>
        <w:spacing w:line="360" w:lineRule="auto"/>
        <w:ind w:firstLine="420"/>
        <w:rPr>
          <w:rFonts w:hint="eastAsia"/>
          <w:sz w:val="28"/>
          <w:szCs w:val="28"/>
        </w:rPr>
      </w:pPr>
    </w:p>
    <w:p>
      <w:pPr>
        <w:pStyle w:val="2"/>
      </w:pPr>
      <w:bookmarkStart w:id="70" w:name="_Toc24392_WPSOffice_Level1"/>
      <w:r>
        <w:rPr>
          <w:rFonts w:hint="eastAsia"/>
        </w:rPr>
        <w:t>7.特色创新</w:t>
      </w:r>
      <w:bookmarkEnd w:id="70"/>
    </w:p>
    <w:p>
      <w:pPr>
        <w:pStyle w:val="3"/>
      </w:pPr>
      <w:bookmarkStart w:id="71" w:name="_Toc14069_WPSOffice_Level2"/>
      <w:r>
        <w:rPr>
          <w:rFonts w:hint="eastAsia"/>
        </w:rPr>
        <w:t>7.1加强礼仪文化建设，全面提高育人质量</w:t>
      </w:r>
      <w:bookmarkEnd w:id="71"/>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培养学生良好的礼仪习惯、规范学生言行举止，促进学生健全人格的形成，是我校一直以来的追求。我校地处城郊，生源复杂，三分之一左右的学生来自全国各地，基本都是随父母打工随迁的子女，职业学校学生的行为习惯养成教育已实施多年，效果慢慢呈现，学生在个人卫生习惯、文明礼仪、个人素养方面的确得到了有效提升，但弊端依旧明显，以自我为中心，自律性不强，自由散漫，缺乏明显的奋斗目标，待人接物不懂基本礼仪规范，个人综合素养没有得到根本性改变，整体效果并不理想，早在2008年，学校率先提出了“做事先做人，做人先学礼”的德育理念，在全市范围内率先推出“礼仪实境教育”，通过课堂学习和现实情境模拟有机融合，以礼仪教育为载体，立德树人，育懂礼之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早期的《孝敬作业本》，要求学生每周回去帮家人或邻居至少做一件有意义的事，并请家长签名带回学校，交给班主任在班级分享，交给学生处对做典型事例的同学予以表彰，一时广为流传，成为佳话。近年来，随着时代的发展和教育改革的不断深入，结合校情、学情，学校将“尚礼精技”作为育人目标，将礼仪文化传承和工匠精神结合，不断深化礼仪教育，并努力将其打造成为学校德育品牌，将“以礼育人”的思想融入日常学校德育，把学生培养成为“知书达礼、学有专攻”的社会主义建设者和接班人，进而成就学生幸福、成功、快乐的人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在学校环境建设中，融入学校办学理念、育人方向，打造富有礼仪特色的校园环境，以环境熏陶人、激励人、塑造人、感染人。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学校开创了礼仪园。礼仪园位于教学楼和宿舍楼与食堂之间，学生每日经过，用汽车专业废旧的车胎做装饰，把礼仪传统文化或礼仪小知识镶嵌于轮胎中间，学生可以边走边阅读名人名句、传统礼仪文化知识等内容，接受礼仪知识的洗礼。</w:t>
      </w:r>
      <w:r>
        <w:rPr>
          <w:rFonts w:hint="eastAsia"/>
          <w:sz w:val="28"/>
          <w:szCs w:val="28"/>
          <w:lang w:val="en-US" w:eastAsia="zh-CN"/>
        </w:rPr>
        <w:br w:type="textWrapping"/>
      </w:r>
      <w:r>
        <w:rPr>
          <w:rFonts w:hint="eastAsia"/>
          <w:sz w:val="28"/>
          <w:szCs w:val="28"/>
          <w:lang w:val="en-US" w:eastAsia="zh-CN"/>
        </w:rPr>
        <w:t>　　楼梯两侧的礼仪名言、洗手间里的文明礼仪提示、操场上的礼仪文化墙以及宣传栏中的一个个礼仪小故事，无时无刻不在渗透礼仪教育。学生一走进校园就会受到环境的熏陶,从而自觉产生遵守礼仪规范的意识。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教学楼，分为大厅文化区、缓层文化区、廊道文化区。整个布置将主题“礼”分解为“知礼”、“明礼”、“行礼”、“守礼”四个层次，结合学生的认知特点，从“认知—理解—实践—认同”四个层面进行层层分解，具体到礼仪警示、礼仪宣传、礼仪教育、礼仪知识、礼仪风采等，与学校教育、教学、管理工作紧密结合，为师生营造了浓郁的“礼”文化氛围。</w:t>
      </w:r>
      <w:r>
        <w:rPr>
          <w:rFonts w:hint="eastAsia"/>
          <w:sz w:val="28"/>
          <w:szCs w:val="28"/>
          <w:lang w:val="en-US" w:eastAsia="zh-CN"/>
        </w:rPr>
        <w:br w:type="textWrapping"/>
      </w:r>
      <w:r>
        <w:rPr>
          <w:rFonts w:hint="eastAsia"/>
          <w:sz w:val="28"/>
          <w:szCs w:val="28"/>
          <w:lang w:val="en-US" w:eastAsia="zh-CN"/>
        </w:rPr>
        <w:t>　　班级黑板报和美化墙布置，展示着学生们搜集的礼仪格言，各种礼仪实践基地的体验日记、美术作品和照片，形成了各班独特的礼仪文化氛围。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pPr>
      <w:r>
        <w:rPr>
          <w:rFonts w:hint="eastAsia"/>
          <w:sz w:val="28"/>
          <w:szCs w:val="28"/>
          <w:lang w:val="en-US" w:eastAsia="zh-CN"/>
        </w:rPr>
        <w:t>学校还专门开辟礼仪实境模拟教室，有专业的礼仪形体训练中心，有仿真的礼仪接待室，最大程度为礼仪教育实施提供条件保障。</w:t>
      </w:r>
      <w:r>
        <w:rPr>
          <w:rFonts w:hint="eastAsia"/>
          <w:sz w:val="28"/>
          <w:szCs w:val="28"/>
          <w:lang w:val="en-US" w:eastAsia="zh-CN"/>
        </w:rPr>
        <w:br w:type="textWrapping"/>
      </w:r>
      <w:r>
        <w:rPr>
          <w:rFonts w:hint="eastAsia"/>
          <w:sz w:val="28"/>
          <w:szCs w:val="28"/>
          <w:lang w:val="en-US" w:eastAsia="zh-CN"/>
        </w:rPr>
        <w:t>　　制定《学生礼仪评价手册》，记录学生在校在家的行为表现，对成长历程进行多方位评价，使学生体会到成长与进步的快乐，并从中受到激励。</w:t>
      </w:r>
      <w:r>
        <w:rPr>
          <w:rFonts w:hint="eastAsia"/>
          <w:sz w:val="28"/>
          <w:szCs w:val="28"/>
          <w:lang w:val="en-US" w:eastAsia="zh-CN"/>
        </w:rPr>
        <w:br w:type="textWrapping"/>
      </w:r>
      <w:bookmarkStart w:id="72" w:name="_Toc21068_WPSOffice_Level2"/>
      <w:r>
        <w:rPr>
          <w:rFonts w:hint="eastAsia" w:ascii="Arial" w:hAnsi="Arial" w:eastAsia="黑体" w:cstheme="minorBidi"/>
          <w:b/>
          <w:kern w:val="2"/>
          <w:sz w:val="32"/>
          <w:szCs w:val="24"/>
          <w:lang w:val="en-US" w:eastAsia="zh-CN" w:bidi="ar-SA"/>
        </w:rPr>
        <w:t>7.2重视学生</w:t>
      </w:r>
      <w:bookmarkEnd w:id="72"/>
      <w:r>
        <w:rPr>
          <w:rFonts w:hint="eastAsia" w:ascii="Arial" w:hAnsi="Arial" w:eastAsia="黑体" w:cstheme="minorBidi"/>
          <w:b/>
          <w:kern w:val="2"/>
          <w:sz w:val="32"/>
          <w:szCs w:val="24"/>
          <w:lang w:val="en-US" w:eastAsia="zh-CN" w:bidi="ar-SA"/>
        </w:rPr>
        <w:t>技能提升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bookmarkStart w:id="73" w:name="_Toc10586_WPSOffice_Level1"/>
      <w:r>
        <w:rPr>
          <w:rFonts w:hint="eastAsia"/>
          <w:sz w:val="28"/>
          <w:szCs w:val="28"/>
          <w:lang w:val="en-US" w:eastAsia="zh-CN"/>
        </w:rPr>
        <w:t>重视学生技能的培训，加强学生校内与校外技能培训。为了进一步加快市高技能人才队伍建设，促东阳“二职”杯汽修大赛进汽车维修产业现代化，引导广大汽车维修行业、驾校等从业人员、职业技术学校学生努力学习技能、提高职业素养，大力弘扬质量文化，倡导精益求精的工匠精神。由东阳市教育局、人力资源和社会保障局、交通运输局、总工会联合主办，浙江省汽修运用与维修专业大组理事会、金华市汽车维修行业协会、东阳市汽车维修行业协会协办，东阳市第二职业技术学校承办的“二职”杯汽修大赛，大赛设汽修专业组、驾校教练员组、学生组、业余组4个组别，总参赛规模为600人。大赛分理论考试和实操比赛两部分，其中实操比赛设限时拆装轮胎和汽车故障诊断两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大赛邀请了中国汽车维修行业协会会长孙守仁到会指导，金华市道路运输协会汽修专业委员会会长、汽修专家、享受国务院特殊津贴的高级工程师徐光明担任总裁判，省内汽修行业协会的知名专家担任裁判。</w:t>
      </w:r>
    </w:p>
    <w:p>
      <w:pPr>
        <w:pStyle w:val="2"/>
      </w:pPr>
      <w:r>
        <w:rPr>
          <w:rFonts w:hint="eastAsia"/>
        </w:rPr>
        <w:t>8.主要问题和改进措施</w:t>
      </w:r>
    </w:p>
    <w:bookmarkEnd w:id="73"/>
    <w:p>
      <w:pPr>
        <w:pStyle w:val="3"/>
      </w:pPr>
      <w:bookmarkStart w:id="74" w:name="_Toc3166_WPSOffice_Level2"/>
      <w:r>
        <w:rPr>
          <w:rFonts w:hint="eastAsia"/>
        </w:rPr>
        <w:t>8.1人才培养中存在的问题</w:t>
      </w:r>
      <w:bookmarkEnd w:id="74"/>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一是小部分教师对自我的认知不足，未明确职业教育理念的真正理念，不能运用职业教育理念推进职业教育的改革和创新；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二是教师队伍还存在着数量少、质量劣、结构不合理、能力水平有限等方面的问题，技能型师资队伍建设还有待加强和提升；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三是职业教育的发展在争创省中职“名校”中还有很大的不足，迫切需要“传承与创新”大讨论，尤其是在“特色、创新”发展方面需要有更多的探索，创建更多当地经济发展需要的项目和专业，以得到资金支持。</w:t>
      </w:r>
    </w:p>
    <w:p>
      <w:pPr>
        <w:pStyle w:val="3"/>
      </w:pPr>
      <w:bookmarkStart w:id="75" w:name="_Toc32020_WPSOffice_Level2"/>
      <w:r>
        <w:rPr>
          <w:rFonts w:hint="eastAsia"/>
        </w:rPr>
        <w:t>8.2改进措施</w:t>
      </w:r>
      <w:bookmarkEnd w:id="75"/>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为弘扬东阳教育优良传统，创新办学与育人机制体制，深化“教育之乡”建设，提高学校办学内涵，推动学校可持续发展，争创省中职“名校”，学校积极开展“不忘教育初心，牢记育人使命”大讨论。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一、统一思想，提高站位。当前，学校正处于改革发展上升阶段，肩负培养新一代复合型技能人才、继续引领东阳职业教育阔步前进的重任，迫切需要通过发展大讨论，认真分析学校现状及差距、现代职业教育发展趋势，进一步统一思想，扬长处、找差距、建机制、提素质、讲奉献，把“办人民满意职业教育”落实到具体行动上，体现到全面质量上，为东阳经济转型、科技创新、文化繁荣、民生改善、社会和谐提供强有力的支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二、牢记使命，明确重点。大讨论以“不忘初心、牢记使命”为主题，各职能部门要改革发展中遇到的短板、发现的问题，分析现状，解放思想，理清思路。结合学校各专业发展实际，重点围绕教育教学质量提升、师德师风建设、学生核心素养提升、学分制改革等，自主选择开展讨论，通过讨论，集思广益，认清形势，鼓足干劲，凝心聚力，和谐共事，推进学校各专业稳步发展。学校将结合实际，每月确定一个主题开展一次大讨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三、精心组织，多措并举。各职能部门要开辟多种阵地，通过多种渠道，认真组织全体教师开展大讨论，引导教师各抒己见，集思广益。各活动各责任要认真做好记录，及时将大讨论总结上交至综合办。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四、强化宣传，广泛引导。学校将通过教育网、学校网站、学校公众号、宣传橱窗等，及时报道校园活动情况和各方面取得的成绩，激发全体教师参与学校发展的热情，营造人人关注、人人知晓、人人实践、人人弘扬传承东阳教育精神的深厚氛围。</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F132E"/>
    <w:rsid w:val="00025CB4"/>
    <w:rsid w:val="00026FB6"/>
    <w:rsid w:val="00034F85"/>
    <w:rsid w:val="000433C5"/>
    <w:rsid w:val="000A6C48"/>
    <w:rsid w:val="000B6E79"/>
    <w:rsid w:val="00106CEF"/>
    <w:rsid w:val="00113952"/>
    <w:rsid w:val="001510C0"/>
    <w:rsid w:val="0017385F"/>
    <w:rsid w:val="00183E37"/>
    <w:rsid w:val="001905F3"/>
    <w:rsid w:val="001C219C"/>
    <w:rsid w:val="001E23E3"/>
    <w:rsid w:val="00216BF7"/>
    <w:rsid w:val="002224B1"/>
    <w:rsid w:val="00275B95"/>
    <w:rsid w:val="002824A5"/>
    <w:rsid w:val="002970F3"/>
    <w:rsid w:val="00297DAC"/>
    <w:rsid w:val="002A0C10"/>
    <w:rsid w:val="002A28F4"/>
    <w:rsid w:val="002B4EF6"/>
    <w:rsid w:val="00321B47"/>
    <w:rsid w:val="00371291"/>
    <w:rsid w:val="00392BAE"/>
    <w:rsid w:val="0040020D"/>
    <w:rsid w:val="004032E4"/>
    <w:rsid w:val="00447464"/>
    <w:rsid w:val="00483DC2"/>
    <w:rsid w:val="004A0C2E"/>
    <w:rsid w:val="004D1D6D"/>
    <w:rsid w:val="00565578"/>
    <w:rsid w:val="00622149"/>
    <w:rsid w:val="00622FEB"/>
    <w:rsid w:val="006366A2"/>
    <w:rsid w:val="006836E3"/>
    <w:rsid w:val="006A48FF"/>
    <w:rsid w:val="006A6753"/>
    <w:rsid w:val="006B7646"/>
    <w:rsid w:val="006C4370"/>
    <w:rsid w:val="00771031"/>
    <w:rsid w:val="007748D7"/>
    <w:rsid w:val="007B4CD2"/>
    <w:rsid w:val="007E27C9"/>
    <w:rsid w:val="008562DB"/>
    <w:rsid w:val="008B3B77"/>
    <w:rsid w:val="008D0E95"/>
    <w:rsid w:val="008D4207"/>
    <w:rsid w:val="00932B6F"/>
    <w:rsid w:val="009830CF"/>
    <w:rsid w:val="00993E86"/>
    <w:rsid w:val="009C5815"/>
    <w:rsid w:val="00A43817"/>
    <w:rsid w:val="00A54CB8"/>
    <w:rsid w:val="00A618DD"/>
    <w:rsid w:val="00A83F6C"/>
    <w:rsid w:val="00AB3C62"/>
    <w:rsid w:val="00AB6944"/>
    <w:rsid w:val="00AD737F"/>
    <w:rsid w:val="00B234EB"/>
    <w:rsid w:val="00B476CC"/>
    <w:rsid w:val="00B83EB8"/>
    <w:rsid w:val="00BA4B15"/>
    <w:rsid w:val="00BC55AE"/>
    <w:rsid w:val="00BD0234"/>
    <w:rsid w:val="00C00981"/>
    <w:rsid w:val="00C27B0C"/>
    <w:rsid w:val="00C66621"/>
    <w:rsid w:val="00C84732"/>
    <w:rsid w:val="00CB4B62"/>
    <w:rsid w:val="00CD6FD6"/>
    <w:rsid w:val="00D120EC"/>
    <w:rsid w:val="00D23A7A"/>
    <w:rsid w:val="00D32999"/>
    <w:rsid w:val="00D83807"/>
    <w:rsid w:val="00D94C37"/>
    <w:rsid w:val="00E63865"/>
    <w:rsid w:val="00EA0105"/>
    <w:rsid w:val="00EF62F4"/>
    <w:rsid w:val="00F554AC"/>
    <w:rsid w:val="00F57FBA"/>
    <w:rsid w:val="00F66A7C"/>
    <w:rsid w:val="00F86A78"/>
    <w:rsid w:val="023F2D8E"/>
    <w:rsid w:val="02CA7A32"/>
    <w:rsid w:val="04326201"/>
    <w:rsid w:val="04AD6508"/>
    <w:rsid w:val="0530042B"/>
    <w:rsid w:val="053F2B36"/>
    <w:rsid w:val="055C48BD"/>
    <w:rsid w:val="07BA2A1E"/>
    <w:rsid w:val="082842C1"/>
    <w:rsid w:val="092B5C6C"/>
    <w:rsid w:val="093B5B3C"/>
    <w:rsid w:val="093F28DA"/>
    <w:rsid w:val="09E75B4C"/>
    <w:rsid w:val="0C191417"/>
    <w:rsid w:val="0CB57C2D"/>
    <w:rsid w:val="0D4F2306"/>
    <w:rsid w:val="0DB131F3"/>
    <w:rsid w:val="0E1F64E0"/>
    <w:rsid w:val="0E7B07ED"/>
    <w:rsid w:val="10FC4689"/>
    <w:rsid w:val="15A0601D"/>
    <w:rsid w:val="15E2210F"/>
    <w:rsid w:val="16D3489E"/>
    <w:rsid w:val="171F132E"/>
    <w:rsid w:val="17DE6C7A"/>
    <w:rsid w:val="188356FF"/>
    <w:rsid w:val="18AC2503"/>
    <w:rsid w:val="18D376D4"/>
    <w:rsid w:val="1A5F6FBD"/>
    <w:rsid w:val="1F1D23D0"/>
    <w:rsid w:val="1F7F010B"/>
    <w:rsid w:val="20657754"/>
    <w:rsid w:val="22730385"/>
    <w:rsid w:val="227A1216"/>
    <w:rsid w:val="228319E8"/>
    <w:rsid w:val="24D26F2A"/>
    <w:rsid w:val="26AA2DFE"/>
    <w:rsid w:val="29342E5F"/>
    <w:rsid w:val="2B8F5FF8"/>
    <w:rsid w:val="2BD65A5F"/>
    <w:rsid w:val="2D1547A7"/>
    <w:rsid w:val="2DFF0CC9"/>
    <w:rsid w:val="2F2E42DC"/>
    <w:rsid w:val="3125507F"/>
    <w:rsid w:val="31CD726A"/>
    <w:rsid w:val="347A518F"/>
    <w:rsid w:val="347B43DF"/>
    <w:rsid w:val="35BA4C4E"/>
    <w:rsid w:val="3657209C"/>
    <w:rsid w:val="37A4007F"/>
    <w:rsid w:val="38134D6F"/>
    <w:rsid w:val="382726E2"/>
    <w:rsid w:val="38C176D8"/>
    <w:rsid w:val="3BEC1104"/>
    <w:rsid w:val="3CC44E72"/>
    <w:rsid w:val="3E243F63"/>
    <w:rsid w:val="3EF25C1F"/>
    <w:rsid w:val="401B5092"/>
    <w:rsid w:val="414E1C4C"/>
    <w:rsid w:val="42B61570"/>
    <w:rsid w:val="43870863"/>
    <w:rsid w:val="453861A6"/>
    <w:rsid w:val="45C17317"/>
    <w:rsid w:val="471C344C"/>
    <w:rsid w:val="47DB5C30"/>
    <w:rsid w:val="4E634910"/>
    <w:rsid w:val="50A53C81"/>
    <w:rsid w:val="51D96AA3"/>
    <w:rsid w:val="52227C64"/>
    <w:rsid w:val="54A62D14"/>
    <w:rsid w:val="56BD46CA"/>
    <w:rsid w:val="56C7781B"/>
    <w:rsid w:val="56FD3FB0"/>
    <w:rsid w:val="57F74186"/>
    <w:rsid w:val="5AB778CC"/>
    <w:rsid w:val="5BA37DEB"/>
    <w:rsid w:val="5C664B4C"/>
    <w:rsid w:val="5D797694"/>
    <w:rsid w:val="5DBF0A26"/>
    <w:rsid w:val="5E98346E"/>
    <w:rsid w:val="5FAB2E04"/>
    <w:rsid w:val="623756F9"/>
    <w:rsid w:val="63616E67"/>
    <w:rsid w:val="63822641"/>
    <w:rsid w:val="643B22AF"/>
    <w:rsid w:val="644C2A6B"/>
    <w:rsid w:val="65E91CB2"/>
    <w:rsid w:val="66522B4D"/>
    <w:rsid w:val="66A80B28"/>
    <w:rsid w:val="66EC6C6B"/>
    <w:rsid w:val="674B280F"/>
    <w:rsid w:val="69C35530"/>
    <w:rsid w:val="6AC57911"/>
    <w:rsid w:val="6AD366FF"/>
    <w:rsid w:val="6AD82CC8"/>
    <w:rsid w:val="6ADD377C"/>
    <w:rsid w:val="6C7D7021"/>
    <w:rsid w:val="6ED24433"/>
    <w:rsid w:val="704571E7"/>
    <w:rsid w:val="70A437ED"/>
    <w:rsid w:val="71F22853"/>
    <w:rsid w:val="73D250A8"/>
    <w:rsid w:val="740A561F"/>
    <w:rsid w:val="743349A6"/>
    <w:rsid w:val="75BC3847"/>
    <w:rsid w:val="765501DA"/>
    <w:rsid w:val="77E50A5E"/>
    <w:rsid w:val="78AB3735"/>
    <w:rsid w:val="7A745335"/>
    <w:rsid w:val="7BCD2D14"/>
    <w:rsid w:val="7BFE34C9"/>
    <w:rsid w:val="7D8627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link w:val="20"/>
    <w:unhideWhenUsed/>
    <w:qFormat/>
    <w:uiPriority w:val="0"/>
    <w:pPr>
      <w:keepNext/>
      <w:keepLines/>
      <w:spacing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4">
    <w:name w:val="Document Map"/>
    <w:basedOn w:val="1"/>
    <w:link w:val="24"/>
    <w:qFormat/>
    <w:uiPriority w:val="0"/>
    <w:rPr>
      <w:rFonts w:ascii="宋体" w:eastAsia="宋体"/>
      <w:sz w:val="18"/>
      <w:szCs w:val="18"/>
    </w:rPr>
  </w:style>
  <w:style w:type="paragraph" w:styleId="5">
    <w:name w:val="endnote text"/>
    <w:basedOn w:val="1"/>
    <w:qFormat/>
    <w:uiPriority w:val="0"/>
    <w:pPr>
      <w:snapToGrid w:val="0"/>
      <w:jc w:val="left"/>
    </w:pPr>
  </w:style>
  <w:style w:type="paragraph" w:styleId="6">
    <w:name w:val="Balloon Text"/>
    <w:basedOn w:val="1"/>
    <w:link w:val="2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99"/>
    <w:pPr>
      <w:spacing w:beforeAutospacing="1" w:afterAutospacing="1"/>
      <w:jc w:val="left"/>
    </w:pPr>
    <w:rPr>
      <w:rFonts w:cs="Times New Roman"/>
      <w:kern w:val="0"/>
      <w:sz w:val="24"/>
    </w:rPr>
  </w:style>
  <w:style w:type="character" w:styleId="13">
    <w:name w:val="Strong"/>
    <w:basedOn w:val="12"/>
    <w:qFormat/>
    <w:uiPriority w:val="0"/>
    <w:rPr>
      <w:b/>
    </w:rPr>
  </w:style>
  <w:style w:type="character" w:styleId="14">
    <w:name w:val="endnote reference"/>
    <w:basedOn w:val="12"/>
    <w:qFormat/>
    <w:uiPriority w:val="0"/>
    <w:rPr>
      <w:vertAlign w:val="superscript"/>
    </w:rPr>
  </w:style>
  <w:style w:type="character" w:styleId="15">
    <w:name w:val="FollowedHyperlink"/>
    <w:basedOn w:val="12"/>
    <w:qFormat/>
    <w:uiPriority w:val="0"/>
    <w:rPr>
      <w:color w:val="800080"/>
      <w:u w:val="none"/>
    </w:rPr>
  </w:style>
  <w:style w:type="character" w:styleId="16">
    <w:name w:val="Hyperlink"/>
    <w:basedOn w:val="12"/>
    <w:qFormat/>
    <w:uiPriority w:val="0"/>
    <w:rPr>
      <w:color w:val="0000FF"/>
      <w:u w:val="single"/>
    </w:r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0">
    <w:name w:val="标题 2 Char"/>
    <w:link w:val="3"/>
    <w:qFormat/>
    <w:uiPriority w:val="0"/>
    <w:rPr>
      <w:rFonts w:ascii="Arial" w:hAnsi="Arial" w:eastAsia="黑体"/>
      <w:b/>
      <w:sz w:val="32"/>
    </w:rPr>
  </w:style>
  <w:style w:type="character" w:customStyle="1" w:styleId="21">
    <w:name w:val="批注框文本 Char"/>
    <w:basedOn w:val="12"/>
    <w:link w:val="6"/>
    <w:qFormat/>
    <w:uiPriority w:val="0"/>
    <w:rPr>
      <w:rFonts w:asciiTheme="minorHAnsi" w:hAnsiTheme="minorHAnsi" w:eastAsiaTheme="minorEastAsia" w:cstheme="minorBidi"/>
      <w:kern w:val="2"/>
      <w:sz w:val="18"/>
      <w:szCs w:val="18"/>
    </w:rPr>
  </w:style>
  <w:style w:type="character" w:customStyle="1" w:styleId="22">
    <w:name w:val="bshare-overlaylink1"/>
    <w:basedOn w:val="12"/>
    <w:qFormat/>
    <w:uiPriority w:val="0"/>
    <w:rPr>
      <w:shd w:val="clear" w:color="auto" w:fill="FF5C00"/>
    </w:rPr>
  </w:style>
  <w:style w:type="character" w:customStyle="1" w:styleId="23">
    <w:name w:val="bshare-textspan1"/>
    <w:basedOn w:val="12"/>
    <w:qFormat/>
    <w:uiPriority w:val="0"/>
    <w:rPr>
      <w:rFonts w:hint="default" w:ascii="Arial" w:hAnsi="Arial" w:cs="Arial"/>
      <w:b/>
      <w:bCs/>
      <w:color w:val="FFFFFF"/>
      <w:sz w:val="20"/>
      <w:szCs w:val="20"/>
    </w:rPr>
  </w:style>
  <w:style w:type="character" w:customStyle="1" w:styleId="24">
    <w:name w:val="文档结构图 Char"/>
    <w:basedOn w:val="12"/>
    <w:link w:val="4"/>
    <w:qFormat/>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2FD440-291E-4F3A-89A5-1781B4C45FA2}">
  <ds:schemaRefs/>
</ds:datastoreItem>
</file>

<file path=docProps/app.xml><?xml version="1.0" encoding="utf-8"?>
<Properties xmlns="http://schemas.openxmlformats.org/officeDocument/2006/extended-properties" xmlns:vt="http://schemas.openxmlformats.org/officeDocument/2006/docPropsVTypes">
  <Template>Normal</Template>
  <Pages>22</Pages>
  <Words>2097</Words>
  <Characters>11953</Characters>
  <Lines>99</Lines>
  <Paragraphs>28</Paragraphs>
  <TotalTime>33</TotalTime>
  <ScaleCrop>false</ScaleCrop>
  <LinksUpToDate>false</LinksUpToDate>
  <CharactersWithSpaces>14022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2018-07-15T09:14:00Z</dcterms:created>
  <dc:creator>叶子</dc:creator>
  <cp:lastModifiedBy>wxx585955</cp:lastModifiedBy>
  <dcterms:modified xsi:type="dcterms:W3CDTF">2021-01-28T09:16:56Z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