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color w:val="auto"/>
          <w:sz w:val="44"/>
          <w:szCs w:val="44"/>
        </w:rPr>
      </w:pPr>
    </w:p>
    <w:p>
      <w:pPr>
        <w:jc w:val="center"/>
        <w:rPr>
          <w:rFonts w:ascii="华文中宋" w:hAnsi="华文中宋" w:eastAsia="华文中宋" w:cs="华文中宋"/>
          <w:b/>
          <w:bCs/>
          <w:color w:val="auto"/>
          <w:sz w:val="72"/>
          <w:szCs w:val="72"/>
        </w:rPr>
      </w:pPr>
      <w:r>
        <w:rPr>
          <w:rFonts w:ascii="华文中宋" w:hAnsi="华文中宋" w:eastAsia="华文中宋" w:cs="华文中宋"/>
          <w:b/>
          <w:bCs/>
          <w:color w:val="auto"/>
          <w:sz w:val="72"/>
          <w:szCs w:val="72"/>
        </w:rPr>
        <w:t>20</w:t>
      </w:r>
      <w:r>
        <w:rPr>
          <w:rFonts w:hint="eastAsia" w:ascii="华文中宋" w:hAnsi="华文中宋" w:eastAsia="华文中宋" w:cs="华文中宋"/>
          <w:b/>
          <w:bCs/>
          <w:color w:val="auto"/>
          <w:sz w:val="72"/>
          <w:szCs w:val="72"/>
          <w:lang w:val="en-US" w:eastAsia="zh-CN"/>
        </w:rPr>
        <w:t>20</w:t>
      </w:r>
      <w:r>
        <w:rPr>
          <w:rFonts w:hint="eastAsia" w:ascii="华文中宋" w:hAnsi="华文中宋" w:eastAsia="华文中宋" w:cs="华文中宋"/>
          <w:b/>
          <w:bCs/>
          <w:color w:val="auto"/>
          <w:sz w:val="72"/>
          <w:szCs w:val="72"/>
        </w:rPr>
        <w:t>年教育质量年度报告</w:t>
      </w: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r>
        <w:rPr>
          <w:rFonts w:hint="eastAsia"/>
          <w:color w:val="auto"/>
          <w:sz w:val="48"/>
          <w:szCs w:val="48"/>
        </w:rPr>
        <w:pict>
          <v:shape id="_x0000_i1025" o:spt="75" alt="j0293240" type="#_x0000_t75" style="height:180.55pt;width:244.5pt;" filled="f" o:preferrelative="t" stroked="f" coordsize="21600,21600">
            <v:path/>
            <v:fill on="f" focussize="0,0"/>
            <v:stroke on="f"/>
            <v:imagedata r:id="rId5" o:title=""/>
            <o:lock v:ext="edit" aspectratio="t"/>
            <w10:wrap type="none"/>
            <w10:anchorlock/>
          </v:shape>
        </w:pict>
      </w: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p>
    <w:p>
      <w:pPr>
        <w:jc w:val="center"/>
        <w:rPr>
          <w:rFonts w:hint="eastAsia" w:ascii="黑体" w:hAnsi="黑体" w:eastAsia="黑体" w:cs="黑体"/>
          <w:b/>
          <w:bCs/>
          <w:color w:val="auto"/>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color w:val="auto"/>
          <w:sz w:val="44"/>
          <w:szCs w:val="44"/>
        </w:rPr>
      </w:pPr>
      <w:r>
        <w:rPr>
          <w:rFonts w:hint="eastAsia" w:ascii="黑体" w:hAnsi="黑体" w:eastAsia="黑体" w:cs="黑体"/>
          <w:b/>
          <w:bCs/>
          <w:color w:val="auto"/>
          <w:sz w:val="44"/>
          <w:szCs w:val="44"/>
          <w:lang w:eastAsia="zh-CN"/>
        </w:rPr>
        <w:t>浙江省衢州第二</w:t>
      </w:r>
      <w:r>
        <w:rPr>
          <w:rFonts w:hint="eastAsia" w:ascii="黑体" w:hAnsi="黑体" w:eastAsia="黑体" w:cs="黑体"/>
          <w:b/>
          <w:bCs/>
          <w:color w:val="auto"/>
          <w:sz w:val="44"/>
          <w:szCs w:val="44"/>
        </w:rPr>
        <w:t>中等专业学校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2021年1月</w:t>
      </w: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pPr>
    </w:p>
    <w:p>
      <w:pPr>
        <w:jc w:val="center"/>
        <w:rPr>
          <w:rFonts w:hint="eastAsia" w:ascii="黑体" w:hAnsi="黑体" w:eastAsia="黑体" w:cs="黑体"/>
          <w:b/>
          <w:bCs/>
          <w:color w:val="auto"/>
          <w:sz w:val="44"/>
          <w:szCs w:val="44"/>
          <w:lang w:val="en-US" w:eastAsia="zh-CN"/>
        </w:rPr>
        <w:sectPr>
          <w:type w:val="continuous"/>
          <w:pgSz w:w="11906" w:h="16838"/>
          <w:pgMar w:top="1701" w:right="1417" w:bottom="1417" w:left="1417" w:header="851" w:footer="992" w:gutter="0"/>
          <w:pgBorders>
            <w:top w:val="none" w:sz="0" w:space="0"/>
            <w:left w:val="none" w:sz="0" w:space="0"/>
            <w:bottom w:val="none" w:sz="0" w:space="0"/>
            <w:right w:val="none" w:sz="0" w:space="0"/>
          </w:pgBorders>
          <w:cols w:space="0" w:num="1"/>
          <w:docGrid w:type="lines" w:linePitch="312" w:charSpace="0"/>
        </w:sectPr>
      </w:pPr>
    </w:p>
    <w:p>
      <w:pPr>
        <w:jc w:val="center"/>
        <w:rPr>
          <w:rFonts w:hint="eastAsia" w:ascii="黑体" w:hAnsi="黑体" w:eastAsia="黑体" w:cs="黑体"/>
          <w:b/>
          <w:bCs/>
          <w:color w:val="auto"/>
          <w:sz w:val="44"/>
          <w:szCs w:val="44"/>
          <w:lang w:val="en-US" w:eastAsia="zh-CN"/>
        </w:rPr>
      </w:pPr>
    </w:p>
    <w:p>
      <w:pPr>
        <w:jc w:val="center"/>
        <w:rPr>
          <w:rFonts w:ascii="华文中宋" w:hAnsi="华文中宋" w:eastAsia="华文中宋" w:cs="华文中宋"/>
          <w:b/>
          <w:bCs/>
          <w:color w:val="auto"/>
          <w:sz w:val="36"/>
          <w:szCs w:val="36"/>
        </w:rPr>
      </w:pPr>
      <w:r>
        <w:rPr>
          <w:rFonts w:hint="eastAsia" w:ascii="华文中宋" w:hAnsi="华文中宋" w:eastAsia="华文中宋" w:cs="华文中宋"/>
          <w:b/>
          <w:bCs/>
          <w:color w:val="auto"/>
          <w:sz w:val="44"/>
          <w:szCs w:val="44"/>
          <w:lang w:eastAsia="zh-CN"/>
        </w:rPr>
        <w:t>20</w:t>
      </w:r>
      <w:r>
        <w:rPr>
          <w:rFonts w:hint="eastAsia" w:ascii="华文中宋" w:hAnsi="华文中宋" w:eastAsia="华文中宋" w:cs="华文中宋"/>
          <w:b/>
          <w:bCs/>
          <w:color w:val="auto"/>
          <w:sz w:val="44"/>
          <w:szCs w:val="44"/>
          <w:lang w:val="en-US" w:eastAsia="zh-CN"/>
        </w:rPr>
        <w:t>20</w:t>
      </w:r>
      <w:r>
        <w:rPr>
          <w:rFonts w:hint="eastAsia" w:ascii="华文中宋" w:hAnsi="华文中宋" w:eastAsia="华文中宋" w:cs="华文中宋"/>
          <w:b/>
          <w:bCs/>
          <w:color w:val="auto"/>
          <w:sz w:val="44"/>
          <w:szCs w:val="44"/>
        </w:rPr>
        <w:t>年教育质量年度报告</w:t>
      </w:r>
    </w:p>
    <w:p>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lang w:eastAsia="zh-CN"/>
        </w:rPr>
        <w:t>浙江省衢州第二</w:t>
      </w:r>
      <w:r>
        <w:rPr>
          <w:rFonts w:hint="eastAsia" w:ascii="楷体" w:hAnsi="楷体" w:eastAsia="楷体" w:cs="楷体"/>
          <w:b/>
          <w:bCs/>
          <w:color w:val="auto"/>
          <w:sz w:val="28"/>
          <w:szCs w:val="28"/>
        </w:rPr>
        <w:t>中等专业学校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2020年，我校全面贯彻党的十九大、十九届四中全会以及各级教育大会精神，始终以习近平新时代中国特色社会主义思想为指导，牢记“为党育人、为国育才”的教育初心，以办人民满意教育为宗旨，以市教育局2020年1号文件为指南，坚持“把学校发展建立在师生幸福的愿景上”的办学理念，以“打造快乐课堂，构建幸福校园”为主线，坚持立德树人，坚持党建统领，强化法治理念，突出“名校、质量、队伍、德育、产教融合”五项重点，全力实施“三名工程”，进一步优化队伍素质和提高教学质量，扎实推进规范化和精细化管理，深化教育教学改革，着力提高教师的幸福指数，不断提升学校办学内涵与品牌。一年来，通过社会各界的大力支持与广大师生员工的共同努力，各项工作取得明显成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b w:val="0"/>
          <w:bCs/>
          <w:color w:val="auto"/>
          <w:kern w:val="0"/>
          <w:sz w:val="24"/>
          <w:szCs w:val="21"/>
          <w:lang w:val="en-US" w:eastAsia="zh-CN" w:bidi="ar-SA"/>
        </w:rPr>
      </w:pPr>
      <w:r>
        <w:rPr>
          <w:rFonts w:hint="eastAsia" w:ascii="仿宋" w:hAnsi="仿宋" w:eastAsia="仿宋" w:cs="仿宋"/>
          <w:b w:val="0"/>
          <w:bCs/>
          <w:color w:val="auto"/>
          <w:kern w:val="0"/>
          <w:sz w:val="24"/>
          <w:szCs w:val="21"/>
          <w:lang w:val="en-US" w:eastAsia="zh-CN" w:bidi="ar-SA"/>
        </w:rPr>
        <w:t xml:space="preserve">     根据《国务院关于印发国家职业教育改革实施方案的通知》（国发〔2019〕4号）、《教育部关于编制和发布2020年度中等职业学校质量年度报告的通知》(教职成司函〔2020〕36号)、教育部等九部门关于印发《职业教育提质培优行动计划（2020—2023年）》的通知》（教职成〔2020〕7号 ）、教育部关于印发《大中小学劳动教育 指导纲要（试行）》的通知（教材〔2020〕4号）、中共中央办公厅 国务院办公厅印发《关于全面加强和改进新时代学校体育工作的意见》和《关于全面加强和改进新时代学校美育工作的意见》等文件精神，通过总结提炼、问卷调查、召开座谈会等方式，对2020年学校教育教学质量进行全面回顾总结，编制本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left"/>
        <w:textAlignment w:val="auto"/>
        <w:outlineLvl w:val="9"/>
        <w:rPr>
          <w:rFonts w:hint="eastAsia" w:ascii="仿宋" w:hAnsi="仿宋" w:eastAsia="仿宋" w:cs="仿宋"/>
          <w:b w:val="0"/>
          <w:bCs/>
          <w:color w:val="auto"/>
          <w:kern w:val="0"/>
          <w:sz w:val="24"/>
          <w:szCs w:val="21"/>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val="0"/>
          <w:bCs/>
          <w:color w:val="auto"/>
          <w:kern w:val="0"/>
          <w:sz w:val="24"/>
          <w:szCs w:val="21"/>
          <w:lang w:val="en-US" w:eastAsia="zh-CN" w:bidi="ar-SA"/>
        </w:rPr>
      </w:pPr>
    </w:p>
    <w:p>
      <w:pPr>
        <w:rPr>
          <w:rFonts w:ascii="宋体" w:cs="宋体"/>
          <w:color w:val="auto"/>
          <w:sz w:val="28"/>
          <w:szCs w:val="28"/>
        </w:rPr>
      </w:pPr>
    </w:p>
    <w:p>
      <w:pPr>
        <w:jc w:val="center"/>
        <w:rPr>
          <w:rFonts w:hint="eastAsia" w:ascii="黑体" w:hAnsi="黑体" w:eastAsia="黑体" w:cs="黑体"/>
          <w:b/>
          <w:bCs/>
          <w:color w:val="auto"/>
          <w:sz w:val="32"/>
          <w:szCs w:val="32"/>
        </w:rPr>
      </w:pPr>
    </w:p>
    <w:p>
      <w:pPr>
        <w:jc w:val="center"/>
        <w:rPr>
          <w:rFonts w:ascii="黑体" w:hAnsi="黑体" w:eastAsia="黑体" w:cs="黑体"/>
          <w:b/>
          <w:bCs/>
          <w:color w:val="auto"/>
          <w:sz w:val="32"/>
          <w:szCs w:val="32"/>
        </w:rPr>
      </w:pPr>
      <w:r>
        <w:rPr>
          <w:rFonts w:hint="eastAsia" w:ascii="黑体" w:hAnsi="黑体" w:eastAsia="黑体" w:cs="黑体"/>
          <w:b/>
          <w:bCs/>
          <w:color w:val="auto"/>
          <w:sz w:val="32"/>
          <w:szCs w:val="32"/>
        </w:rPr>
        <w:t>第一章</w:t>
      </w: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学校情况介绍</w:t>
      </w:r>
    </w:p>
    <w:p>
      <w:pPr>
        <w:ind w:firstLine="600"/>
        <w:rPr>
          <w:rFonts w:ascii="宋体" w:cs="宋体"/>
          <w:color w:val="auto"/>
          <w:sz w:val="24"/>
          <w:szCs w:val="24"/>
        </w:rPr>
      </w:pPr>
    </w:p>
    <w:p>
      <w:pPr>
        <w:keepNext w:val="0"/>
        <w:keepLines w:val="0"/>
        <w:pageBreakBefore w:val="0"/>
        <w:kinsoku/>
        <w:wordWrap/>
        <w:overflowPunct/>
        <w:topLinePunct w:val="0"/>
        <w:autoSpaceDE/>
        <w:autoSpaceDN/>
        <w:bidi w:val="0"/>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1.1</w:t>
      </w:r>
      <w:r>
        <w:rPr>
          <w:rFonts w:hint="eastAsia" w:ascii="黑体" w:hAnsi="黑体" w:eastAsia="黑体" w:cs="黑体"/>
          <w:b/>
          <w:bCs/>
          <w:color w:val="auto"/>
          <w:sz w:val="28"/>
          <w:szCs w:val="28"/>
        </w:rPr>
        <w:t>　学校概况</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1.1.1　校名及历史沿革</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lang w:val="en-US"/>
        </w:rPr>
      </w:pPr>
      <w:r>
        <w:rPr>
          <w:rFonts w:hint="eastAsia" w:ascii="仿宋" w:hAnsi="仿宋" w:eastAsia="仿宋" w:cs="仿宋"/>
          <w:bCs/>
          <w:color w:val="auto"/>
          <w:sz w:val="24"/>
        </w:rPr>
        <w:t>学校全称为“</w:t>
      </w:r>
      <w:r>
        <w:rPr>
          <w:rFonts w:hint="eastAsia" w:ascii="仿宋" w:hAnsi="仿宋" w:eastAsia="仿宋" w:cs="仿宋"/>
          <w:bCs/>
          <w:color w:val="auto"/>
          <w:sz w:val="24"/>
          <w:lang w:eastAsia="zh-CN"/>
        </w:rPr>
        <w:t>浙江省衢州第二</w:t>
      </w:r>
      <w:r>
        <w:rPr>
          <w:rFonts w:hint="eastAsia" w:ascii="仿宋" w:hAnsi="仿宋" w:eastAsia="仿宋" w:cs="仿宋"/>
          <w:bCs/>
          <w:color w:val="auto"/>
          <w:sz w:val="24"/>
          <w:lang w:val="en-US" w:eastAsia="zh-CN"/>
        </w:rPr>
        <w:t>中等专业学校</w:t>
      </w:r>
      <w:r>
        <w:rPr>
          <w:rFonts w:hint="eastAsia" w:ascii="仿宋" w:hAnsi="仿宋" w:eastAsia="仿宋" w:cs="仿宋"/>
          <w:bCs/>
          <w:color w:val="auto"/>
          <w:sz w:val="24"/>
        </w:rPr>
        <w:t>”，英文表述</w:t>
      </w:r>
      <w:r>
        <w:rPr>
          <w:rFonts w:hint="eastAsia" w:ascii="仿宋" w:hAnsi="仿宋" w:eastAsia="仿宋" w:cs="仿宋"/>
          <w:bCs/>
          <w:color w:val="auto"/>
          <w:sz w:val="24"/>
          <w:lang w:val="en-US" w:eastAsia="zh-CN"/>
        </w:rPr>
        <w:t>为“Quzhou No.2 Secondary Technical School of Zhejiang Province”，标准简称为“衢州第二中专”；教育主管部门统一分派的网址</w:t>
      </w:r>
      <w:r>
        <w:rPr>
          <w:rFonts w:hint="eastAsia" w:ascii="仿宋" w:hAnsi="仿宋" w:eastAsia="仿宋" w:cs="仿宋"/>
          <w:bCs/>
          <w:color w:val="auto"/>
          <w:sz w:val="18"/>
          <w:szCs w:val="18"/>
        </w:rPr>
        <w:t>“http://yun.zjer.cn/index.php?r=space/school/portal/index&amp;sid=3633000347”</w:t>
      </w:r>
      <w:r>
        <w:rPr>
          <w:rFonts w:hint="eastAsia" w:ascii="仿宋" w:hAnsi="仿宋" w:eastAsia="仿宋" w:cs="仿宋"/>
          <w:bCs/>
          <w:color w:val="auto"/>
          <w:sz w:val="24"/>
        </w:rPr>
        <w:t>；地址为“浙江省江山市上余镇乌房山1号”，邮政编码为“324100”。学校前身是江山县上余初级中学，创办于1958年。1968年，上余初级中学改称为上余中学。1982年，在上余中学建立“江山县农业技术学校”，实行“两块牌子，一套班子”管理。1984年，“江山县农业技术学校”改称为“江山县农村职业技术学校”。1988年，上余中学停办，学校开始专办职业技术教育。1997年，学校更名为江山职业中等专业学校。2006年9月经衢州市人民政府批准，升格为江山中等专业学校，同年，组建了以江山中专为核心的江山职业教育集团。</w:t>
      </w:r>
      <w:r>
        <w:rPr>
          <w:rFonts w:hint="eastAsia" w:ascii="仿宋" w:hAnsi="仿宋" w:eastAsia="仿宋" w:cs="仿宋"/>
          <w:bCs/>
          <w:color w:val="auto"/>
          <w:sz w:val="24"/>
          <w:lang w:val="en-US" w:eastAsia="zh-CN"/>
        </w:rPr>
        <w:t>2020年12月，学校更名为</w:t>
      </w:r>
      <w:r>
        <w:rPr>
          <w:rFonts w:hint="eastAsia" w:ascii="仿宋" w:hAnsi="仿宋" w:eastAsia="仿宋" w:cs="仿宋"/>
          <w:bCs/>
          <w:color w:val="auto"/>
          <w:sz w:val="24"/>
          <w:lang w:eastAsia="zh-CN"/>
        </w:rPr>
        <w:t>浙江省衢州第二</w:t>
      </w:r>
      <w:r>
        <w:rPr>
          <w:rFonts w:hint="eastAsia" w:ascii="仿宋" w:hAnsi="仿宋" w:eastAsia="仿宋" w:cs="仿宋"/>
          <w:bCs/>
          <w:color w:val="auto"/>
          <w:sz w:val="24"/>
          <w:lang w:val="en-US" w:eastAsia="zh-CN"/>
        </w:rPr>
        <w:t>中等专业学校，增挂衢州园艺学校和衢州数字消防学校。</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1.1.2　办学性质</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浙江省衢州第二</w:t>
      </w:r>
      <w:r>
        <w:rPr>
          <w:rFonts w:hint="eastAsia" w:ascii="仿宋" w:hAnsi="仿宋" w:eastAsia="仿宋" w:cs="仿宋"/>
          <w:bCs/>
          <w:color w:val="auto"/>
          <w:sz w:val="24"/>
          <w:lang w:val="en-US" w:eastAsia="zh-CN"/>
        </w:rPr>
        <w:t>中等专业学校</w:t>
      </w:r>
      <w:r>
        <w:rPr>
          <w:rFonts w:hint="eastAsia" w:ascii="仿宋" w:hAnsi="仿宋" w:eastAsia="仿宋" w:cs="仿宋"/>
          <w:bCs/>
          <w:color w:val="auto"/>
          <w:sz w:val="24"/>
        </w:rPr>
        <w:t>是江山市唯一一所全日制公办职业学校，由江山市教育局举办，属公益一类事业单位。学校是实施三年制全日制职业高中教育和非全日制社会培训的公办学校，属财政全额拨款事业单位。</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1.1.3　校园面积</w:t>
      </w:r>
    </w:p>
    <w:p>
      <w:pPr>
        <w:pStyle w:val="30"/>
        <w:spacing w:line="480" w:lineRule="exact"/>
        <w:ind w:firstLine="480" w:firstLineChars="200"/>
        <w:jc w:val="left"/>
        <w:rPr>
          <w:rFonts w:hint="eastAsia" w:ascii="仿宋" w:hAnsi="仿宋" w:eastAsia="仿宋" w:cs="仿宋"/>
          <w:bCs/>
          <w:color w:val="auto"/>
          <w:sz w:val="24"/>
        </w:rPr>
      </w:pPr>
      <w:r>
        <w:rPr>
          <w:rFonts w:hint="eastAsia" w:ascii="仿宋" w:hAnsi="仿宋" w:eastAsia="仿宋" w:cs="仿宋"/>
          <w:bCs/>
          <w:sz w:val="24"/>
        </w:rPr>
        <w:t>学校占地面积</w:t>
      </w:r>
      <w:r>
        <w:rPr>
          <w:rFonts w:ascii="仿宋" w:hAnsi="仿宋" w:eastAsia="仿宋" w:cs="仿宋"/>
          <w:bCs/>
          <w:sz w:val="24"/>
        </w:rPr>
        <w:t>306</w:t>
      </w:r>
      <w:r>
        <w:rPr>
          <w:rFonts w:hint="eastAsia" w:ascii="仿宋" w:hAnsi="仿宋" w:eastAsia="仿宋" w:cs="仿宋"/>
          <w:bCs/>
          <w:sz w:val="24"/>
        </w:rPr>
        <w:t>亩，合</w:t>
      </w:r>
      <w:r>
        <w:rPr>
          <w:rFonts w:ascii="仿宋" w:hAnsi="仿宋" w:eastAsia="仿宋" w:cs="仿宋"/>
          <w:bCs/>
          <w:sz w:val="24"/>
        </w:rPr>
        <w:t>204426.7</w:t>
      </w:r>
      <w:r>
        <w:rPr>
          <w:rFonts w:hint="eastAsia" w:ascii="仿宋" w:hAnsi="仿宋" w:eastAsia="仿宋" w:cs="仿宋"/>
          <w:bCs/>
          <w:sz w:val="24"/>
        </w:rPr>
        <w:t>㎡，生均占地面积</w:t>
      </w:r>
      <w:r>
        <w:rPr>
          <w:rFonts w:ascii="仿宋" w:hAnsi="仿宋" w:eastAsia="仿宋" w:cs="仿宋"/>
          <w:bCs/>
          <w:sz w:val="24"/>
        </w:rPr>
        <w:t>69.6</w:t>
      </w:r>
      <w:r>
        <w:rPr>
          <w:rFonts w:hint="eastAsia" w:ascii="仿宋" w:hAnsi="仿宋" w:eastAsia="仿宋" w:cs="仿宋"/>
          <w:bCs/>
          <w:sz w:val="24"/>
        </w:rPr>
        <w:t>㎡，校园内教学区、实训区、生活区、运动区布局合理，学校现有教学、办公、实训实验、生活、运动等用房</w:t>
      </w:r>
      <w:r>
        <w:rPr>
          <w:rFonts w:ascii="仿宋" w:hAnsi="仿宋" w:eastAsia="仿宋" w:cs="仿宋"/>
          <w:bCs/>
          <w:sz w:val="24"/>
        </w:rPr>
        <w:t>41</w:t>
      </w:r>
      <w:r>
        <w:rPr>
          <w:rFonts w:hint="eastAsia" w:ascii="仿宋" w:hAnsi="仿宋" w:eastAsia="仿宋" w:cs="仿宋"/>
          <w:bCs/>
          <w:sz w:val="24"/>
        </w:rPr>
        <w:t>幢，总建筑面积为</w:t>
      </w:r>
      <w:bookmarkStart w:id="0" w:name="OLE_LINK9"/>
      <w:r>
        <w:rPr>
          <w:rFonts w:ascii="仿宋" w:hAnsi="仿宋" w:eastAsia="仿宋" w:cs="仿宋"/>
          <w:bCs/>
          <w:sz w:val="24"/>
        </w:rPr>
        <w:t>74083.5</w:t>
      </w:r>
      <w:r>
        <w:rPr>
          <w:rFonts w:hint="eastAsia" w:ascii="仿宋" w:hAnsi="仿宋" w:eastAsia="仿宋" w:cs="仿宋"/>
          <w:bCs/>
          <w:sz w:val="24"/>
        </w:rPr>
        <w:t>㎡</w:t>
      </w:r>
      <w:bookmarkEnd w:id="0"/>
      <w:r>
        <w:rPr>
          <w:rFonts w:hint="eastAsia" w:ascii="仿宋" w:hAnsi="仿宋" w:eastAsia="仿宋" w:cs="仿宋"/>
          <w:bCs/>
          <w:color w:val="auto"/>
          <w:sz w:val="24"/>
        </w:rPr>
        <w:t>。</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1.1.4　资产情况</w:t>
      </w:r>
    </w:p>
    <w:p>
      <w:pPr>
        <w:spacing w:line="44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到</w:t>
      </w:r>
      <w:r>
        <w:rPr>
          <w:rFonts w:ascii="仿宋" w:hAnsi="仿宋" w:eastAsia="仿宋" w:cs="仿宋"/>
          <w:bCs/>
          <w:kern w:val="0"/>
          <w:sz w:val="24"/>
          <w:szCs w:val="21"/>
        </w:rPr>
        <w:t>2020</w:t>
      </w:r>
      <w:r>
        <w:rPr>
          <w:rFonts w:hint="eastAsia" w:ascii="仿宋" w:hAnsi="仿宋" w:eastAsia="仿宋" w:cs="仿宋"/>
          <w:bCs/>
          <w:kern w:val="0"/>
          <w:sz w:val="24"/>
          <w:szCs w:val="21"/>
        </w:rPr>
        <w:t>年止，学校总资产实际达到</w:t>
      </w:r>
      <w:r>
        <w:rPr>
          <w:rFonts w:ascii="仿宋" w:hAnsi="仿宋" w:eastAsia="仿宋" w:cs="仿宋"/>
          <w:bCs/>
          <w:kern w:val="0"/>
          <w:sz w:val="24"/>
          <w:szCs w:val="21"/>
        </w:rPr>
        <w:t>6999.38</w:t>
      </w:r>
      <w:r>
        <w:rPr>
          <w:rFonts w:hint="eastAsia" w:ascii="仿宋" w:hAnsi="仿宋" w:eastAsia="仿宋" w:cs="仿宋"/>
          <w:bCs/>
          <w:kern w:val="0"/>
          <w:sz w:val="24"/>
          <w:szCs w:val="21"/>
        </w:rPr>
        <w:t>万元。其中货币资金</w:t>
      </w:r>
      <w:r>
        <w:rPr>
          <w:rFonts w:ascii="仿宋" w:hAnsi="仿宋" w:eastAsia="仿宋" w:cs="仿宋"/>
          <w:bCs/>
          <w:kern w:val="0"/>
          <w:sz w:val="24"/>
          <w:szCs w:val="21"/>
        </w:rPr>
        <w:t>1112.06</w:t>
      </w:r>
      <w:r>
        <w:rPr>
          <w:rFonts w:hint="eastAsia" w:ascii="仿宋" w:hAnsi="仿宋" w:eastAsia="仿宋" w:cs="仿宋"/>
          <w:bCs/>
          <w:kern w:val="0"/>
          <w:sz w:val="24"/>
          <w:szCs w:val="21"/>
        </w:rPr>
        <w:t>万元，其他应收款</w:t>
      </w:r>
      <w:r>
        <w:rPr>
          <w:rFonts w:ascii="仿宋" w:hAnsi="仿宋" w:eastAsia="仿宋" w:cs="仿宋"/>
          <w:bCs/>
          <w:kern w:val="0"/>
          <w:sz w:val="24"/>
          <w:szCs w:val="21"/>
        </w:rPr>
        <w:t>213.01</w:t>
      </w:r>
      <w:r>
        <w:rPr>
          <w:rFonts w:hint="eastAsia" w:ascii="仿宋" w:hAnsi="仿宋" w:eastAsia="仿宋" w:cs="仿宋"/>
          <w:bCs/>
          <w:kern w:val="0"/>
          <w:sz w:val="24"/>
          <w:szCs w:val="21"/>
        </w:rPr>
        <w:t>万元，固定资产净值</w:t>
      </w:r>
      <w:r>
        <w:rPr>
          <w:rFonts w:ascii="仿宋" w:hAnsi="仿宋" w:eastAsia="仿宋" w:cs="仿宋"/>
          <w:bCs/>
          <w:kern w:val="0"/>
          <w:sz w:val="24"/>
          <w:szCs w:val="21"/>
        </w:rPr>
        <w:t>5674.31</w:t>
      </w:r>
      <w:r>
        <w:rPr>
          <w:rFonts w:hint="eastAsia" w:ascii="仿宋" w:hAnsi="仿宋" w:eastAsia="仿宋" w:cs="仿宋"/>
          <w:bCs/>
          <w:kern w:val="0"/>
          <w:sz w:val="24"/>
          <w:szCs w:val="21"/>
        </w:rPr>
        <w:t>多万元，比去年增加</w:t>
      </w:r>
      <w:r>
        <w:rPr>
          <w:rFonts w:ascii="仿宋" w:hAnsi="仿宋" w:eastAsia="仿宋" w:cs="仿宋"/>
          <w:bCs/>
          <w:kern w:val="0"/>
          <w:sz w:val="24"/>
          <w:szCs w:val="21"/>
        </w:rPr>
        <w:t>318.74</w:t>
      </w:r>
      <w:r>
        <w:rPr>
          <w:rFonts w:hint="eastAsia" w:ascii="仿宋" w:hAnsi="仿宋" w:eastAsia="仿宋" w:cs="仿宋"/>
          <w:bCs/>
          <w:kern w:val="0"/>
          <w:sz w:val="24"/>
          <w:szCs w:val="21"/>
        </w:rPr>
        <w:t>万元；负债情况与净资产情况：借款</w:t>
      </w:r>
      <w:r>
        <w:rPr>
          <w:rFonts w:ascii="仿宋" w:hAnsi="仿宋" w:eastAsia="仿宋" w:cs="仿宋"/>
          <w:bCs/>
          <w:kern w:val="0"/>
          <w:sz w:val="24"/>
          <w:szCs w:val="21"/>
        </w:rPr>
        <w:t>0</w:t>
      </w:r>
      <w:r>
        <w:rPr>
          <w:rFonts w:hint="eastAsia" w:ascii="仿宋" w:hAnsi="仿宋" w:eastAsia="仿宋" w:cs="仿宋"/>
          <w:bCs/>
          <w:kern w:val="0"/>
          <w:sz w:val="24"/>
          <w:szCs w:val="21"/>
        </w:rPr>
        <w:t>万元，其他应付款</w:t>
      </w:r>
      <w:r>
        <w:rPr>
          <w:rFonts w:ascii="仿宋" w:hAnsi="仿宋" w:eastAsia="仿宋" w:cs="仿宋"/>
          <w:bCs/>
          <w:kern w:val="0"/>
          <w:sz w:val="24"/>
          <w:szCs w:val="21"/>
        </w:rPr>
        <w:t>822.95</w:t>
      </w:r>
      <w:r>
        <w:rPr>
          <w:rFonts w:hint="eastAsia" w:ascii="仿宋" w:hAnsi="仿宋" w:eastAsia="仿宋" w:cs="仿宋"/>
          <w:bCs/>
          <w:kern w:val="0"/>
          <w:sz w:val="24"/>
          <w:szCs w:val="21"/>
        </w:rPr>
        <w:t>万元（包括名校建设财政配套</w:t>
      </w:r>
      <w:r>
        <w:rPr>
          <w:rFonts w:ascii="仿宋" w:hAnsi="仿宋" w:eastAsia="仿宋" w:cs="仿宋"/>
          <w:bCs/>
          <w:kern w:val="0"/>
          <w:sz w:val="24"/>
          <w:szCs w:val="21"/>
        </w:rPr>
        <w:t>300</w:t>
      </w:r>
      <w:r>
        <w:rPr>
          <w:rFonts w:hint="eastAsia" w:ascii="仿宋" w:hAnsi="仿宋" w:eastAsia="仿宋" w:cs="仿宋"/>
          <w:bCs/>
          <w:kern w:val="0"/>
          <w:sz w:val="24"/>
          <w:szCs w:val="21"/>
        </w:rPr>
        <w:t>万）；事业基金正结余</w:t>
      </w:r>
      <w:r>
        <w:rPr>
          <w:rFonts w:ascii="仿宋" w:hAnsi="仿宋" w:eastAsia="仿宋" w:cs="仿宋"/>
          <w:bCs/>
          <w:kern w:val="0"/>
          <w:sz w:val="24"/>
          <w:szCs w:val="21"/>
        </w:rPr>
        <w:t>309.66</w:t>
      </w:r>
      <w:r>
        <w:rPr>
          <w:rFonts w:hint="eastAsia" w:ascii="仿宋" w:hAnsi="仿宋" w:eastAsia="仿宋" w:cs="仿宋"/>
          <w:bCs/>
          <w:kern w:val="0"/>
          <w:sz w:val="24"/>
          <w:szCs w:val="21"/>
        </w:rPr>
        <w:t>万元，比去年略微减少。</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1.1.5　学校集体荣誉</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近年来，学校先后获得首批国家级重点中等职校、国家级改革发展示范校、全国青少年校园足球特色学校、</w:t>
      </w:r>
      <w:r>
        <w:rPr>
          <w:rFonts w:hint="eastAsia" w:ascii="仿宋" w:hAnsi="仿宋" w:eastAsia="仿宋" w:cs="仿宋"/>
          <w:bCs/>
          <w:color w:val="auto"/>
          <w:sz w:val="24"/>
          <w:lang w:eastAsia="zh-CN"/>
        </w:rPr>
        <w:t>全国</w:t>
      </w:r>
      <w:r>
        <w:rPr>
          <w:rFonts w:hint="eastAsia" w:ascii="仿宋" w:hAnsi="仿宋" w:eastAsia="仿宋" w:cs="仿宋"/>
          <w:bCs/>
          <w:color w:val="auto"/>
          <w:sz w:val="24"/>
        </w:rPr>
        <w:t>国防教育特色学校</w:t>
      </w:r>
      <w:r>
        <w:rPr>
          <w:rFonts w:hint="eastAsia" w:ascii="仿宋" w:hAnsi="仿宋" w:eastAsia="仿宋" w:cs="仿宋"/>
          <w:bCs/>
          <w:color w:val="auto"/>
          <w:sz w:val="24"/>
          <w:lang w:eastAsia="zh-CN"/>
        </w:rPr>
        <w:t>、</w:t>
      </w:r>
      <w:r>
        <w:rPr>
          <w:rFonts w:hint="eastAsia" w:ascii="仿宋" w:hAnsi="仿宋" w:eastAsia="仿宋" w:cs="仿宋"/>
          <w:bCs/>
          <w:color w:val="auto"/>
          <w:sz w:val="24"/>
        </w:rPr>
        <w:t>全国校园文化先进单位、全国职业教育管理创新学校、</w:t>
      </w:r>
      <w:r>
        <w:rPr>
          <w:rFonts w:hint="eastAsia" w:ascii="仿宋" w:hAnsi="仿宋" w:eastAsia="仿宋" w:cs="仿宋"/>
          <w:bCs/>
          <w:color w:val="auto"/>
          <w:sz w:val="24"/>
          <w:lang w:val="en-US" w:eastAsia="zh-CN"/>
        </w:rPr>
        <w:t>国家级青春健康教育基、</w:t>
      </w:r>
      <w:r>
        <w:rPr>
          <w:rFonts w:hint="eastAsia" w:ascii="仿宋" w:hAnsi="仿宋" w:eastAsia="仿宋" w:cs="仿宋"/>
          <w:bCs/>
          <w:color w:val="auto"/>
          <w:sz w:val="24"/>
        </w:rPr>
        <w:t>浙江省一级中等职业学校、</w:t>
      </w:r>
      <w:r>
        <w:rPr>
          <w:rFonts w:hint="eastAsia" w:ascii="仿宋" w:hAnsi="仿宋" w:eastAsia="仿宋" w:cs="仿宋"/>
          <w:bCs/>
          <w:color w:val="auto"/>
          <w:sz w:val="24"/>
          <w:lang w:eastAsia="zh-CN"/>
        </w:rPr>
        <w:t>首批</w:t>
      </w:r>
      <w:r>
        <w:rPr>
          <w:rFonts w:hint="eastAsia" w:ascii="仿宋" w:hAnsi="仿宋" w:eastAsia="仿宋" w:cs="仿宋"/>
          <w:bCs/>
          <w:color w:val="auto"/>
          <w:sz w:val="24"/>
        </w:rPr>
        <w:t>浙江省中职教育名校、</w:t>
      </w:r>
      <w:r>
        <w:rPr>
          <w:rFonts w:hint="eastAsia" w:ascii="仿宋" w:hAnsi="仿宋" w:eastAsia="仿宋" w:cs="仿宋"/>
          <w:bCs/>
          <w:color w:val="auto"/>
          <w:sz w:val="24"/>
          <w:lang w:val="en-US" w:eastAsia="zh-CN"/>
        </w:rPr>
        <w:t>浙江省中职高水平学校建设单位、</w:t>
      </w:r>
      <w:r>
        <w:rPr>
          <w:rFonts w:hint="eastAsia" w:ascii="仿宋" w:hAnsi="仿宋" w:eastAsia="仿宋" w:cs="仿宋"/>
          <w:bCs/>
          <w:color w:val="auto"/>
          <w:sz w:val="24"/>
        </w:rPr>
        <w:t>浙江省文明单位、浙江省中职学校30强、浙江省文明单位、浙江省综合性公共实训基地、浙江省首批中职课改基地学校、浙江省民族团结进步模范集体、浙江省教育科研百强学校、浙江省优秀农村预备劳动力培训基地、浙江省优秀职工教育培训基地、浙江省中等职业学校德育工作先进集体、浙江省巾帼文明岗、浙江省首批艺术特色学校、浙江省第二批体育特色学校、浙江省禁毒教育先进单位、浙江省阳光体育后备人才基地、浙江省中等职业教育创新创业课程教学试点学校、浙江省绿色学校、浙江省卫生先进单位、浙江省青少年法治教育基地、浙江省现代学徒制试点学校、“浙江省双百双提升”工程试点学校</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浙江省中小学劳动实践教育项目（校外职业体验活动）试点学校、浙江省“三育人”岗位建功先进集体</w:t>
      </w:r>
      <w:r>
        <w:rPr>
          <w:rFonts w:hint="eastAsia" w:ascii="仿宋" w:hAnsi="仿宋" w:eastAsia="仿宋" w:cs="仿宋"/>
          <w:bCs/>
          <w:color w:val="auto"/>
          <w:sz w:val="24"/>
        </w:rPr>
        <w:t>等省级及以上荣誉</w:t>
      </w:r>
      <w:r>
        <w:rPr>
          <w:rFonts w:hint="eastAsia" w:ascii="仿宋" w:hAnsi="仿宋" w:eastAsia="仿宋" w:cs="仿宋"/>
          <w:bCs/>
          <w:color w:val="auto"/>
          <w:sz w:val="24"/>
          <w:lang w:val="en-US" w:eastAsia="zh-CN"/>
        </w:rPr>
        <w:t>100</w:t>
      </w:r>
      <w:r>
        <w:rPr>
          <w:rFonts w:hint="eastAsia" w:ascii="仿宋" w:hAnsi="仿宋" w:eastAsia="仿宋" w:cs="仿宋"/>
          <w:bCs/>
          <w:color w:val="auto"/>
          <w:sz w:val="24"/>
        </w:rPr>
        <w:t>多项。</w:t>
      </w:r>
    </w:p>
    <w:p>
      <w:pPr>
        <w:keepNext w:val="0"/>
        <w:keepLines w:val="0"/>
        <w:pageBreakBefore w:val="0"/>
        <w:kinsoku/>
        <w:wordWrap/>
        <w:overflowPunct/>
        <w:topLinePunct w:val="0"/>
        <w:autoSpaceDE/>
        <w:autoSpaceDN/>
        <w:bidi w:val="0"/>
        <w:spacing w:line="480" w:lineRule="exact"/>
        <w:ind w:firstLine="480" w:firstLineChars="200"/>
        <w:jc w:val="left"/>
        <w:textAlignment w:val="auto"/>
        <w:rPr>
          <w:rFonts w:ascii="楷体" w:hAnsi="楷体" w:eastAsia="楷体" w:cs="楷体"/>
          <w:bCs/>
          <w:color w:val="auto"/>
          <w:sz w:val="24"/>
        </w:rPr>
      </w:pPr>
    </w:p>
    <w:p>
      <w:pPr>
        <w:keepNext w:val="0"/>
        <w:keepLines w:val="0"/>
        <w:pageBreakBefore w:val="0"/>
        <w:kinsoku/>
        <w:wordWrap/>
        <w:overflowPunct/>
        <w:topLinePunct w:val="0"/>
        <w:autoSpaceDE/>
        <w:autoSpaceDN/>
        <w:bidi w:val="0"/>
        <w:spacing w:line="480" w:lineRule="exact"/>
        <w:ind w:firstLine="562" w:firstLineChars="200"/>
        <w:textAlignment w:val="auto"/>
        <w:rPr>
          <w:rFonts w:ascii="宋体" w:cs="宋体"/>
          <w:color w:val="auto"/>
          <w:sz w:val="28"/>
          <w:szCs w:val="28"/>
        </w:rPr>
      </w:pPr>
      <w:r>
        <w:rPr>
          <w:rFonts w:ascii="黑体" w:hAnsi="黑体" w:eastAsia="黑体" w:cs="黑体"/>
          <w:b/>
          <w:bCs/>
          <w:color w:val="auto"/>
          <w:sz w:val="28"/>
          <w:szCs w:val="28"/>
        </w:rPr>
        <w:t>1.2</w:t>
      </w:r>
      <w:r>
        <w:rPr>
          <w:rFonts w:hint="eastAsia" w:ascii="黑体" w:hAnsi="黑体" w:eastAsia="黑体" w:cs="黑体"/>
          <w:b/>
          <w:bCs/>
          <w:color w:val="auto"/>
          <w:sz w:val="28"/>
          <w:szCs w:val="28"/>
        </w:rPr>
        <w:t>　学生情况</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1.2.1　招生规模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both"/>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2020年学校充分发挥招生专班的优势，按照志愿录取、高分优先的原则，科学制定招生工作方案，合理确定招生工作目标，确立了农村经济管理等11个专业1310名新生的招生计划，经过“招生宣传、志愿填报、新生录取”等环节，共完成了1139名（含3+4班38名）招生任务。</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1.2.2　在校生规模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both"/>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2020年，学校在校生数为3203人，其中高一年级1139人，高二年级1082人，高三年级982人。</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1.2.3　毕业生规模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both"/>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2020年，学校毕业生数为864人，其中有368名学生通过高职单考单招顺利升入高职院校继续深造，另有181人通过3+2提前被高校录取，其余学生在学校统一安排下就业。</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1.2.4　学生结构</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2020年，学校在校生男生1926名，女生1277名，男女比例为1.51：1。学生就读专业分别有电气技术应用116人，电子电器应用与维修专业287人，电子商务专业330人，机械加工技术专业507人，计算机平面设计668人，家具设计与制作73人，旅游管理与服务专业283人，农村经济综合管理专业356人，数控技术应用107人，学前教育专业402人，园林技术74人。</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1.2.5　巩固率</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2020年，国家和政府大力支持中职教育，进行免费教育，开通了学生升学立交桥，部分学生升入本科院校，学生就业率、就业质量提到进一步提升，2020年11月在校生3203人，学生因个人原因退学64人，巩固率达98%。</w:t>
      </w:r>
    </w:p>
    <w:p>
      <w:pPr>
        <w:keepNext w:val="0"/>
        <w:keepLines w:val="0"/>
        <w:pageBreakBefore w:val="0"/>
        <w:kinsoku/>
        <w:wordWrap/>
        <w:overflowPunct/>
        <w:topLinePunct w:val="0"/>
        <w:autoSpaceDE/>
        <w:autoSpaceDN/>
        <w:bidi w:val="0"/>
        <w:spacing w:line="480" w:lineRule="exact"/>
        <w:ind w:firstLine="480" w:firstLineChars="200"/>
        <w:textAlignment w:val="auto"/>
        <w:rPr>
          <w:rFonts w:ascii="楷体" w:hAnsi="楷体" w:eastAsia="楷体" w:cs="楷体"/>
          <w:b/>
          <w:bCs/>
          <w:color w:val="auto"/>
          <w:sz w:val="24"/>
        </w:rPr>
      </w:pPr>
      <w:r>
        <w:rPr>
          <w:rFonts w:ascii="??_GB2312" w:hAnsi="楷体" w:eastAsia="Times New Roman" w:cs="楷体"/>
          <w:b/>
          <w:bCs/>
          <w:color w:val="auto"/>
          <w:sz w:val="24"/>
        </w:rPr>
        <w:t>1.2.6　培训规模</w:t>
      </w:r>
    </w:p>
    <w:p>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仿宋" w:hAnsi="仿宋" w:eastAsia="仿宋" w:cs="仿宋"/>
          <w:bCs/>
          <w:color w:val="auto"/>
          <w:kern w:val="0"/>
          <w:sz w:val="24"/>
          <w:szCs w:val="21"/>
          <w:lang w:val="en-US" w:eastAsia="zh-CN" w:bidi="ar-SA"/>
        </w:rPr>
      </w:pPr>
      <w:r>
        <w:rPr>
          <w:rFonts w:hint="default" w:ascii="仿宋" w:hAnsi="仿宋" w:eastAsia="仿宋" w:cs="仿宋"/>
          <w:bCs/>
          <w:color w:val="auto"/>
          <w:kern w:val="0"/>
          <w:sz w:val="24"/>
          <w:szCs w:val="21"/>
          <w:lang w:val="en-US" w:eastAsia="zh-CN" w:bidi="ar-SA"/>
        </w:rPr>
        <w:t>学校积极对接江山市农业农村局、江山市退役军人事务局、江山市人力资源和社会保障局等部门</w:t>
      </w:r>
      <w:r>
        <w:rPr>
          <w:rFonts w:hint="eastAsia" w:ascii="仿宋" w:hAnsi="仿宋" w:eastAsia="仿宋" w:cs="仿宋"/>
          <w:bCs/>
          <w:color w:val="auto"/>
          <w:kern w:val="0"/>
          <w:sz w:val="24"/>
          <w:szCs w:val="21"/>
          <w:lang w:val="en-US" w:eastAsia="zh-CN" w:bidi="ar-SA"/>
        </w:rPr>
        <w:t>，</w:t>
      </w:r>
      <w:r>
        <w:rPr>
          <w:rFonts w:hint="default" w:ascii="仿宋" w:hAnsi="仿宋" w:eastAsia="仿宋" w:cs="仿宋"/>
          <w:bCs/>
          <w:color w:val="auto"/>
          <w:kern w:val="0"/>
          <w:sz w:val="24"/>
          <w:szCs w:val="21"/>
          <w:lang w:val="en-US" w:eastAsia="zh-CN" w:bidi="ar-SA"/>
        </w:rPr>
        <w:t>全年完成</w:t>
      </w:r>
      <w:r>
        <w:rPr>
          <w:rFonts w:hint="eastAsia" w:ascii="仿宋" w:hAnsi="仿宋" w:eastAsia="仿宋" w:cs="仿宋"/>
          <w:bCs/>
          <w:color w:val="auto"/>
          <w:kern w:val="0"/>
          <w:sz w:val="24"/>
          <w:szCs w:val="21"/>
          <w:lang w:val="en-US" w:eastAsia="zh-CN" w:bidi="ar-SA"/>
        </w:rPr>
        <w:t>培训任务6458人次。开展</w:t>
      </w:r>
      <w:r>
        <w:rPr>
          <w:rFonts w:hint="default" w:ascii="仿宋" w:hAnsi="仿宋" w:eastAsia="仿宋" w:cs="仿宋"/>
          <w:bCs/>
          <w:color w:val="auto"/>
          <w:kern w:val="0"/>
          <w:sz w:val="24"/>
          <w:szCs w:val="21"/>
          <w:lang w:val="en-US" w:eastAsia="zh-CN" w:bidi="ar-SA"/>
        </w:rPr>
        <w:t>农业农村局实用人才培训7期共350人次，开展农家小吃、乡村振兴、农家花艺等培训专业，带动农民增收，促进乡村振兴。</w:t>
      </w:r>
      <w:r>
        <w:rPr>
          <w:rFonts w:hint="eastAsia" w:ascii="仿宋" w:hAnsi="仿宋" w:eastAsia="仿宋" w:cs="仿宋"/>
          <w:bCs/>
          <w:color w:val="auto"/>
          <w:kern w:val="0"/>
          <w:sz w:val="24"/>
          <w:szCs w:val="21"/>
          <w:lang w:val="en-US" w:eastAsia="zh-CN" w:bidi="ar-SA"/>
        </w:rPr>
        <w:t>完成农村实用人才考核培训总计2710人次；开展</w:t>
      </w:r>
      <w:r>
        <w:rPr>
          <w:rFonts w:hint="default" w:ascii="仿宋" w:hAnsi="仿宋" w:eastAsia="仿宋" w:cs="仿宋"/>
          <w:bCs/>
          <w:color w:val="auto"/>
          <w:kern w:val="0"/>
          <w:sz w:val="24"/>
          <w:szCs w:val="21"/>
          <w:lang w:val="en-US" w:eastAsia="zh-CN" w:bidi="ar-SA"/>
        </w:rPr>
        <w:t>衢州乡村振兴学院江山分院</w:t>
      </w:r>
      <w:r>
        <w:rPr>
          <w:rFonts w:hint="eastAsia" w:ascii="仿宋" w:hAnsi="仿宋" w:eastAsia="仿宋" w:cs="仿宋"/>
          <w:bCs/>
          <w:color w:val="auto"/>
          <w:kern w:val="0"/>
          <w:sz w:val="24"/>
          <w:szCs w:val="21"/>
          <w:lang w:val="en-US" w:eastAsia="zh-CN" w:bidi="ar-SA"/>
        </w:rPr>
        <w:t>乡村振兴讲堂</w:t>
      </w:r>
      <w:r>
        <w:rPr>
          <w:rFonts w:hint="default" w:ascii="仿宋" w:hAnsi="仿宋" w:eastAsia="仿宋" w:cs="仿宋"/>
          <w:bCs/>
          <w:color w:val="auto"/>
          <w:kern w:val="0"/>
          <w:sz w:val="24"/>
          <w:szCs w:val="21"/>
          <w:lang w:val="en-US" w:eastAsia="zh-CN" w:bidi="ar-SA"/>
        </w:rPr>
        <w:t>35次讲堂任务，听课学员累计3091人次。完成</w:t>
      </w:r>
      <w:r>
        <w:rPr>
          <w:rFonts w:hint="eastAsia" w:ascii="仿宋" w:hAnsi="仿宋" w:eastAsia="仿宋" w:cs="仿宋"/>
          <w:bCs/>
          <w:color w:val="auto"/>
          <w:kern w:val="0"/>
          <w:sz w:val="24"/>
          <w:szCs w:val="21"/>
          <w:lang w:val="en-US" w:eastAsia="zh-CN" w:bidi="ar-SA"/>
        </w:rPr>
        <w:t>衢州</w:t>
      </w:r>
      <w:r>
        <w:rPr>
          <w:rFonts w:hint="default" w:ascii="仿宋" w:hAnsi="仿宋" w:eastAsia="仿宋" w:cs="仿宋"/>
          <w:bCs/>
          <w:color w:val="auto"/>
          <w:kern w:val="0"/>
          <w:sz w:val="24"/>
          <w:szCs w:val="21"/>
          <w:lang w:val="en-US" w:eastAsia="zh-CN" w:bidi="ar-SA"/>
        </w:rPr>
        <w:t>退役军人培训</w:t>
      </w:r>
      <w:r>
        <w:rPr>
          <w:rFonts w:hint="eastAsia" w:ascii="仿宋" w:hAnsi="仿宋" w:eastAsia="仿宋" w:cs="仿宋"/>
          <w:bCs/>
          <w:color w:val="auto"/>
          <w:kern w:val="0"/>
          <w:sz w:val="24"/>
          <w:szCs w:val="21"/>
          <w:lang w:val="en-US" w:eastAsia="zh-CN" w:bidi="ar-SA"/>
        </w:rPr>
        <w:t>36人次，江山退役军人培训28人次。完成教育局成人双证学历教育培训189人次。</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1.2.7　学生其他数据</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宋体" w:eastAsia="Times New Roman"/>
          <w:bCs/>
          <w:color w:val="auto"/>
          <w:sz w:val="24"/>
        </w:rPr>
      </w:pPr>
      <w:r>
        <w:rPr>
          <w:rFonts w:hint="eastAsia" w:ascii="仿宋" w:hAnsi="仿宋" w:eastAsia="仿宋" w:cs="仿宋"/>
          <w:bCs/>
          <w:sz w:val="24"/>
        </w:rPr>
        <w:t>近</w:t>
      </w:r>
      <w:r>
        <w:rPr>
          <w:rFonts w:hint="eastAsia" w:ascii="仿宋" w:hAnsi="仿宋" w:eastAsia="仿宋" w:cs="仿宋"/>
          <w:bCs/>
          <w:color w:val="000000" w:themeColor="text1"/>
          <w:sz w:val="24"/>
        </w:rPr>
        <w:t>年来，随着学校发展，社会对学校认可度越来越高，来校就读学生的家庭背景、学习目标和学习态度等方面明显好转。20</w:t>
      </w:r>
      <w:r>
        <w:rPr>
          <w:rFonts w:hint="eastAsia" w:ascii="仿宋" w:hAnsi="仿宋" w:eastAsia="仿宋" w:cs="仿宋"/>
          <w:bCs/>
          <w:color w:val="000000" w:themeColor="text1"/>
          <w:sz w:val="24"/>
          <w:lang w:val="en-US" w:eastAsia="zh-CN"/>
        </w:rPr>
        <w:t>20</w:t>
      </w:r>
      <w:r>
        <w:rPr>
          <w:rFonts w:hint="eastAsia" w:ascii="仿宋" w:hAnsi="仿宋" w:eastAsia="仿宋" w:cs="仿宋"/>
          <w:bCs/>
          <w:color w:val="000000" w:themeColor="text1"/>
          <w:sz w:val="24"/>
        </w:rPr>
        <w:t>年，学校招收新生要求学生中考分数3</w:t>
      </w:r>
      <w:r>
        <w:rPr>
          <w:rFonts w:hint="eastAsia" w:ascii="仿宋" w:hAnsi="仿宋" w:eastAsia="仿宋" w:cs="仿宋"/>
          <w:bCs/>
          <w:color w:val="000000" w:themeColor="text1"/>
          <w:sz w:val="24"/>
          <w:lang w:val="en-US" w:eastAsia="zh-CN"/>
        </w:rPr>
        <w:t>1</w:t>
      </w:r>
      <w:r>
        <w:rPr>
          <w:rFonts w:hint="eastAsia" w:ascii="仿宋" w:hAnsi="仿宋" w:eastAsia="仿宋" w:cs="仿宋"/>
          <w:bCs/>
          <w:color w:val="000000" w:themeColor="text1"/>
          <w:sz w:val="24"/>
        </w:rPr>
        <w:t>0分以上</w:t>
      </w:r>
      <w:r>
        <w:rPr>
          <w:rFonts w:hint="eastAsia" w:ascii="仿宋" w:hAnsi="仿宋" w:eastAsia="仿宋" w:cs="仿宋"/>
          <w:bCs/>
          <w:color w:val="000000" w:themeColor="text1"/>
          <w:sz w:val="24"/>
          <w:lang w:eastAsia="zh-CN"/>
        </w:rPr>
        <w:t>（不含体育分）</w:t>
      </w:r>
      <w:r>
        <w:rPr>
          <w:rFonts w:hint="eastAsia" w:ascii="仿宋" w:hAnsi="仿宋" w:eastAsia="仿宋" w:cs="仿宋"/>
          <w:bCs/>
          <w:color w:val="000000" w:themeColor="text1"/>
          <w:sz w:val="24"/>
        </w:rPr>
        <w:t>，其中20</w:t>
      </w:r>
      <w:r>
        <w:rPr>
          <w:rFonts w:hint="eastAsia" w:ascii="仿宋" w:hAnsi="仿宋" w:eastAsia="仿宋" w:cs="仿宋"/>
          <w:bCs/>
          <w:color w:val="000000" w:themeColor="text1"/>
          <w:sz w:val="24"/>
          <w:lang w:val="en-US" w:eastAsia="zh-CN"/>
        </w:rPr>
        <w:t>20</w:t>
      </w:r>
      <w:r>
        <w:rPr>
          <w:rFonts w:hint="eastAsia" w:ascii="仿宋" w:hAnsi="仿宋" w:eastAsia="仿宋" w:cs="仿宋"/>
          <w:bCs/>
          <w:color w:val="000000" w:themeColor="text1"/>
          <w:sz w:val="24"/>
        </w:rPr>
        <w:t>级新生中考分数平均分为</w:t>
      </w:r>
      <w:r>
        <w:rPr>
          <w:rFonts w:hint="eastAsia" w:ascii="仿宋" w:hAnsi="仿宋" w:eastAsia="仿宋" w:cs="仿宋"/>
          <w:bCs/>
          <w:color w:val="000000" w:themeColor="text1"/>
          <w:sz w:val="24"/>
          <w:lang w:val="en-US" w:eastAsia="zh-CN"/>
        </w:rPr>
        <w:t>379</w:t>
      </w:r>
      <w:r>
        <w:rPr>
          <w:rFonts w:hint="eastAsia" w:ascii="仿宋" w:hAnsi="仿宋" w:eastAsia="仿宋" w:cs="仿宋"/>
          <w:bCs/>
          <w:color w:val="000000" w:themeColor="text1"/>
          <w:sz w:val="24"/>
        </w:rPr>
        <w:t>分。大部分在校生升学意愿强烈，20</w:t>
      </w:r>
      <w:r>
        <w:rPr>
          <w:rFonts w:hint="eastAsia" w:ascii="仿宋" w:hAnsi="仿宋" w:eastAsia="仿宋" w:cs="仿宋"/>
          <w:bCs/>
          <w:color w:val="000000" w:themeColor="text1"/>
          <w:sz w:val="24"/>
          <w:lang w:val="en-US" w:eastAsia="zh-CN"/>
        </w:rPr>
        <w:t>20</w:t>
      </w:r>
      <w:r>
        <w:rPr>
          <w:rFonts w:hint="eastAsia" w:ascii="仿宋" w:hAnsi="仿宋" w:eastAsia="仿宋" w:cs="仿宋"/>
          <w:bCs/>
          <w:color w:val="000000" w:themeColor="text1"/>
          <w:sz w:val="24"/>
        </w:rPr>
        <w:t>年留校高考人数达3</w:t>
      </w:r>
      <w:r>
        <w:rPr>
          <w:rFonts w:hint="eastAsia" w:ascii="仿宋" w:hAnsi="仿宋" w:eastAsia="仿宋" w:cs="仿宋"/>
          <w:bCs/>
          <w:color w:val="000000" w:themeColor="text1"/>
          <w:sz w:val="24"/>
          <w:lang w:val="en-US" w:eastAsia="zh-CN"/>
        </w:rPr>
        <w:t>93</w:t>
      </w:r>
      <w:r>
        <w:rPr>
          <w:rFonts w:hint="eastAsia" w:ascii="仿宋" w:hAnsi="仿宋" w:eastAsia="仿宋" w:cs="仿宋"/>
          <w:bCs/>
          <w:color w:val="000000" w:themeColor="text1"/>
          <w:sz w:val="24"/>
        </w:rPr>
        <w:t>人。</w:t>
      </w:r>
      <w:r>
        <w:rPr>
          <w:rFonts w:ascii="??_GB2312" w:hAnsi="宋体" w:eastAsia="Times New Roman"/>
          <w:bCs/>
          <w:color w:val="auto"/>
          <w:sz w:val="24"/>
        </w:rPr>
        <w:t xml:space="preserve"> </w:t>
      </w:r>
    </w:p>
    <w:p>
      <w:pPr>
        <w:pStyle w:val="2"/>
      </w:pPr>
    </w:p>
    <w:p>
      <w:pPr>
        <w:keepNext w:val="0"/>
        <w:keepLines w:val="0"/>
        <w:pageBreakBefore w:val="0"/>
        <w:kinsoku/>
        <w:wordWrap/>
        <w:overflowPunct/>
        <w:topLinePunct w:val="0"/>
        <w:autoSpaceDE/>
        <w:autoSpaceDN/>
        <w:bidi w:val="0"/>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1.3</w:t>
      </w:r>
      <w:r>
        <w:rPr>
          <w:rFonts w:hint="eastAsia" w:ascii="黑体" w:hAnsi="黑体" w:eastAsia="黑体" w:cs="黑体"/>
          <w:b/>
          <w:bCs/>
          <w:color w:val="auto"/>
          <w:sz w:val="28"/>
          <w:szCs w:val="28"/>
        </w:rPr>
        <w:t>　教师队伍</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1.3.1　生师比</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合理的生师比有利于学校办学结构的不断优化，有利于学校办学效益的逐步提高，有利于教育教学质量的稳步提升。目前学校在校生为3203人，教职工220人，专任教师201人，生师比为15.94</w:t>
      </w:r>
      <w:r>
        <w:rPr>
          <w:rFonts w:ascii="仿宋" w:hAnsi="仿宋" w:eastAsia="仿宋" w:cs="仿宋"/>
          <w:bCs/>
          <w:sz w:val="24"/>
        </w:rPr>
        <w:t>:1</w:t>
      </w:r>
      <w:r>
        <w:rPr>
          <w:rFonts w:hint="eastAsia" w:ascii="仿宋" w:hAnsi="仿宋" w:eastAsia="仿宋" w:cs="仿宋"/>
          <w:bCs/>
          <w:sz w:val="24"/>
        </w:rPr>
        <w:t>，结构相对合理。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1.3.2　“双师型”教师比例</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高素质“双师型”教师队伍是学校人才培养质量的基本保证，学校重视“双师型”教师培养。一是名家引领，邀请专家来校讲座，更新教师理念，提高科研能力；二是师徒结对，加快新教师成长；三是“上高校、下企业”，拓宽教师视野，提升技能水平；四是技能竞赛，举办教师技能节，开展技能比武。现有“双师型”教师92人，占专业课和实习指导教师89.32</w:t>
      </w:r>
      <w:r>
        <w:rPr>
          <w:rFonts w:ascii="仿宋" w:hAnsi="仿宋" w:eastAsia="仿宋" w:cs="仿宋"/>
          <w:bCs/>
          <w:kern w:val="0"/>
          <w:sz w:val="24"/>
          <w:szCs w:val="21"/>
        </w:rPr>
        <w:t>%</w:t>
      </w:r>
      <w:r>
        <w:rPr>
          <w:rFonts w:hint="eastAsia" w:ascii="仿宋" w:hAnsi="仿宋" w:eastAsia="仿宋" w:cs="仿宋"/>
          <w:bCs/>
          <w:kern w:val="0"/>
          <w:sz w:val="24"/>
          <w:szCs w:val="21"/>
        </w:rPr>
        <w:t>，技师及以上61人，占专业课和实习指导教师59.22</w:t>
      </w:r>
      <w:r>
        <w:rPr>
          <w:rFonts w:ascii="仿宋" w:hAnsi="仿宋" w:eastAsia="仿宋" w:cs="仿宋"/>
          <w:bCs/>
          <w:kern w:val="0"/>
          <w:sz w:val="24"/>
          <w:szCs w:val="21"/>
        </w:rPr>
        <w:t>%</w:t>
      </w:r>
      <w:r>
        <w:rPr>
          <w:rFonts w:hint="eastAsia" w:ascii="仿宋" w:hAnsi="仿宋" w:eastAsia="仿宋" w:cs="仿宋"/>
          <w:bCs/>
          <w:kern w:val="0"/>
          <w:sz w:val="24"/>
          <w:szCs w:val="21"/>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1.3.3　兼职教师比例</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为强化实践教学环节、优化教师队伍结构，目前学校聘请了32位具有实践经验的专业技术人员、高技能人才担任兼职教师，兼职教师占专业课教师比23.7</w:t>
      </w:r>
      <w:r>
        <w:rPr>
          <w:rFonts w:ascii="仿宋" w:hAnsi="仿宋" w:eastAsia="仿宋" w:cs="仿宋"/>
          <w:bCs/>
          <w:sz w:val="24"/>
        </w:rPr>
        <w:t>%</w:t>
      </w:r>
      <w:r>
        <w:rPr>
          <w:rFonts w:hint="eastAsia" w:ascii="仿宋" w:hAnsi="仿宋" w:eastAsia="仿宋" w:cs="仿宋"/>
          <w:bCs/>
          <w:sz w:val="24"/>
        </w:rPr>
        <w:t>，技师及以上职业资格的兼职教师数为</w:t>
      </w:r>
      <w:r>
        <w:rPr>
          <w:rFonts w:ascii="仿宋" w:hAnsi="仿宋" w:eastAsia="仿宋" w:cs="仿宋"/>
          <w:bCs/>
          <w:sz w:val="24"/>
        </w:rPr>
        <w:t>25</w:t>
      </w:r>
      <w:r>
        <w:rPr>
          <w:rFonts w:hint="eastAsia" w:ascii="仿宋" w:hAnsi="仿宋" w:eastAsia="仿宋" w:cs="仿宋"/>
          <w:bCs/>
          <w:sz w:val="24"/>
        </w:rPr>
        <w:t>人，占兼职教师数的78.13</w:t>
      </w:r>
      <w:r>
        <w:rPr>
          <w:rFonts w:ascii="仿宋" w:hAnsi="仿宋" w:eastAsia="仿宋" w:cs="仿宋"/>
          <w:bCs/>
          <w:sz w:val="24"/>
        </w:rPr>
        <w:t>%</w:t>
      </w:r>
      <w:r>
        <w:rPr>
          <w:rFonts w:hint="eastAsia" w:ascii="仿宋" w:hAnsi="仿宋" w:eastAsia="仿宋" w:cs="仿宋"/>
          <w:bCs/>
          <w:sz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1.3.4　专任教师本科以上学历比例</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良好的师资队伍是提高教育教学质量的保证，作为江山市唯一一所公办职校，每位教师均通过教育局统一招聘才能进入学校工作。学校现有专任教师中本科以上学历有200人，占比</w:t>
      </w:r>
      <w:r>
        <w:rPr>
          <w:rFonts w:ascii="仿宋" w:hAnsi="仿宋" w:eastAsia="仿宋" w:cs="仿宋"/>
          <w:bCs/>
          <w:sz w:val="24"/>
        </w:rPr>
        <w:t>99.</w:t>
      </w:r>
      <w:r>
        <w:rPr>
          <w:rFonts w:hint="eastAsia" w:ascii="仿宋" w:hAnsi="仿宋" w:eastAsia="仿宋" w:cs="仿宋"/>
          <w:bCs/>
          <w:sz w:val="24"/>
        </w:rPr>
        <w:t>5</w:t>
      </w:r>
      <w:r>
        <w:rPr>
          <w:rFonts w:ascii="仿宋" w:hAnsi="仿宋" w:eastAsia="仿宋" w:cs="仿宋"/>
          <w:bCs/>
          <w:sz w:val="24"/>
        </w:rPr>
        <w:t>%</w:t>
      </w:r>
      <w:r>
        <w:rPr>
          <w:rFonts w:hint="eastAsia" w:ascii="仿宋" w:hAnsi="仿宋" w:eastAsia="仿宋" w:cs="仿宋"/>
          <w:bCs/>
          <w:sz w:val="24"/>
        </w:rPr>
        <w:t>。</w:t>
      </w:r>
    </w:p>
    <w:p>
      <w:pPr>
        <w:spacing w:line="480" w:lineRule="exact"/>
        <w:ind w:firstLine="480" w:firstLineChars="200"/>
        <w:rPr>
          <w:rFonts w:ascii="??_GB2312" w:hAnsi="楷体" w:cs="楷体"/>
          <w:b/>
          <w:bCs/>
          <w:sz w:val="24"/>
        </w:rPr>
      </w:pPr>
      <w:r>
        <w:rPr>
          <w:rFonts w:ascii="??_GB2312" w:hAnsi="楷体" w:eastAsia="Times New Roman" w:cs="楷体"/>
          <w:b/>
          <w:bCs/>
          <w:sz w:val="24"/>
        </w:rPr>
        <w:t>1.3.5　专任教师硕士以上学历比例</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学校不断加大高学历人才引进力度，现有研究生学历的有</w:t>
      </w:r>
      <w:r>
        <w:rPr>
          <w:rFonts w:ascii="仿宋" w:hAnsi="仿宋" w:eastAsia="仿宋" w:cs="仿宋"/>
          <w:bCs/>
          <w:sz w:val="24"/>
        </w:rPr>
        <w:t>1</w:t>
      </w:r>
      <w:r>
        <w:rPr>
          <w:rFonts w:hint="eastAsia" w:ascii="仿宋" w:hAnsi="仿宋" w:eastAsia="仿宋" w:cs="仿宋"/>
          <w:bCs/>
          <w:sz w:val="24"/>
        </w:rPr>
        <w:t>7位老师，占专任教师数8.46</w:t>
      </w:r>
      <w:r>
        <w:rPr>
          <w:rFonts w:ascii="仿宋" w:hAnsi="仿宋" w:eastAsia="仿宋" w:cs="仿宋"/>
          <w:bCs/>
          <w:sz w:val="24"/>
        </w:rPr>
        <w:t>%</w:t>
      </w:r>
      <w:r>
        <w:rPr>
          <w:rFonts w:hint="eastAsia" w:ascii="仿宋" w:hAnsi="仿宋" w:eastAsia="仿宋" w:cs="仿宋"/>
          <w:bCs/>
          <w:sz w:val="24"/>
        </w:rPr>
        <w:t>。</w:t>
      </w:r>
    </w:p>
    <w:p>
      <w:pPr>
        <w:spacing w:line="480" w:lineRule="exact"/>
        <w:ind w:firstLine="480" w:firstLineChars="200"/>
        <w:rPr>
          <w:rFonts w:ascii="??_GB2312" w:hAnsi="楷体" w:cs="楷体"/>
          <w:b/>
          <w:bCs/>
          <w:sz w:val="24"/>
        </w:rPr>
      </w:pPr>
      <w:r>
        <w:rPr>
          <w:rFonts w:ascii="??_GB2312" w:hAnsi="楷体" w:eastAsia="Times New Roman" w:cs="楷体"/>
          <w:b/>
          <w:bCs/>
          <w:sz w:val="24"/>
        </w:rPr>
        <w:t>1.3.6　专任教师高级职称教师比例</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学校现有正高级教师1人，副高级教师有31人具备高级以上职称，占比15.4</w:t>
      </w:r>
      <w:r>
        <w:rPr>
          <w:rFonts w:ascii="仿宋" w:hAnsi="仿宋" w:eastAsia="仿宋" w:cs="仿宋"/>
          <w:bCs/>
          <w:sz w:val="24"/>
        </w:rPr>
        <w:t>%</w:t>
      </w:r>
      <w:r>
        <w:rPr>
          <w:rFonts w:hint="eastAsia" w:ascii="仿宋" w:hAnsi="仿宋" w:eastAsia="仿宋" w:cs="仿宋"/>
          <w:bCs/>
          <w:sz w:val="24"/>
        </w:rPr>
        <w:t>，高级教师比例逐年提高。</w:t>
      </w:r>
    </w:p>
    <w:p>
      <w:pPr>
        <w:spacing w:line="480" w:lineRule="exact"/>
        <w:ind w:firstLine="480" w:firstLineChars="200"/>
        <w:rPr>
          <w:rFonts w:ascii="??_GB2312" w:hAnsi="楷体" w:cs="楷体"/>
          <w:b/>
          <w:bCs/>
          <w:sz w:val="24"/>
        </w:rPr>
      </w:pPr>
      <w:r>
        <w:rPr>
          <w:rFonts w:ascii="??_GB2312" w:hAnsi="楷体" w:eastAsia="Times New Roman" w:cs="楷体"/>
          <w:b/>
          <w:bCs/>
          <w:sz w:val="24"/>
        </w:rPr>
        <w:t>1.3.7　反映教师队伍的其他数据</w:t>
      </w:r>
    </w:p>
    <w:p>
      <w:pPr>
        <w:spacing w:line="480" w:lineRule="exact"/>
        <w:ind w:firstLine="480" w:firstLineChars="200"/>
        <w:rPr>
          <w:rFonts w:ascii="黑体" w:hAnsi="黑体" w:eastAsia="黑体" w:cs="黑体"/>
          <w:b/>
          <w:bCs/>
          <w:sz w:val="32"/>
          <w:szCs w:val="32"/>
        </w:rPr>
      </w:pPr>
      <w:r>
        <w:rPr>
          <w:rFonts w:hint="eastAsia" w:ascii="仿宋" w:hAnsi="仿宋" w:eastAsia="仿宋" w:cs="仿宋"/>
          <w:bCs/>
          <w:sz w:val="24"/>
        </w:rPr>
        <w:t>学校深入实施江山市教育局“千师登高”教师素质提升工程，继续实施“星级班主任”、“星级教师”等星级评价机制，教师梯队培养机制继续完善，使新教师、合格教师、骨干教师、学科带头人、名师、特级教师均能发挥最大效能。学校现有骨干教师67人，正高级教师</w:t>
      </w:r>
      <w:r>
        <w:rPr>
          <w:rFonts w:ascii="仿宋" w:hAnsi="仿宋" w:eastAsia="仿宋" w:cs="仿宋"/>
          <w:bCs/>
          <w:sz w:val="24"/>
        </w:rPr>
        <w:t>1</w:t>
      </w:r>
      <w:r>
        <w:rPr>
          <w:rFonts w:hint="eastAsia" w:ascii="仿宋" w:hAnsi="仿宋" w:eastAsia="仿宋" w:cs="仿宋"/>
          <w:bCs/>
          <w:sz w:val="24"/>
        </w:rPr>
        <w:t>人，省特级教师</w:t>
      </w:r>
      <w:r>
        <w:rPr>
          <w:rFonts w:ascii="仿宋" w:hAnsi="仿宋" w:eastAsia="仿宋" w:cs="仿宋"/>
          <w:bCs/>
          <w:sz w:val="24"/>
        </w:rPr>
        <w:t>2</w:t>
      </w:r>
      <w:r>
        <w:rPr>
          <w:rFonts w:hint="eastAsia" w:ascii="仿宋" w:hAnsi="仿宋" w:eastAsia="仿宋" w:cs="仿宋"/>
          <w:bCs/>
          <w:sz w:val="24"/>
        </w:rPr>
        <w:t>人，省特级教师培养对象</w:t>
      </w:r>
      <w:r>
        <w:rPr>
          <w:rFonts w:ascii="仿宋" w:hAnsi="仿宋" w:eastAsia="仿宋" w:cs="仿宋"/>
          <w:bCs/>
          <w:sz w:val="24"/>
        </w:rPr>
        <w:t>1</w:t>
      </w:r>
      <w:r>
        <w:rPr>
          <w:rFonts w:hint="eastAsia" w:ascii="仿宋" w:hAnsi="仿宋" w:eastAsia="仿宋" w:cs="仿宋"/>
          <w:bCs/>
          <w:sz w:val="24"/>
        </w:rPr>
        <w:t>人，省名师名校长培养对象</w:t>
      </w:r>
      <w:r>
        <w:rPr>
          <w:rFonts w:ascii="仿宋" w:hAnsi="仿宋" w:eastAsia="仿宋" w:cs="仿宋"/>
          <w:bCs/>
          <w:sz w:val="24"/>
        </w:rPr>
        <w:t>4</w:t>
      </w:r>
      <w:r>
        <w:rPr>
          <w:rFonts w:hint="eastAsia" w:ascii="仿宋" w:hAnsi="仿宋" w:eastAsia="仿宋" w:cs="仿宋"/>
          <w:bCs/>
          <w:sz w:val="24"/>
        </w:rPr>
        <w:t>人，省教坛新秀</w:t>
      </w:r>
      <w:r>
        <w:rPr>
          <w:rFonts w:ascii="仿宋" w:hAnsi="仿宋" w:eastAsia="仿宋" w:cs="仿宋"/>
          <w:bCs/>
          <w:sz w:val="24"/>
        </w:rPr>
        <w:t>2</w:t>
      </w:r>
      <w:r>
        <w:rPr>
          <w:rFonts w:hint="eastAsia" w:ascii="仿宋" w:hAnsi="仿宋" w:eastAsia="仿宋" w:cs="仿宋"/>
          <w:bCs/>
          <w:sz w:val="24"/>
        </w:rPr>
        <w:t>人，衢州市名师</w:t>
      </w:r>
      <w:r>
        <w:rPr>
          <w:rFonts w:ascii="仿宋" w:hAnsi="仿宋" w:eastAsia="仿宋" w:cs="仿宋"/>
          <w:bCs/>
          <w:sz w:val="24"/>
        </w:rPr>
        <w:t>3</w:t>
      </w:r>
      <w:r>
        <w:rPr>
          <w:rFonts w:hint="eastAsia" w:ascii="仿宋" w:hAnsi="仿宋" w:eastAsia="仿宋" w:cs="仿宋"/>
          <w:bCs/>
          <w:sz w:val="24"/>
        </w:rPr>
        <w:t>人，衢州市学科带头人</w:t>
      </w:r>
      <w:r>
        <w:rPr>
          <w:rFonts w:ascii="仿宋" w:hAnsi="仿宋" w:eastAsia="仿宋" w:cs="仿宋"/>
          <w:bCs/>
          <w:sz w:val="24"/>
        </w:rPr>
        <w:t>4</w:t>
      </w:r>
      <w:r>
        <w:rPr>
          <w:rFonts w:hint="eastAsia" w:ascii="仿宋" w:hAnsi="仿宋" w:eastAsia="仿宋" w:cs="仿宋"/>
          <w:bCs/>
          <w:sz w:val="24"/>
        </w:rPr>
        <w:t>人，衢州市名校长</w:t>
      </w:r>
      <w:r>
        <w:rPr>
          <w:rFonts w:ascii="仿宋" w:hAnsi="仿宋" w:eastAsia="仿宋" w:cs="仿宋"/>
          <w:bCs/>
          <w:sz w:val="24"/>
        </w:rPr>
        <w:t>1</w:t>
      </w:r>
      <w:r>
        <w:rPr>
          <w:rFonts w:hint="eastAsia" w:ascii="仿宋" w:hAnsi="仿宋" w:eastAsia="仿宋" w:cs="仿宋"/>
          <w:bCs/>
          <w:sz w:val="24"/>
        </w:rPr>
        <w:t>人，衢州市教坛新秀1人，江山市名师名校长</w:t>
      </w:r>
      <w:r>
        <w:rPr>
          <w:rFonts w:ascii="仿宋" w:hAnsi="仿宋" w:eastAsia="仿宋" w:cs="仿宋"/>
          <w:bCs/>
          <w:sz w:val="24"/>
        </w:rPr>
        <w:t>7</w:t>
      </w:r>
      <w:r>
        <w:rPr>
          <w:rFonts w:hint="eastAsia" w:ascii="仿宋" w:hAnsi="仿宋" w:eastAsia="仿宋" w:cs="仿宋"/>
          <w:bCs/>
          <w:sz w:val="24"/>
        </w:rPr>
        <w:t>人，江山市十强校长1人，江山市拔尖人才2人。</w:t>
      </w:r>
    </w:p>
    <w:p>
      <w:pPr>
        <w:keepNext w:val="0"/>
        <w:keepLines w:val="0"/>
        <w:pageBreakBefore w:val="0"/>
        <w:kinsoku/>
        <w:wordWrap/>
        <w:overflowPunct/>
        <w:topLinePunct w:val="0"/>
        <w:autoSpaceDE/>
        <w:autoSpaceDN/>
        <w:bidi w:val="0"/>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1.4</w:t>
      </w:r>
      <w:r>
        <w:rPr>
          <w:rFonts w:hint="eastAsia" w:ascii="黑体" w:hAnsi="黑体" w:eastAsia="黑体" w:cs="黑体"/>
          <w:b/>
          <w:bCs/>
          <w:color w:val="auto"/>
          <w:sz w:val="28"/>
          <w:szCs w:val="28"/>
        </w:rPr>
        <w:t>　设施设备</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1.4.1</w:t>
      </w:r>
      <w:r>
        <w:rPr>
          <w:rFonts w:hint="eastAsia" w:ascii="??_GB2312" w:hAnsi="楷体" w:eastAsia="Times New Roman" w:cs="楷体"/>
          <w:b/>
          <w:bCs/>
          <w:color w:val="auto"/>
          <w:sz w:val="24"/>
        </w:rPr>
        <w:t>　生均教学仪器设备值</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到</w:t>
      </w:r>
      <w:r>
        <w:rPr>
          <w:rFonts w:ascii="仿宋" w:hAnsi="仿宋" w:eastAsia="仿宋" w:cs="仿宋"/>
          <w:bCs/>
          <w:kern w:val="0"/>
          <w:sz w:val="24"/>
          <w:szCs w:val="21"/>
        </w:rPr>
        <w:t>2020</w:t>
      </w:r>
      <w:r>
        <w:rPr>
          <w:rFonts w:hint="eastAsia" w:ascii="仿宋" w:hAnsi="仿宋" w:eastAsia="仿宋" w:cs="仿宋"/>
          <w:bCs/>
          <w:kern w:val="0"/>
          <w:sz w:val="24"/>
          <w:szCs w:val="21"/>
        </w:rPr>
        <w:t>年末，学校用于教学实训的仪器设备总值为</w:t>
      </w:r>
      <w:r>
        <w:rPr>
          <w:rFonts w:ascii="仿宋" w:hAnsi="仿宋" w:eastAsia="仿宋" w:cs="仿宋"/>
          <w:bCs/>
          <w:kern w:val="0"/>
          <w:sz w:val="24"/>
          <w:szCs w:val="21"/>
        </w:rPr>
        <w:t>2471.2307</w:t>
      </w:r>
      <w:r>
        <w:rPr>
          <w:rFonts w:hint="eastAsia" w:ascii="仿宋" w:hAnsi="仿宋" w:eastAsia="仿宋" w:cs="仿宋"/>
          <w:bCs/>
          <w:kern w:val="0"/>
          <w:sz w:val="24"/>
          <w:szCs w:val="21"/>
        </w:rPr>
        <w:t>万元。生均教学仪器设备总值达到</w:t>
      </w:r>
      <w:r>
        <w:rPr>
          <w:rFonts w:ascii="仿宋" w:hAnsi="仿宋" w:eastAsia="仿宋" w:cs="仿宋"/>
          <w:bCs/>
          <w:kern w:val="0"/>
          <w:sz w:val="24"/>
          <w:szCs w:val="21"/>
        </w:rPr>
        <w:t>8416</w:t>
      </w:r>
      <w:r>
        <w:rPr>
          <w:rFonts w:hint="eastAsia" w:ascii="仿宋" w:hAnsi="仿宋" w:eastAsia="仿宋" w:cs="仿宋"/>
          <w:bCs/>
          <w:kern w:val="0"/>
          <w:sz w:val="24"/>
          <w:szCs w:val="21"/>
        </w:rPr>
        <w:t>元。</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_GB2312" w:hAnsi="楷体" w:eastAsia="Times New Roman" w:cs="楷体"/>
          <w:b/>
          <w:bCs/>
          <w:color w:val="auto"/>
          <w:sz w:val="24"/>
        </w:rPr>
      </w:pPr>
      <w:r>
        <w:rPr>
          <w:rFonts w:hint="eastAsia" w:ascii="??_GB2312" w:hAnsi="楷体" w:eastAsia="Times New Roman" w:cs="楷体"/>
          <w:b/>
          <w:bCs/>
          <w:color w:val="auto"/>
          <w:sz w:val="24"/>
        </w:rPr>
        <w:t>1.4.2　生均实训实习工位数</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学校校内实训建筑面积共</w:t>
      </w:r>
      <w:r>
        <w:rPr>
          <w:rFonts w:ascii="仿宋" w:hAnsi="仿宋" w:eastAsia="仿宋" w:cs="仿宋"/>
          <w:bCs/>
          <w:sz w:val="24"/>
        </w:rPr>
        <w:t>16785</w:t>
      </w:r>
      <w:r>
        <w:rPr>
          <w:rFonts w:hint="eastAsia" w:ascii="仿宋" w:hAnsi="仿宋" w:eastAsia="仿宋" w:cs="仿宋"/>
          <w:bCs/>
          <w:sz w:val="24"/>
        </w:rPr>
        <w:t>平方米，有</w:t>
      </w:r>
      <w:r>
        <w:rPr>
          <w:rFonts w:ascii="仿宋" w:hAnsi="仿宋" w:eastAsia="仿宋" w:cs="仿宋"/>
          <w:bCs/>
          <w:sz w:val="24"/>
        </w:rPr>
        <w:t>59</w:t>
      </w:r>
      <w:r>
        <w:rPr>
          <w:rFonts w:hint="eastAsia" w:ascii="仿宋" w:hAnsi="仿宋" w:eastAsia="仿宋" w:cs="仿宋"/>
          <w:bCs/>
          <w:sz w:val="24"/>
        </w:rPr>
        <w:t>个实训室</w:t>
      </w:r>
      <w:r>
        <w:rPr>
          <w:rFonts w:ascii="仿宋" w:hAnsi="仿宋" w:eastAsia="仿宋" w:cs="仿宋"/>
          <w:bCs/>
          <w:sz w:val="24"/>
        </w:rPr>
        <w:t>,</w:t>
      </w:r>
      <w:r>
        <w:rPr>
          <w:rFonts w:hint="eastAsia" w:ascii="仿宋" w:hAnsi="仿宋" w:eastAsia="仿宋" w:cs="仿宋"/>
          <w:bCs/>
          <w:sz w:val="24"/>
        </w:rPr>
        <w:t>共有</w:t>
      </w:r>
      <w:r>
        <w:rPr>
          <w:rFonts w:ascii="仿宋" w:hAnsi="仿宋" w:eastAsia="仿宋" w:cs="仿宋"/>
          <w:bCs/>
          <w:sz w:val="24"/>
        </w:rPr>
        <w:t>2737</w:t>
      </w:r>
      <w:r>
        <w:rPr>
          <w:rFonts w:hint="eastAsia" w:ascii="仿宋" w:hAnsi="仿宋" w:eastAsia="仿宋" w:cs="仿宋"/>
          <w:bCs/>
          <w:sz w:val="24"/>
        </w:rPr>
        <w:t>个工位。（学生不知道）生均达</w:t>
      </w:r>
      <w:r>
        <w:rPr>
          <w:rFonts w:ascii="仿宋" w:hAnsi="仿宋" w:eastAsia="仿宋" w:cs="仿宋"/>
          <w:bCs/>
          <w:sz w:val="24"/>
        </w:rPr>
        <w:t>1.02</w:t>
      </w:r>
      <w:r>
        <w:rPr>
          <w:rFonts w:hint="eastAsia" w:ascii="仿宋" w:hAnsi="仿宋" w:eastAsia="仿宋" w:cs="仿宋"/>
          <w:bCs/>
          <w:sz w:val="24"/>
        </w:rPr>
        <w:t>个实训工位数。其中机械类</w:t>
      </w:r>
      <w:r>
        <w:rPr>
          <w:rFonts w:ascii="仿宋" w:hAnsi="仿宋" w:eastAsia="仿宋" w:cs="仿宋"/>
          <w:bCs/>
          <w:sz w:val="24"/>
        </w:rPr>
        <w:t>8</w:t>
      </w:r>
      <w:r>
        <w:rPr>
          <w:rFonts w:hint="eastAsia" w:ascii="仿宋" w:hAnsi="仿宋" w:eastAsia="仿宋" w:cs="仿宋"/>
          <w:bCs/>
          <w:sz w:val="24"/>
        </w:rPr>
        <w:t>个，</w:t>
      </w:r>
      <w:r>
        <w:rPr>
          <w:rFonts w:ascii="仿宋" w:hAnsi="仿宋" w:eastAsia="仿宋" w:cs="仿宋"/>
          <w:bCs/>
          <w:sz w:val="24"/>
        </w:rPr>
        <w:t>186</w:t>
      </w:r>
      <w:r>
        <w:rPr>
          <w:rFonts w:hint="eastAsia" w:ascii="仿宋" w:hAnsi="仿宋" w:eastAsia="仿宋" w:cs="仿宋"/>
          <w:bCs/>
          <w:sz w:val="24"/>
        </w:rPr>
        <w:t>个工位；数控类</w:t>
      </w:r>
      <w:r>
        <w:rPr>
          <w:rFonts w:ascii="仿宋" w:hAnsi="仿宋" w:eastAsia="仿宋" w:cs="仿宋"/>
          <w:bCs/>
          <w:sz w:val="24"/>
        </w:rPr>
        <w:t>7</w:t>
      </w:r>
      <w:r>
        <w:rPr>
          <w:rFonts w:hint="eastAsia" w:ascii="仿宋" w:hAnsi="仿宋" w:eastAsia="仿宋" w:cs="仿宋"/>
          <w:bCs/>
          <w:sz w:val="24"/>
        </w:rPr>
        <w:t>个，</w:t>
      </w:r>
      <w:r>
        <w:rPr>
          <w:rFonts w:ascii="仿宋" w:hAnsi="仿宋" w:eastAsia="仿宋" w:cs="仿宋"/>
          <w:bCs/>
          <w:sz w:val="24"/>
        </w:rPr>
        <w:t>203</w:t>
      </w:r>
      <w:r>
        <w:rPr>
          <w:rFonts w:hint="eastAsia" w:ascii="仿宋" w:hAnsi="仿宋" w:eastAsia="仿宋" w:cs="仿宋"/>
          <w:bCs/>
          <w:sz w:val="24"/>
        </w:rPr>
        <w:t>个工位；电子电工类</w:t>
      </w:r>
      <w:r>
        <w:rPr>
          <w:rFonts w:ascii="仿宋" w:hAnsi="仿宋" w:eastAsia="仿宋" w:cs="仿宋"/>
          <w:bCs/>
          <w:sz w:val="24"/>
        </w:rPr>
        <w:t>9</w:t>
      </w:r>
      <w:r>
        <w:rPr>
          <w:rFonts w:hint="eastAsia" w:ascii="仿宋" w:hAnsi="仿宋" w:eastAsia="仿宋" w:cs="仿宋"/>
          <w:bCs/>
          <w:sz w:val="24"/>
        </w:rPr>
        <w:t>个，</w:t>
      </w:r>
      <w:r>
        <w:rPr>
          <w:rFonts w:ascii="仿宋" w:hAnsi="仿宋" w:eastAsia="仿宋" w:cs="仿宋"/>
          <w:bCs/>
          <w:sz w:val="24"/>
        </w:rPr>
        <w:t>268</w:t>
      </w:r>
      <w:r>
        <w:rPr>
          <w:rFonts w:hint="eastAsia" w:ascii="仿宋" w:hAnsi="仿宋" w:eastAsia="仿宋" w:cs="仿宋"/>
          <w:bCs/>
          <w:sz w:val="24"/>
        </w:rPr>
        <w:t>个工位；农经类</w:t>
      </w:r>
      <w:r>
        <w:rPr>
          <w:rFonts w:ascii="仿宋" w:hAnsi="仿宋" w:eastAsia="仿宋" w:cs="仿宋"/>
          <w:bCs/>
          <w:sz w:val="24"/>
        </w:rPr>
        <w:t>8</w:t>
      </w:r>
      <w:r>
        <w:rPr>
          <w:rFonts w:hint="eastAsia" w:ascii="仿宋" w:hAnsi="仿宋" w:eastAsia="仿宋" w:cs="仿宋"/>
          <w:bCs/>
          <w:sz w:val="24"/>
        </w:rPr>
        <w:t>个，</w:t>
      </w:r>
      <w:r>
        <w:rPr>
          <w:rFonts w:ascii="仿宋" w:hAnsi="仿宋" w:eastAsia="仿宋" w:cs="仿宋"/>
          <w:bCs/>
          <w:sz w:val="24"/>
        </w:rPr>
        <w:t>420</w:t>
      </w:r>
      <w:r>
        <w:rPr>
          <w:rFonts w:hint="eastAsia" w:ascii="仿宋" w:hAnsi="仿宋" w:eastAsia="仿宋" w:cs="仿宋"/>
          <w:bCs/>
          <w:sz w:val="24"/>
        </w:rPr>
        <w:t>个工位；经贸类</w:t>
      </w:r>
      <w:r>
        <w:rPr>
          <w:rFonts w:ascii="仿宋" w:hAnsi="仿宋" w:eastAsia="仿宋" w:cs="仿宋"/>
          <w:bCs/>
          <w:sz w:val="24"/>
        </w:rPr>
        <w:t>5</w:t>
      </w:r>
      <w:r>
        <w:rPr>
          <w:rFonts w:hint="eastAsia" w:ascii="仿宋" w:hAnsi="仿宋" w:eastAsia="仿宋" w:cs="仿宋"/>
          <w:bCs/>
          <w:sz w:val="24"/>
        </w:rPr>
        <w:t>个，</w:t>
      </w:r>
      <w:r>
        <w:rPr>
          <w:rFonts w:ascii="仿宋" w:hAnsi="仿宋" w:eastAsia="仿宋" w:cs="仿宋"/>
          <w:bCs/>
          <w:sz w:val="24"/>
        </w:rPr>
        <w:t>165</w:t>
      </w:r>
      <w:r>
        <w:rPr>
          <w:rFonts w:hint="eastAsia" w:ascii="仿宋" w:hAnsi="仿宋" w:eastAsia="仿宋" w:cs="仿宋"/>
          <w:bCs/>
          <w:sz w:val="24"/>
        </w:rPr>
        <w:t>个工位；旅游类</w:t>
      </w:r>
      <w:r>
        <w:rPr>
          <w:rFonts w:ascii="仿宋" w:hAnsi="仿宋" w:eastAsia="仿宋" w:cs="仿宋"/>
          <w:bCs/>
          <w:sz w:val="24"/>
        </w:rPr>
        <w:t>7</w:t>
      </w:r>
      <w:r>
        <w:rPr>
          <w:rFonts w:hint="eastAsia" w:ascii="仿宋" w:hAnsi="仿宋" w:eastAsia="仿宋" w:cs="仿宋"/>
          <w:bCs/>
          <w:sz w:val="24"/>
        </w:rPr>
        <w:t>个，</w:t>
      </w:r>
      <w:r>
        <w:rPr>
          <w:rFonts w:ascii="仿宋" w:hAnsi="仿宋" w:eastAsia="仿宋" w:cs="仿宋"/>
          <w:bCs/>
          <w:sz w:val="24"/>
        </w:rPr>
        <w:t>202</w:t>
      </w:r>
      <w:r>
        <w:rPr>
          <w:rFonts w:hint="eastAsia" w:ascii="仿宋" w:hAnsi="仿宋" w:eastAsia="仿宋" w:cs="仿宋"/>
          <w:bCs/>
          <w:sz w:val="24"/>
        </w:rPr>
        <w:t>个工位；学前教育类</w:t>
      </w:r>
      <w:r>
        <w:rPr>
          <w:rFonts w:ascii="仿宋" w:hAnsi="仿宋" w:eastAsia="仿宋" w:cs="仿宋"/>
          <w:bCs/>
          <w:sz w:val="24"/>
        </w:rPr>
        <w:t>7</w:t>
      </w:r>
      <w:r>
        <w:rPr>
          <w:rFonts w:hint="eastAsia" w:ascii="仿宋" w:hAnsi="仿宋" w:eastAsia="仿宋" w:cs="仿宋"/>
          <w:bCs/>
          <w:sz w:val="24"/>
        </w:rPr>
        <w:t>个，</w:t>
      </w:r>
      <w:r>
        <w:rPr>
          <w:rFonts w:ascii="仿宋" w:hAnsi="仿宋" w:eastAsia="仿宋" w:cs="仿宋"/>
          <w:bCs/>
          <w:sz w:val="24"/>
        </w:rPr>
        <w:t>260</w:t>
      </w:r>
      <w:r>
        <w:rPr>
          <w:rFonts w:hint="eastAsia" w:ascii="仿宋" w:hAnsi="仿宋" w:eastAsia="仿宋" w:cs="仿宋"/>
          <w:bCs/>
          <w:sz w:val="24"/>
        </w:rPr>
        <w:t>个工位；艺术类</w:t>
      </w:r>
      <w:r>
        <w:rPr>
          <w:rFonts w:ascii="仿宋" w:hAnsi="仿宋" w:eastAsia="仿宋" w:cs="仿宋"/>
          <w:bCs/>
          <w:sz w:val="24"/>
        </w:rPr>
        <w:t>3</w:t>
      </w:r>
      <w:r>
        <w:rPr>
          <w:rFonts w:hint="eastAsia" w:ascii="仿宋" w:hAnsi="仿宋" w:eastAsia="仿宋" w:cs="仿宋"/>
          <w:bCs/>
          <w:sz w:val="24"/>
        </w:rPr>
        <w:t>个，</w:t>
      </w:r>
      <w:r>
        <w:rPr>
          <w:rFonts w:ascii="仿宋" w:hAnsi="仿宋" w:eastAsia="仿宋" w:cs="仿宋"/>
          <w:bCs/>
          <w:sz w:val="24"/>
        </w:rPr>
        <w:t>120</w:t>
      </w:r>
      <w:r>
        <w:rPr>
          <w:rFonts w:hint="eastAsia" w:ascii="仿宋" w:hAnsi="仿宋" w:eastAsia="仿宋" w:cs="仿宋"/>
          <w:bCs/>
          <w:sz w:val="24"/>
        </w:rPr>
        <w:t>个工位；计算机类</w:t>
      </w:r>
      <w:r>
        <w:rPr>
          <w:rFonts w:ascii="仿宋" w:hAnsi="仿宋" w:eastAsia="仿宋" w:cs="仿宋"/>
          <w:bCs/>
          <w:sz w:val="24"/>
        </w:rPr>
        <w:t>14</w:t>
      </w:r>
      <w:r>
        <w:rPr>
          <w:rFonts w:hint="eastAsia" w:ascii="仿宋" w:hAnsi="仿宋" w:eastAsia="仿宋" w:cs="仿宋"/>
          <w:bCs/>
          <w:sz w:val="24"/>
        </w:rPr>
        <w:t>个，</w:t>
      </w:r>
      <w:r>
        <w:rPr>
          <w:rFonts w:ascii="仿宋" w:hAnsi="仿宋" w:eastAsia="仿宋" w:cs="仿宋"/>
          <w:bCs/>
          <w:sz w:val="24"/>
        </w:rPr>
        <w:t>725</w:t>
      </w:r>
      <w:r>
        <w:rPr>
          <w:rFonts w:hint="eastAsia" w:ascii="仿宋" w:hAnsi="仿宋" w:eastAsia="仿宋" w:cs="仿宋"/>
          <w:bCs/>
          <w:sz w:val="24"/>
        </w:rPr>
        <w:t>个工位</w:t>
      </w:r>
      <w:r>
        <w:rPr>
          <w:rFonts w:ascii="仿宋" w:hAnsi="仿宋" w:eastAsia="仿宋" w:cs="仿宋"/>
          <w:bCs/>
          <w:sz w:val="24"/>
        </w:rPr>
        <w:t>;</w:t>
      </w:r>
      <w:r>
        <w:rPr>
          <w:rFonts w:hint="eastAsia" w:ascii="仿宋" w:hAnsi="仿宋" w:eastAsia="仿宋" w:cs="仿宋"/>
          <w:bCs/>
          <w:sz w:val="24"/>
        </w:rPr>
        <w:t>园林</w:t>
      </w:r>
      <w:r>
        <w:rPr>
          <w:rFonts w:ascii="仿宋" w:hAnsi="仿宋" w:eastAsia="仿宋" w:cs="仿宋"/>
          <w:bCs/>
          <w:sz w:val="24"/>
        </w:rPr>
        <w:t>CAD</w:t>
      </w:r>
      <w:r>
        <w:rPr>
          <w:rFonts w:hint="eastAsia" w:ascii="仿宋" w:hAnsi="仿宋" w:eastAsia="仿宋" w:cs="仿宋"/>
          <w:bCs/>
          <w:sz w:val="24"/>
        </w:rPr>
        <w:t>制图室增加了</w:t>
      </w:r>
      <w:r>
        <w:rPr>
          <w:rFonts w:ascii="仿宋" w:hAnsi="仿宋" w:eastAsia="仿宋" w:cs="仿宋"/>
          <w:bCs/>
          <w:sz w:val="24"/>
        </w:rPr>
        <w:t>50</w:t>
      </w:r>
      <w:r>
        <w:rPr>
          <w:rFonts w:hint="eastAsia" w:ascii="仿宋" w:hAnsi="仿宋" w:eastAsia="仿宋" w:cs="仿宋"/>
          <w:bCs/>
          <w:sz w:val="24"/>
        </w:rPr>
        <w:t>个、</w:t>
      </w:r>
      <w:r>
        <w:rPr>
          <w:rFonts w:ascii="仿宋" w:hAnsi="仿宋" w:eastAsia="仿宋" w:cs="仿宋"/>
          <w:bCs/>
          <w:sz w:val="24"/>
        </w:rPr>
        <w:t>3D</w:t>
      </w:r>
      <w:r>
        <w:rPr>
          <w:rFonts w:hint="eastAsia" w:ascii="仿宋" w:hAnsi="仿宋" w:eastAsia="仿宋" w:cs="仿宋"/>
          <w:bCs/>
          <w:sz w:val="24"/>
        </w:rPr>
        <w:t>打印、机器人实训室增加了</w:t>
      </w:r>
      <w:r>
        <w:rPr>
          <w:rFonts w:ascii="仿宋" w:hAnsi="仿宋" w:eastAsia="仿宋" w:cs="仿宋"/>
          <w:bCs/>
          <w:sz w:val="24"/>
        </w:rPr>
        <w:t>48</w:t>
      </w:r>
      <w:r>
        <w:rPr>
          <w:rFonts w:hint="eastAsia" w:ascii="仿宋" w:hAnsi="仿宋" w:eastAsia="仿宋" w:cs="仿宋"/>
          <w:bCs/>
          <w:sz w:val="24"/>
        </w:rPr>
        <w:t>个、智慧教室增加了</w:t>
      </w:r>
      <w:r>
        <w:rPr>
          <w:rFonts w:ascii="仿宋" w:hAnsi="仿宋" w:eastAsia="仿宋" w:cs="仿宋"/>
          <w:bCs/>
          <w:sz w:val="24"/>
        </w:rPr>
        <w:t>48</w:t>
      </w:r>
      <w:r>
        <w:rPr>
          <w:rFonts w:hint="eastAsia" w:ascii="仿宋" w:hAnsi="仿宋" w:eastAsia="仿宋" w:cs="仿宋"/>
          <w:bCs/>
          <w:sz w:val="24"/>
        </w:rPr>
        <w:t>个；电工技能高考实训增加</w:t>
      </w:r>
      <w:r>
        <w:rPr>
          <w:rFonts w:ascii="仿宋" w:hAnsi="仿宋" w:eastAsia="仿宋" w:cs="仿宋"/>
          <w:bCs/>
          <w:sz w:val="24"/>
        </w:rPr>
        <w:t>40</w:t>
      </w:r>
      <w:r>
        <w:rPr>
          <w:rFonts w:hint="eastAsia" w:ascii="仿宋" w:hAnsi="仿宋" w:eastAsia="仿宋" w:cs="仿宋"/>
          <w:bCs/>
          <w:sz w:val="24"/>
        </w:rPr>
        <w:t>个；钳工实训增加了</w:t>
      </w:r>
      <w:r>
        <w:rPr>
          <w:rFonts w:ascii="仿宋" w:hAnsi="仿宋" w:eastAsia="仿宋" w:cs="仿宋"/>
          <w:bCs/>
          <w:sz w:val="24"/>
        </w:rPr>
        <w:t>48</w:t>
      </w:r>
      <w:r>
        <w:rPr>
          <w:rFonts w:hint="eastAsia" w:ascii="仿宋" w:hAnsi="仿宋" w:eastAsia="仿宋" w:cs="仿宋"/>
          <w:bCs/>
          <w:sz w:val="24"/>
        </w:rPr>
        <w:t>个；全年比</w:t>
      </w:r>
      <w:r>
        <w:rPr>
          <w:rFonts w:ascii="仿宋" w:hAnsi="仿宋" w:eastAsia="仿宋" w:cs="仿宋"/>
          <w:bCs/>
          <w:sz w:val="24"/>
        </w:rPr>
        <w:t>2019</w:t>
      </w:r>
      <w:r>
        <w:rPr>
          <w:rFonts w:hint="eastAsia" w:ascii="仿宋" w:hAnsi="仿宋" w:eastAsia="仿宋" w:cs="仿宋"/>
          <w:bCs/>
          <w:sz w:val="24"/>
        </w:rPr>
        <w:t>年度增加</w:t>
      </w:r>
      <w:r>
        <w:rPr>
          <w:rFonts w:ascii="仿宋" w:hAnsi="仿宋" w:eastAsia="仿宋" w:cs="仿宋"/>
          <w:bCs/>
          <w:sz w:val="24"/>
        </w:rPr>
        <w:t>88</w:t>
      </w:r>
      <w:r>
        <w:rPr>
          <w:rFonts w:hint="eastAsia" w:ascii="仿宋" w:hAnsi="仿宋" w:eastAsia="仿宋" w:cs="仿宋"/>
          <w:bCs/>
          <w:sz w:val="24"/>
        </w:rPr>
        <w:t>个。</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1.4.3</w:t>
      </w:r>
      <w:r>
        <w:rPr>
          <w:rFonts w:hint="eastAsia" w:ascii="??_GB2312" w:hAnsi="楷体" w:eastAsia="Times New Roman" w:cs="楷体"/>
          <w:b/>
          <w:bCs/>
          <w:color w:val="auto"/>
          <w:sz w:val="24"/>
        </w:rPr>
        <w:t>　生均纸质图书</w:t>
      </w:r>
    </w:p>
    <w:p>
      <w:pPr>
        <w:spacing w:line="44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学校建有比较完善的图书馆和图书阅览室，有</w:t>
      </w:r>
      <w:r>
        <w:rPr>
          <w:rFonts w:ascii="仿宋" w:hAnsi="仿宋" w:eastAsia="仿宋" w:cs="仿宋"/>
          <w:bCs/>
          <w:kern w:val="0"/>
          <w:sz w:val="24"/>
          <w:szCs w:val="21"/>
        </w:rPr>
        <w:t>5</w:t>
      </w:r>
      <w:r>
        <w:rPr>
          <w:rFonts w:hint="eastAsia" w:ascii="仿宋" w:hAnsi="仿宋" w:eastAsia="仿宋" w:cs="仿宋"/>
          <w:bCs/>
          <w:kern w:val="0"/>
          <w:sz w:val="24"/>
          <w:szCs w:val="21"/>
        </w:rPr>
        <w:t>套电子阅读系统，建成开放式的阅读长廊和建筑面积达</w:t>
      </w:r>
      <w:r>
        <w:rPr>
          <w:rFonts w:ascii="仿宋" w:hAnsi="仿宋" w:eastAsia="仿宋" w:cs="仿宋"/>
          <w:bCs/>
          <w:kern w:val="0"/>
          <w:sz w:val="24"/>
          <w:szCs w:val="21"/>
        </w:rPr>
        <w:t>380</w:t>
      </w:r>
      <w:r>
        <w:rPr>
          <w:rFonts w:hint="eastAsia" w:ascii="仿宋" w:hAnsi="仿宋" w:eastAsia="仿宋" w:cs="仿宋"/>
          <w:bCs/>
          <w:kern w:val="0"/>
          <w:sz w:val="24"/>
          <w:szCs w:val="21"/>
        </w:rPr>
        <w:t>平方米的悦读馆，每周定时、定班级开放阅读。现有纸质图书</w:t>
      </w:r>
      <w:r>
        <w:rPr>
          <w:rFonts w:ascii="仿宋" w:hAnsi="仿宋" w:eastAsia="仿宋" w:cs="仿宋"/>
          <w:bCs/>
          <w:kern w:val="0"/>
          <w:sz w:val="24"/>
          <w:szCs w:val="21"/>
        </w:rPr>
        <w:t>137602</w:t>
      </w:r>
      <w:r>
        <w:rPr>
          <w:rFonts w:hint="eastAsia" w:ascii="仿宋" w:hAnsi="仿宋" w:eastAsia="仿宋" w:cs="仿宋"/>
          <w:bCs/>
          <w:kern w:val="0"/>
          <w:sz w:val="24"/>
          <w:szCs w:val="21"/>
        </w:rPr>
        <w:t>册，其中专业类图书达</w:t>
      </w:r>
      <w:r>
        <w:rPr>
          <w:rFonts w:ascii="仿宋" w:hAnsi="仿宋" w:eastAsia="仿宋" w:cs="仿宋"/>
          <w:bCs/>
          <w:kern w:val="0"/>
          <w:sz w:val="24"/>
          <w:szCs w:val="21"/>
        </w:rPr>
        <w:t>20000</w:t>
      </w:r>
      <w:r>
        <w:rPr>
          <w:rFonts w:hint="eastAsia" w:ascii="仿宋" w:hAnsi="仿宋" w:eastAsia="仿宋" w:cs="仿宋"/>
          <w:bCs/>
          <w:kern w:val="0"/>
          <w:sz w:val="24"/>
          <w:szCs w:val="21"/>
        </w:rPr>
        <w:t>多册，生均纸质图书</w:t>
      </w:r>
      <w:r>
        <w:rPr>
          <w:rFonts w:ascii="仿宋" w:hAnsi="仿宋" w:eastAsia="仿宋" w:cs="仿宋"/>
          <w:bCs/>
          <w:kern w:val="0"/>
          <w:sz w:val="24"/>
          <w:szCs w:val="21"/>
        </w:rPr>
        <w:t>46.86</w:t>
      </w:r>
      <w:r>
        <w:rPr>
          <w:rFonts w:hint="eastAsia" w:ascii="仿宋" w:hAnsi="仿宋" w:eastAsia="仿宋" w:cs="仿宋"/>
          <w:bCs/>
          <w:kern w:val="0"/>
          <w:sz w:val="24"/>
          <w:szCs w:val="21"/>
        </w:rPr>
        <w:t>册。电子图书</w:t>
      </w:r>
      <w:r>
        <w:rPr>
          <w:rFonts w:ascii="仿宋" w:hAnsi="仿宋" w:eastAsia="仿宋" w:cs="仿宋"/>
          <w:bCs/>
          <w:kern w:val="0"/>
          <w:sz w:val="24"/>
          <w:szCs w:val="21"/>
        </w:rPr>
        <w:t>20</w:t>
      </w:r>
      <w:r>
        <w:rPr>
          <w:rFonts w:hint="eastAsia" w:ascii="仿宋" w:hAnsi="仿宋" w:eastAsia="仿宋" w:cs="仿宋"/>
          <w:bCs/>
          <w:kern w:val="0"/>
          <w:sz w:val="24"/>
          <w:szCs w:val="21"/>
        </w:rPr>
        <w:t>多万册。报刊</w:t>
      </w:r>
      <w:r>
        <w:rPr>
          <w:rFonts w:ascii="仿宋" w:hAnsi="仿宋" w:eastAsia="仿宋" w:cs="仿宋"/>
          <w:bCs/>
          <w:kern w:val="0"/>
          <w:sz w:val="24"/>
          <w:szCs w:val="21"/>
        </w:rPr>
        <w:t>400</w:t>
      </w:r>
      <w:r>
        <w:rPr>
          <w:rFonts w:hint="eastAsia" w:ascii="仿宋" w:hAnsi="仿宋" w:eastAsia="仿宋" w:cs="仿宋"/>
          <w:bCs/>
          <w:kern w:val="0"/>
          <w:sz w:val="24"/>
          <w:szCs w:val="21"/>
        </w:rPr>
        <w:t>多种，其中专业杂志</w:t>
      </w:r>
      <w:r>
        <w:rPr>
          <w:rFonts w:ascii="仿宋" w:hAnsi="仿宋" w:eastAsia="仿宋" w:cs="仿宋"/>
          <w:bCs/>
          <w:kern w:val="0"/>
          <w:sz w:val="24"/>
          <w:szCs w:val="21"/>
        </w:rPr>
        <w:t>200</w:t>
      </w:r>
      <w:r>
        <w:rPr>
          <w:rFonts w:hint="eastAsia" w:ascii="仿宋" w:hAnsi="仿宋" w:eastAsia="仿宋" w:cs="仿宋"/>
          <w:bCs/>
          <w:kern w:val="0"/>
          <w:sz w:val="24"/>
          <w:szCs w:val="21"/>
        </w:rPr>
        <w:t>多种。阅览室面积达到</w:t>
      </w:r>
      <w:r>
        <w:rPr>
          <w:rFonts w:ascii="仿宋" w:hAnsi="仿宋" w:eastAsia="仿宋" w:cs="仿宋"/>
          <w:bCs/>
          <w:kern w:val="0"/>
          <w:sz w:val="24"/>
          <w:szCs w:val="21"/>
        </w:rPr>
        <w:t>1410</w:t>
      </w:r>
      <w:r>
        <w:rPr>
          <w:rFonts w:hint="eastAsia" w:ascii="仿宋" w:hAnsi="仿宋" w:eastAsia="仿宋" w:cs="仿宋"/>
          <w:bCs/>
          <w:kern w:val="0"/>
          <w:sz w:val="24"/>
          <w:szCs w:val="21"/>
        </w:rPr>
        <w:t>平方米，其中：电子阅览室</w:t>
      </w:r>
      <w:r>
        <w:rPr>
          <w:rFonts w:ascii="仿宋" w:hAnsi="仿宋" w:eastAsia="仿宋" w:cs="仿宋"/>
          <w:bCs/>
          <w:kern w:val="0"/>
          <w:sz w:val="24"/>
          <w:szCs w:val="21"/>
        </w:rPr>
        <w:t>6</w:t>
      </w:r>
      <w:r>
        <w:rPr>
          <w:rFonts w:hint="eastAsia" w:ascii="仿宋" w:hAnsi="仿宋" w:eastAsia="仿宋" w:cs="仿宋"/>
          <w:bCs/>
          <w:kern w:val="0"/>
          <w:sz w:val="24"/>
          <w:szCs w:val="21"/>
        </w:rPr>
        <w:t>个，师生图书阅览室</w:t>
      </w:r>
      <w:r>
        <w:rPr>
          <w:rFonts w:ascii="仿宋" w:hAnsi="仿宋" w:eastAsia="仿宋" w:cs="仿宋"/>
          <w:bCs/>
          <w:kern w:val="0"/>
          <w:sz w:val="24"/>
          <w:szCs w:val="21"/>
        </w:rPr>
        <w:t>3</w:t>
      </w:r>
      <w:r>
        <w:rPr>
          <w:rFonts w:hint="eastAsia" w:ascii="仿宋" w:hAnsi="仿宋" w:eastAsia="仿宋" w:cs="仿宋"/>
          <w:bCs/>
          <w:kern w:val="0"/>
          <w:sz w:val="24"/>
          <w:szCs w:val="21"/>
        </w:rPr>
        <w:t>个，电子商务阅览室</w:t>
      </w:r>
      <w:r>
        <w:rPr>
          <w:rFonts w:ascii="仿宋" w:hAnsi="仿宋" w:eastAsia="仿宋" w:cs="仿宋"/>
          <w:bCs/>
          <w:kern w:val="0"/>
          <w:sz w:val="24"/>
          <w:szCs w:val="21"/>
        </w:rPr>
        <w:t>4</w:t>
      </w:r>
      <w:r>
        <w:rPr>
          <w:rFonts w:hint="eastAsia" w:ascii="仿宋" w:hAnsi="仿宋" w:eastAsia="仿宋" w:cs="仿宋"/>
          <w:bCs/>
          <w:kern w:val="0"/>
          <w:sz w:val="24"/>
          <w:szCs w:val="21"/>
        </w:rPr>
        <w:t>个。</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1.4.4</w:t>
      </w:r>
      <w:r>
        <w:rPr>
          <w:rFonts w:hint="eastAsia" w:ascii="??_GB2312" w:hAnsi="楷体" w:eastAsia="Times New Roman" w:cs="楷体"/>
          <w:b/>
          <w:bCs/>
          <w:color w:val="auto"/>
          <w:sz w:val="24"/>
        </w:rPr>
        <w:t>　学校设备设施的其他数据</w:t>
      </w:r>
    </w:p>
    <w:p>
      <w:pPr>
        <w:spacing w:line="480" w:lineRule="exact"/>
        <w:ind w:firstLine="480" w:firstLineChars="200"/>
        <w:rPr>
          <w:rFonts w:hint="eastAsia" w:ascii="仿宋" w:hAnsi="仿宋" w:eastAsia="仿宋" w:cs="仿宋"/>
          <w:bCs/>
          <w:color w:val="auto"/>
          <w:kern w:val="0"/>
          <w:sz w:val="24"/>
          <w:szCs w:val="21"/>
          <w:lang w:val="en-US" w:eastAsia="zh-CN" w:bidi="ar-SA"/>
        </w:rPr>
      </w:pPr>
      <w:r>
        <w:rPr>
          <w:rFonts w:hint="eastAsia" w:ascii="仿宋" w:hAnsi="仿宋" w:eastAsia="仿宋" w:cs="仿宋"/>
          <w:bCs/>
          <w:kern w:val="0"/>
          <w:sz w:val="24"/>
          <w:szCs w:val="21"/>
        </w:rPr>
        <w:t>学校建有室内运动场一个，面积达</w:t>
      </w:r>
      <w:r>
        <w:rPr>
          <w:rFonts w:ascii="仿宋" w:hAnsi="仿宋" w:eastAsia="仿宋" w:cs="仿宋"/>
          <w:bCs/>
          <w:kern w:val="0"/>
          <w:sz w:val="24"/>
          <w:szCs w:val="21"/>
        </w:rPr>
        <w:t>1500</w:t>
      </w:r>
      <w:r>
        <w:rPr>
          <w:rFonts w:hint="eastAsia" w:ascii="仿宋" w:hAnsi="仿宋" w:eastAsia="仿宋" w:cs="仿宋"/>
          <w:bCs/>
          <w:kern w:val="0"/>
          <w:sz w:val="24"/>
          <w:szCs w:val="21"/>
        </w:rPr>
        <w:t>多平方米，配备较完善的运动设施，有价值</w:t>
      </w:r>
      <w:r>
        <w:rPr>
          <w:rFonts w:ascii="仿宋" w:hAnsi="仿宋" w:eastAsia="仿宋" w:cs="仿宋"/>
          <w:bCs/>
          <w:kern w:val="0"/>
          <w:sz w:val="24"/>
          <w:szCs w:val="21"/>
        </w:rPr>
        <w:t>20</w:t>
      </w:r>
      <w:r>
        <w:rPr>
          <w:rFonts w:hint="eastAsia" w:ascii="仿宋" w:hAnsi="仿宋" w:eastAsia="仿宋" w:cs="仿宋"/>
          <w:bCs/>
          <w:kern w:val="0"/>
          <w:sz w:val="24"/>
          <w:szCs w:val="21"/>
        </w:rPr>
        <w:t>万多元的运动健身器材、价值</w:t>
      </w:r>
      <w:r>
        <w:rPr>
          <w:rFonts w:ascii="仿宋" w:hAnsi="仿宋" w:eastAsia="仿宋" w:cs="仿宋"/>
          <w:bCs/>
          <w:kern w:val="0"/>
          <w:sz w:val="24"/>
          <w:szCs w:val="21"/>
        </w:rPr>
        <w:t>5</w:t>
      </w:r>
      <w:r>
        <w:rPr>
          <w:rFonts w:hint="eastAsia" w:ascii="仿宋" w:hAnsi="仿宋" w:eastAsia="仿宋" w:cs="仿宋"/>
          <w:bCs/>
          <w:kern w:val="0"/>
          <w:sz w:val="24"/>
          <w:szCs w:val="21"/>
        </w:rPr>
        <w:t>万多元的乒乓球台桌</w:t>
      </w:r>
      <w:r>
        <w:rPr>
          <w:rFonts w:ascii="仿宋" w:hAnsi="仿宋" w:eastAsia="仿宋" w:cs="仿宋"/>
          <w:bCs/>
          <w:kern w:val="0"/>
          <w:sz w:val="24"/>
          <w:szCs w:val="21"/>
        </w:rPr>
        <w:t>12</w:t>
      </w:r>
      <w:r>
        <w:rPr>
          <w:rFonts w:hint="eastAsia" w:ascii="仿宋" w:hAnsi="仿宋" w:eastAsia="仿宋" w:cs="仿宋"/>
          <w:bCs/>
          <w:kern w:val="0"/>
          <w:sz w:val="24"/>
          <w:szCs w:val="21"/>
        </w:rPr>
        <w:t>台、</w:t>
      </w:r>
      <w:r>
        <w:rPr>
          <w:rFonts w:ascii="仿宋" w:hAnsi="仿宋" w:eastAsia="仿宋" w:cs="仿宋"/>
          <w:bCs/>
          <w:kern w:val="0"/>
          <w:sz w:val="24"/>
          <w:szCs w:val="21"/>
        </w:rPr>
        <w:t>40</w:t>
      </w:r>
      <w:r>
        <w:rPr>
          <w:rFonts w:hint="eastAsia" w:ascii="仿宋" w:hAnsi="仿宋" w:eastAsia="仿宋" w:cs="仿宋"/>
          <w:bCs/>
          <w:kern w:val="0"/>
          <w:sz w:val="24"/>
          <w:szCs w:val="21"/>
        </w:rPr>
        <w:t>多个水泥乒乓球桌，标准化的篮球场</w:t>
      </w:r>
      <w:r>
        <w:rPr>
          <w:rFonts w:ascii="仿宋" w:hAnsi="仿宋" w:eastAsia="仿宋" w:cs="仿宋"/>
          <w:bCs/>
          <w:kern w:val="0"/>
          <w:sz w:val="24"/>
          <w:szCs w:val="21"/>
        </w:rPr>
        <w:t>9</w:t>
      </w:r>
      <w:r>
        <w:rPr>
          <w:rFonts w:hint="eastAsia" w:ascii="仿宋" w:hAnsi="仿宋" w:eastAsia="仿宋" w:cs="仿宋"/>
          <w:bCs/>
          <w:kern w:val="0"/>
          <w:sz w:val="24"/>
          <w:szCs w:val="21"/>
        </w:rPr>
        <w:t>个，标准化的网球场</w:t>
      </w:r>
      <w:r>
        <w:rPr>
          <w:rFonts w:ascii="仿宋" w:hAnsi="仿宋" w:eastAsia="仿宋" w:cs="仿宋"/>
          <w:bCs/>
          <w:kern w:val="0"/>
          <w:sz w:val="24"/>
          <w:szCs w:val="21"/>
        </w:rPr>
        <w:t>2</w:t>
      </w:r>
      <w:r>
        <w:rPr>
          <w:rFonts w:hint="eastAsia" w:ascii="仿宋" w:hAnsi="仿宋" w:eastAsia="仿宋" w:cs="仿宋"/>
          <w:bCs/>
          <w:kern w:val="0"/>
          <w:sz w:val="24"/>
          <w:szCs w:val="21"/>
        </w:rPr>
        <w:t>个，标准化的羽毛球场</w:t>
      </w:r>
      <w:r>
        <w:rPr>
          <w:rFonts w:ascii="仿宋" w:hAnsi="仿宋" w:eastAsia="仿宋" w:cs="仿宋"/>
          <w:bCs/>
          <w:kern w:val="0"/>
          <w:sz w:val="24"/>
          <w:szCs w:val="21"/>
        </w:rPr>
        <w:t>6</w:t>
      </w:r>
      <w:r>
        <w:rPr>
          <w:rFonts w:hint="eastAsia" w:ascii="仿宋" w:hAnsi="仿宋" w:eastAsia="仿宋" w:cs="仿宋"/>
          <w:bCs/>
          <w:kern w:val="0"/>
          <w:sz w:val="24"/>
          <w:szCs w:val="21"/>
        </w:rPr>
        <w:t>个，</w:t>
      </w:r>
      <w:r>
        <w:rPr>
          <w:rFonts w:ascii="仿宋" w:hAnsi="仿宋" w:eastAsia="仿宋" w:cs="仿宋"/>
          <w:bCs/>
          <w:kern w:val="0"/>
          <w:sz w:val="24"/>
          <w:szCs w:val="21"/>
        </w:rPr>
        <w:t>2020</w:t>
      </w:r>
      <w:r>
        <w:rPr>
          <w:rFonts w:hint="eastAsia" w:ascii="仿宋" w:hAnsi="仿宋" w:eastAsia="仿宋" w:cs="仿宋"/>
          <w:bCs/>
          <w:kern w:val="0"/>
          <w:sz w:val="24"/>
          <w:szCs w:val="21"/>
        </w:rPr>
        <w:t>年投入近</w:t>
      </w:r>
      <w:r>
        <w:rPr>
          <w:rFonts w:ascii="仿宋" w:hAnsi="仿宋" w:eastAsia="仿宋" w:cs="仿宋"/>
          <w:bCs/>
          <w:kern w:val="0"/>
          <w:sz w:val="24"/>
          <w:szCs w:val="21"/>
        </w:rPr>
        <w:t>260</w:t>
      </w:r>
      <w:r>
        <w:rPr>
          <w:rFonts w:hint="eastAsia" w:ascii="仿宋" w:hAnsi="仿宋" w:eastAsia="仿宋" w:cs="仿宋"/>
          <w:bCs/>
          <w:kern w:val="0"/>
          <w:sz w:val="24"/>
          <w:szCs w:val="21"/>
        </w:rPr>
        <w:t>万元对</w:t>
      </w:r>
      <w:r>
        <w:rPr>
          <w:rFonts w:ascii="仿宋" w:hAnsi="仿宋" w:eastAsia="仿宋" w:cs="仿宋"/>
          <w:bCs/>
          <w:kern w:val="0"/>
          <w:sz w:val="24"/>
          <w:szCs w:val="21"/>
        </w:rPr>
        <w:t>400</w:t>
      </w:r>
      <w:r>
        <w:rPr>
          <w:rFonts w:hint="eastAsia" w:ascii="仿宋" w:hAnsi="仿宋" w:eastAsia="仿宋" w:cs="仿宋"/>
          <w:bCs/>
          <w:kern w:val="0"/>
          <w:sz w:val="24"/>
          <w:szCs w:val="21"/>
        </w:rPr>
        <w:t>米田径塑胶田径场进行改造，有形体房、舞蹈房各</w:t>
      </w:r>
      <w:r>
        <w:rPr>
          <w:rFonts w:ascii="仿宋" w:hAnsi="仿宋" w:eastAsia="仿宋" w:cs="仿宋"/>
          <w:bCs/>
          <w:kern w:val="0"/>
          <w:sz w:val="24"/>
          <w:szCs w:val="21"/>
        </w:rPr>
        <w:t>1</w:t>
      </w:r>
      <w:r>
        <w:rPr>
          <w:rFonts w:hint="eastAsia" w:ascii="仿宋" w:hAnsi="仿宋" w:eastAsia="仿宋" w:cs="仿宋"/>
          <w:bCs/>
          <w:kern w:val="0"/>
          <w:sz w:val="24"/>
          <w:szCs w:val="21"/>
        </w:rPr>
        <w:t>个，射箭训练场</w:t>
      </w:r>
      <w:r>
        <w:rPr>
          <w:rFonts w:ascii="仿宋" w:hAnsi="仿宋" w:eastAsia="仿宋" w:cs="仿宋"/>
          <w:bCs/>
          <w:kern w:val="0"/>
          <w:sz w:val="24"/>
          <w:szCs w:val="21"/>
        </w:rPr>
        <w:t>1</w:t>
      </w:r>
      <w:r>
        <w:rPr>
          <w:rFonts w:hint="eastAsia" w:ascii="仿宋" w:hAnsi="仿宋" w:eastAsia="仿宋" w:cs="仿宋"/>
          <w:bCs/>
          <w:kern w:val="0"/>
          <w:sz w:val="24"/>
          <w:szCs w:val="21"/>
        </w:rPr>
        <w:t>个，配备比较完善的名师工作室，有总值达</w:t>
      </w:r>
      <w:r>
        <w:rPr>
          <w:rFonts w:ascii="仿宋" w:hAnsi="仿宋" w:eastAsia="仿宋" w:cs="仿宋"/>
          <w:bCs/>
          <w:kern w:val="0"/>
          <w:sz w:val="24"/>
          <w:szCs w:val="21"/>
        </w:rPr>
        <w:t>60</w:t>
      </w:r>
      <w:r>
        <w:rPr>
          <w:rFonts w:hint="eastAsia" w:ascii="仿宋" w:hAnsi="仿宋" w:eastAsia="仿宋" w:cs="仿宋"/>
          <w:bCs/>
          <w:kern w:val="0"/>
          <w:sz w:val="24"/>
          <w:szCs w:val="21"/>
        </w:rPr>
        <w:t>多万元建有校园监控系统，有近</w:t>
      </w:r>
      <w:r>
        <w:rPr>
          <w:rFonts w:ascii="仿宋" w:hAnsi="仿宋" w:eastAsia="仿宋" w:cs="仿宋"/>
          <w:bCs/>
          <w:kern w:val="0"/>
          <w:sz w:val="24"/>
          <w:szCs w:val="21"/>
        </w:rPr>
        <w:t>90</w:t>
      </w:r>
      <w:r>
        <w:rPr>
          <w:rFonts w:hint="eastAsia" w:ascii="仿宋" w:hAnsi="仿宋" w:eastAsia="仿宋" w:cs="仿宋"/>
          <w:bCs/>
          <w:kern w:val="0"/>
          <w:sz w:val="24"/>
          <w:szCs w:val="21"/>
        </w:rPr>
        <w:t>万元的智慧教室一个，新增乡村振兴培训教室投入</w:t>
      </w:r>
      <w:r>
        <w:rPr>
          <w:rFonts w:ascii="仿宋" w:hAnsi="仿宋" w:eastAsia="仿宋" w:cs="仿宋"/>
          <w:bCs/>
          <w:kern w:val="0"/>
          <w:sz w:val="24"/>
          <w:szCs w:val="21"/>
        </w:rPr>
        <w:t>40</w:t>
      </w:r>
      <w:r>
        <w:rPr>
          <w:rFonts w:hint="eastAsia" w:ascii="仿宋" w:hAnsi="仿宋" w:eastAsia="仿宋" w:cs="仿宋"/>
          <w:bCs/>
          <w:kern w:val="0"/>
          <w:sz w:val="24"/>
          <w:szCs w:val="21"/>
        </w:rPr>
        <w:t>多万元。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_GB2312" w:hAnsi="楷体" w:eastAsia="Times New Roman" w:cs="楷体"/>
          <w:b/>
          <w:bCs/>
          <w:color w:val="auto"/>
          <w:sz w:val="24"/>
        </w:rPr>
      </w:pPr>
      <w:r>
        <w:rPr>
          <w:rFonts w:hint="eastAsia" w:ascii="??_GB2312" w:hAnsi="楷体" w:eastAsia="Times New Roman" w:cs="楷体"/>
          <w:b/>
          <w:bCs/>
          <w:color w:val="auto"/>
          <w:sz w:val="24"/>
        </w:rPr>
        <w:t>1.4.5　与上一年度相比的变化情况</w:t>
      </w:r>
    </w:p>
    <w:p>
      <w:pPr>
        <w:spacing w:line="480" w:lineRule="exact"/>
        <w:ind w:firstLine="480"/>
        <w:rPr>
          <w:rFonts w:ascii="仿宋" w:hAnsi="仿宋" w:eastAsia="仿宋" w:cs="仿宋"/>
          <w:bCs/>
          <w:kern w:val="0"/>
          <w:sz w:val="24"/>
          <w:szCs w:val="21"/>
        </w:rPr>
      </w:pPr>
      <w:r>
        <w:rPr>
          <w:rFonts w:hint="eastAsia" w:ascii="仿宋" w:hAnsi="仿宋" w:eastAsia="仿宋" w:cs="仿宋"/>
          <w:bCs/>
          <w:kern w:val="0"/>
          <w:sz w:val="24"/>
          <w:szCs w:val="21"/>
        </w:rPr>
        <w:t>（</w:t>
      </w:r>
      <w:r>
        <w:rPr>
          <w:rFonts w:ascii="仿宋" w:hAnsi="仿宋" w:eastAsia="仿宋" w:cs="仿宋"/>
          <w:bCs/>
          <w:kern w:val="0"/>
          <w:sz w:val="24"/>
          <w:szCs w:val="21"/>
        </w:rPr>
        <w:t>1</w:t>
      </w:r>
      <w:r>
        <w:rPr>
          <w:rFonts w:hint="eastAsia" w:ascii="仿宋" w:hAnsi="仿宋" w:eastAsia="仿宋" w:cs="仿宋"/>
          <w:bCs/>
          <w:kern w:val="0"/>
          <w:sz w:val="24"/>
          <w:szCs w:val="21"/>
        </w:rPr>
        <w:t>）</w:t>
      </w:r>
      <w:r>
        <w:rPr>
          <w:rFonts w:ascii="仿宋" w:hAnsi="仿宋" w:eastAsia="仿宋" w:cs="仿宋"/>
          <w:bCs/>
          <w:kern w:val="0"/>
          <w:sz w:val="24"/>
          <w:szCs w:val="21"/>
        </w:rPr>
        <w:t>2018</w:t>
      </w:r>
      <w:r>
        <w:rPr>
          <w:rFonts w:hint="eastAsia" w:ascii="仿宋" w:hAnsi="仿宋" w:eastAsia="仿宋" w:cs="仿宋"/>
          <w:bCs/>
          <w:kern w:val="0"/>
          <w:sz w:val="24"/>
          <w:szCs w:val="21"/>
        </w:rPr>
        <w:t>年、</w:t>
      </w:r>
      <w:r>
        <w:rPr>
          <w:rFonts w:ascii="仿宋" w:hAnsi="仿宋" w:eastAsia="仿宋" w:cs="仿宋"/>
          <w:bCs/>
          <w:kern w:val="0"/>
          <w:sz w:val="24"/>
          <w:szCs w:val="21"/>
        </w:rPr>
        <w:t>2019</w:t>
      </w:r>
      <w:r>
        <w:rPr>
          <w:rFonts w:hint="eastAsia" w:ascii="仿宋" w:hAnsi="仿宋" w:eastAsia="仿宋" w:cs="仿宋"/>
          <w:bCs/>
          <w:kern w:val="0"/>
          <w:sz w:val="24"/>
          <w:szCs w:val="21"/>
        </w:rPr>
        <w:t>年和</w:t>
      </w:r>
      <w:r>
        <w:rPr>
          <w:rFonts w:ascii="仿宋" w:hAnsi="仿宋" w:eastAsia="仿宋" w:cs="仿宋"/>
          <w:bCs/>
          <w:kern w:val="0"/>
          <w:sz w:val="24"/>
          <w:szCs w:val="21"/>
        </w:rPr>
        <w:t>2020</w:t>
      </w:r>
      <w:r>
        <w:rPr>
          <w:rFonts w:hint="eastAsia" w:ascii="仿宋" w:hAnsi="仿宋" w:eastAsia="仿宋" w:cs="仿宋"/>
          <w:bCs/>
          <w:kern w:val="0"/>
          <w:sz w:val="24"/>
          <w:szCs w:val="21"/>
        </w:rPr>
        <w:t>年基础建设（含仪器设备）项目资金投入情况（单位：万元）</w:t>
      </w:r>
    </w:p>
    <w:p>
      <w:pPr>
        <w:spacing w:line="480" w:lineRule="exact"/>
        <w:ind w:firstLine="480"/>
        <w:rPr>
          <w:rFonts w:ascii="仿宋" w:hAnsi="仿宋" w:eastAsia="仿宋" w:cs="仿宋"/>
          <w:bCs/>
          <w:kern w:val="0"/>
          <w:sz w:val="24"/>
          <w:szCs w:val="21"/>
        </w:rPr>
      </w:pPr>
    </w:p>
    <w:p>
      <w:pPr>
        <w:spacing w:line="480" w:lineRule="exact"/>
        <w:ind w:firstLine="480"/>
        <w:rPr>
          <w:rFonts w:ascii="仿宋" w:hAnsi="仿宋" w:eastAsia="仿宋" w:cs="仿宋"/>
          <w:bCs/>
          <w:kern w:val="0"/>
          <w:sz w:val="24"/>
          <w:szCs w:val="21"/>
        </w:rPr>
      </w:pPr>
      <w:r>
        <w:pict>
          <v:shape id="图表 1" o:spid="_x0000_s1173" o:spt="75" type="#_x0000_t75" style="position:absolute;left:0pt;margin-left:51.35pt;margin-top:16.45pt;height:141pt;width:307.1pt;mso-position-horizontal-relative:margin;mso-position-vertical-relative:margin;mso-wrap-distance-bottom:0pt;mso-wrap-distance-left:9pt;mso-wrap-distance-right:9pt;mso-wrap-distance-top:0pt;z-index:259045376;mso-width-relative:page;mso-height-relative:page;"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">
            <v:path/>
            <v:fill on="f" focussize="0,0"/>
            <v:stroke on="f"/>
            <v:imagedata r:id="rId6" o:title=""/>
            <o:lock v:ext="edit" aspectratio="f"/>
            <w10:wrap type="square"/>
          </v:shape>
        </w:pict>
      </w:r>
    </w:p>
    <w:p>
      <w:pPr>
        <w:spacing w:line="480" w:lineRule="exact"/>
        <w:ind w:firstLine="480"/>
        <w:rPr>
          <w:rFonts w:ascii="仿宋" w:hAnsi="仿宋" w:eastAsia="仿宋" w:cs="仿宋"/>
          <w:bCs/>
          <w:kern w:val="0"/>
          <w:sz w:val="24"/>
          <w:szCs w:val="21"/>
        </w:rPr>
      </w:pPr>
    </w:p>
    <w:p>
      <w:pPr>
        <w:spacing w:line="480" w:lineRule="exact"/>
        <w:ind w:firstLine="480"/>
        <w:rPr>
          <w:rFonts w:ascii="宋体" w:cs="宋体"/>
          <w:sz w:val="24"/>
        </w:rPr>
      </w:pPr>
    </w:p>
    <w:p>
      <w:pPr>
        <w:spacing w:line="480" w:lineRule="exact"/>
        <w:ind w:firstLine="480"/>
        <w:rPr>
          <w:rFonts w:ascii="宋体" w:cs="宋体"/>
          <w:sz w:val="24"/>
        </w:rPr>
      </w:pPr>
    </w:p>
    <w:p>
      <w:pPr>
        <w:spacing w:line="480" w:lineRule="exact"/>
        <w:ind w:firstLine="480"/>
        <w:rPr>
          <w:rFonts w:ascii="宋体" w:cs="宋体"/>
          <w:sz w:val="24"/>
        </w:rPr>
      </w:pPr>
    </w:p>
    <w:p>
      <w:pPr>
        <w:spacing w:line="480" w:lineRule="exact"/>
        <w:ind w:firstLine="480"/>
        <w:rPr>
          <w:rFonts w:ascii="宋体" w:cs="宋体"/>
          <w:sz w:val="24"/>
        </w:rPr>
      </w:pPr>
    </w:p>
    <w:p>
      <w:pPr>
        <w:rPr>
          <w:rFonts w:ascii="宋体" w:cs="宋体"/>
          <w:kern w:val="0"/>
          <w:sz w:val="24"/>
        </w:rPr>
      </w:pP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w:t>
      </w:r>
      <w:r>
        <w:rPr>
          <w:rFonts w:ascii="仿宋" w:hAnsi="仿宋" w:eastAsia="仿宋" w:cs="仿宋"/>
          <w:bCs/>
          <w:kern w:val="0"/>
          <w:sz w:val="24"/>
          <w:szCs w:val="21"/>
        </w:rPr>
        <w:t>2</w:t>
      </w:r>
      <w:r>
        <w:rPr>
          <w:rFonts w:hint="eastAsia" w:ascii="仿宋" w:hAnsi="仿宋" w:eastAsia="仿宋" w:cs="仿宋"/>
          <w:bCs/>
          <w:kern w:val="0"/>
          <w:sz w:val="24"/>
          <w:szCs w:val="21"/>
        </w:rPr>
        <w:t>）</w:t>
      </w:r>
      <w:r>
        <w:rPr>
          <w:rFonts w:ascii="仿宋" w:hAnsi="仿宋" w:eastAsia="仿宋" w:cs="仿宋"/>
          <w:bCs/>
          <w:kern w:val="0"/>
          <w:sz w:val="24"/>
          <w:szCs w:val="21"/>
        </w:rPr>
        <w:t>2018</w:t>
      </w:r>
      <w:r>
        <w:rPr>
          <w:rFonts w:hint="eastAsia" w:ascii="仿宋" w:hAnsi="仿宋" w:eastAsia="仿宋" w:cs="仿宋"/>
          <w:bCs/>
          <w:kern w:val="0"/>
          <w:sz w:val="24"/>
          <w:szCs w:val="21"/>
        </w:rPr>
        <w:t>年度、</w:t>
      </w:r>
      <w:r>
        <w:rPr>
          <w:rFonts w:ascii="仿宋" w:hAnsi="仿宋" w:eastAsia="仿宋" w:cs="仿宋"/>
          <w:bCs/>
          <w:kern w:val="0"/>
          <w:sz w:val="24"/>
          <w:szCs w:val="21"/>
        </w:rPr>
        <w:t>2019</w:t>
      </w:r>
      <w:r>
        <w:rPr>
          <w:rFonts w:hint="eastAsia" w:ascii="仿宋" w:hAnsi="仿宋" w:eastAsia="仿宋" w:cs="仿宋"/>
          <w:bCs/>
          <w:kern w:val="0"/>
          <w:sz w:val="24"/>
          <w:szCs w:val="21"/>
        </w:rPr>
        <w:t>年和</w:t>
      </w:r>
      <w:r>
        <w:rPr>
          <w:rFonts w:ascii="仿宋" w:hAnsi="仿宋" w:eastAsia="仿宋" w:cs="仿宋"/>
          <w:bCs/>
          <w:kern w:val="0"/>
          <w:sz w:val="24"/>
          <w:szCs w:val="21"/>
        </w:rPr>
        <w:t>2020</w:t>
      </w:r>
      <w:r>
        <w:rPr>
          <w:rFonts w:hint="eastAsia" w:ascii="仿宋" w:hAnsi="仿宋" w:eastAsia="仿宋" w:cs="仿宋"/>
          <w:bCs/>
          <w:kern w:val="0"/>
          <w:sz w:val="24"/>
          <w:szCs w:val="21"/>
        </w:rPr>
        <w:t>年度学生实训的工位数情况（单位：个）</w:t>
      </w:r>
    </w:p>
    <w:p>
      <w:pPr>
        <w:pStyle w:val="2"/>
        <w:rPr>
          <w:rFonts w:hint="eastAsia" w:ascii="仿宋" w:hAnsi="仿宋" w:eastAsia="仿宋" w:cs="仿宋"/>
          <w:bCs/>
          <w:kern w:val="0"/>
          <w:sz w:val="24"/>
          <w:szCs w:val="21"/>
        </w:rPr>
      </w:pPr>
      <w:r>
        <w:pict>
          <v:shape id="_x0000_s1172" o:spid="_x0000_s1172" o:spt="75" type="#_x0000_t75" style="position:absolute;left:0pt;margin-left:48.8pt;margin-top:197.6pt;height:135.45pt;width:314.15pt;mso-position-horizontal-relative:margin;mso-position-vertical-relative:margin;mso-wrap-distance-bottom:0pt;mso-wrap-distance-left:9pt;mso-wrap-distance-right:9pt;mso-wrap-distance-top:0pt;z-index:256090112;mso-width-relative:page;mso-height-relative:page;"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">
            <v:path/>
            <v:fill on="f" focussize="0,0"/>
            <v:stroke on="f"/>
            <v:imagedata r:id="rId7" o:title=""/>
            <o:lock v:ext="edit" aspectratio="f"/>
            <w10:wrap type="square"/>
          </v:shape>
        </w:pict>
      </w:r>
    </w:p>
    <w:p>
      <w:pPr>
        <w:pStyle w:val="2"/>
        <w:rPr>
          <w:rFonts w:hint="eastAsia" w:ascii="仿宋" w:hAnsi="仿宋" w:eastAsia="仿宋" w:cs="仿宋"/>
          <w:bCs/>
          <w:kern w:val="0"/>
          <w:sz w:val="24"/>
          <w:szCs w:val="21"/>
        </w:rPr>
      </w:pPr>
    </w:p>
    <w:p>
      <w:pPr>
        <w:pStyle w:val="2"/>
        <w:rPr>
          <w:rFonts w:hint="eastAsia" w:ascii="仿宋" w:hAnsi="仿宋" w:eastAsia="仿宋" w:cs="仿宋"/>
          <w:bCs/>
          <w:kern w:val="0"/>
          <w:sz w:val="24"/>
          <w:szCs w:val="21"/>
        </w:rPr>
      </w:pPr>
    </w:p>
    <w:p>
      <w:pPr>
        <w:pStyle w:val="2"/>
        <w:rPr>
          <w:rFonts w:hint="eastAsia" w:ascii="仿宋" w:hAnsi="仿宋" w:eastAsia="仿宋" w:cs="仿宋"/>
          <w:bCs/>
          <w:kern w:val="0"/>
          <w:sz w:val="24"/>
          <w:szCs w:val="21"/>
        </w:rPr>
      </w:pPr>
    </w:p>
    <w:p>
      <w:pPr>
        <w:pStyle w:val="2"/>
        <w:rPr>
          <w:rFonts w:hint="eastAsia" w:ascii="仿宋" w:hAnsi="仿宋" w:eastAsia="仿宋" w:cs="仿宋"/>
          <w:bCs/>
          <w:kern w:val="0"/>
          <w:sz w:val="24"/>
          <w:szCs w:val="21"/>
        </w:rPr>
      </w:pPr>
    </w:p>
    <w:p>
      <w:pPr>
        <w:spacing w:line="480" w:lineRule="exact"/>
        <w:ind w:firstLine="480" w:firstLineChars="200"/>
        <w:rPr>
          <w:rFonts w:hint="eastAsia" w:ascii="仿宋" w:hAnsi="仿宋" w:eastAsia="仿宋" w:cs="仿宋"/>
          <w:bCs/>
          <w:kern w:val="0"/>
          <w:sz w:val="24"/>
          <w:szCs w:val="21"/>
        </w:rPr>
      </w:pPr>
    </w:p>
    <w:p>
      <w:pPr>
        <w:spacing w:line="480" w:lineRule="exact"/>
        <w:ind w:firstLine="480" w:firstLineChars="200"/>
        <w:rPr>
          <w:rFonts w:hint="eastAsia" w:ascii="仿宋" w:hAnsi="仿宋" w:eastAsia="仿宋" w:cs="仿宋"/>
          <w:bCs/>
          <w:kern w:val="0"/>
          <w:sz w:val="24"/>
          <w:szCs w:val="21"/>
        </w:rPr>
      </w:pPr>
    </w:p>
    <w:p>
      <w:pPr>
        <w:spacing w:line="480" w:lineRule="exact"/>
        <w:ind w:firstLine="480" w:firstLineChars="200"/>
        <w:rPr>
          <w:rFonts w:hint="eastAsia" w:ascii="仿宋" w:hAnsi="仿宋" w:eastAsia="仿宋" w:cs="仿宋"/>
          <w:bCs/>
          <w:kern w:val="0"/>
          <w:sz w:val="24"/>
          <w:szCs w:val="21"/>
        </w:rPr>
      </w:pPr>
    </w:p>
    <w:p>
      <w:pPr>
        <w:spacing w:line="480" w:lineRule="exact"/>
        <w:ind w:firstLine="480" w:firstLineChars="200"/>
        <w:rPr>
          <w:rFonts w:hint="eastAsia"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w:t>
      </w:r>
      <w:r>
        <w:rPr>
          <w:rFonts w:ascii="仿宋" w:hAnsi="仿宋" w:eastAsia="仿宋" w:cs="仿宋"/>
          <w:bCs/>
          <w:kern w:val="0"/>
          <w:sz w:val="24"/>
          <w:szCs w:val="21"/>
        </w:rPr>
        <w:t>3</w:t>
      </w:r>
      <w:r>
        <w:rPr>
          <w:rFonts w:hint="eastAsia" w:ascii="仿宋" w:hAnsi="仿宋" w:eastAsia="仿宋" w:cs="仿宋"/>
          <w:bCs/>
          <w:kern w:val="0"/>
          <w:sz w:val="24"/>
          <w:szCs w:val="21"/>
        </w:rPr>
        <w:t>）截止到</w:t>
      </w:r>
      <w:r>
        <w:rPr>
          <w:rFonts w:ascii="仿宋" w:hAnsi="仿宋" w:eastAsia="仿宋" w:cs="仿宋"/>
          <w:bCs/>
          <w:kern w:val="0"/>
          <w:sz w:val="24"/>
          <w:szCs w:val="21"/>
        </w:rPr>
        <w:t>2018</w:t>
      </w:r>
      <w:r>
        <w:rPr>
          <w:rFonts w:hint="eastAsia" w:ascii="仿宋" w:hAnsi="仿宋" w:eastAsia="仿宋" w:cs="仿宋"/>
          <w:bCs/>
          <w:kern w:val="0"/>
          <w:sz w:val="24"/>
          <w:szCs w:val="21"/>
        </w:rPr>
        <w:t>年度、截止到</w:t>
      </w:r>
      <w:r>
        <w:rPr>
          <w:rFonts w:ascii="仿宋" w:hAnsi="仿宋" w:eastAsia="仿宋" w:cs="仿宋"/>
          <w:bCs/>
          <w:kern w:val="0"/>
          <w:sz w:val="24"/>
          <w:szCs w:val="21"/>
        </w:rPr>
        <w:t>2019</w:t>
      </w:r>
      <w:r>
        <w:rPr>
          <w:rFonts w:hint="eastAsia" w:ascii="仿宋" w:hAnsi="仿宋" w:eastAsia="仿宋" w:cs="仿宋"/>
          <w:bCs/>
          <w:kern w:val="0"/>
          <w:sz w:val="24"/>
          <w:szCs w:val="21"/>
        </w:rPr>
        <w:t>年度和</w:t>
      </w:r>
      <w:r>
        <w:rPr>
          <w:rFonts w:ascii="仿宋" w:hAnsi="仿宋" w:eastAsia="仿宋" w:cs="仿宋"/>
          <w:bCs/>
          <w:kern w:val="0"/>
          <w:sz w:val="24"/>
          <w:szCs w:val="21"/>
        </w:rPr>
        <w:t>2020</w:t>
      </w:r>
      <w:r>
        <w:rPr>
          <w:rFonts w:hint="eastAsia" w:ascii="仿宋" w:hAnsi="仿宋" w:eastAsia="仿宋" w:cs="仿宋"/>
          <w:bCs/>
          <w:kern w:val="0"/>
          <w:sz w:val="24"/>
          <w:szCs w:val="21"/>
        </w:rPr>
        <w:t>年度总资产情况</w:t>
      </w:r>
      <w:r>
        <w:rPr>
          <w:rFonts w:ascii="仿宋" w:hAnsi="仿宋" w:eastAsia="仿宋" w:cs="仿宋"/>
          <w:bCs/>
          <w:kern w:val="0"/>
          <w:sz w:val="24"/>
          <w:szCs w:val="21"/>
        </w:rPr>
        <w:t>(</w:t>
      </w:r>
      <w:r>
        <w:rPr>
          <w:rFonts w:hint="eastAsia" w:ascii="仿宋" w:hAnsi="仿宋" w:eastAsia="仿宋" w:cs="仿宋"/>
          <w:bCs/>
          <w:kern w:val="0"/>
          <w:sz w:val="24"/>
          <w:szCs w:val="21"/>
        </w:rPr>
        <w:t>单位：万元</w:t>
      </w:r>
      <w:r>
        <w:rPr>
          <w:rFonts w:ascii="仿宋" w:hAnsi="仿宋" w:eastAsia="仿宋" w:cs="仿宋"/>
          <w:bCs/>
          <w:kern w:val="0"/>
          <w:sz w:val="24"/>
          <w:szCs w:val="21"/>
        </w:rPr>
        <w:t>)</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（造成总资产减少的原因是</w:t>
      </w:r>
      <w:r>
        <w:rPr>
          <w:rFonts w:ascii="仿宋" w:hAnsi="仿宋" w:eastAsia="仿宋" w:cs="仿宋"/>
          <w:bCs/>
          <w:kern w:val="0"/>
          <w:sz w:val="24"/>
          <w:szCs w:val="21"/>
        </w:rPr>
        <w:t>2020</w:t>
      </w:r>
      <w:r>
        <w:rPr>
          <w:rFonts w:hint="eastAsia" w:ascii="仿宋" w:hAnsi="仿宋" w:eastAsia="仿宋" w:cs="仿宋"/>
          <w:bCs/>
          <w:kern w:val="0"/>
          <w:sz w:val="24"/>
          <w:szCs w:val="21"/>
        </w:rPr>
        <w:t>年处置了三批固定资产共计</w:t>
      </w:r>
      <w:r>
        <w:rPr>
          <w:rFonts w:ascii="仿宋" w:hAnsi="仿宋" w:eastAsia="仿宋" w:cs="仿宋"/>
          <w:bCs/>
          <w:kern w:val="0"/>
          <w:sz w:val="24"/>
          <w:szCs w:val="21"/>
        </w:rPr>
        <w:t>193.3196</w:t>
      </w:r>
      <w:r>
        <w:rPr>
          <w:rFonts w:hint="eastAsia" w:ascii="仿宋" w:hAnsi="仿宋" w:eastAsia="仿宋" w:cs="仿宋"/>
          <w:bCs/>
          <w:kern w:val="0"/>
          <w:sz w:val="24"/>
          <w:szCs w:val="21"/>
        </w:rPr>
        <w:t>万元）</w:t>
      </w:r>
    </w:p>
    <w:p>
      <w:pPr>
        <w:spacing w:line="480" w:lineRule="exact"/>
        <w:ind w:firstLine="420" w:firstLineChars="200"/>
        <w:rPr>
          <w:rFonts w:ascii="仿宋" w:hAnsi="仿宋" w:eastAsia="仿宋" w:cs="仿宋"/>
          <w:bCs/>
          <w:kern w:val="0"/>
          <w:sz w:val="24"/>
          <w:szCs w:val="21"/>
        </w:rPr>
      </w:pPr>
      <w:r>
        <w:pict>
          <v:shape id="_x0000_s1176" o:spid="_x0000_s1176" o:spt="75" type="#_x0000_t75" style="position:absolute;left:0pt;margin-left:57.5pt;margin-top:419.85pt;height:145.9pt;width:317.25pt;mso-position-horizontal-relative:margin;mso-position-vertical-relative:margin;mso-wrap-distance-bottom:0pt;mso-wrap-distance-left:9pt;mso-wrap-distance-right:9pt;mso-wrap-distance-top:0pt;z-index:275300352;mso-width-relative:page;mso-height-relative:page;" filled="f" o:preferrelative="t" stroked="f" coordsize="21600,2160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">
            <v:path/>
            <v:fill on="f" focussize="0,0"/>
            <v:stroke on="f"/>
            <v:imagedata r:id="rId8" o:title=""/>
            <o:lock v:ext="edit" aspectratio="f"/>
            <w10:wrap type="square"/>
          </v:shape>
        </w:pict>
      </w:r>
    </w:p>
    <w:p>
      <w:pPr>
        <w:spacing w:line="480" w:lineRule="exact"/>
        <w:ind w:firstLine="480" w:firstLineChars="200"/>
        <w:rPr>
          <w:rFonts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p>
    <w:p>
      <w:pPr>
        <w:spacing w:line="480" w:lineRule="exact"/>
        <w:ind w:firstLine="480" w:firstLineChars="200"/>
        <w:rPr>
          <w:rFonts w:ascii="仿宋" w:hAnsi="仿宋" w:eastAsia="仿宋" w:cs="仿宋"/>
          <w:bCs/>
          <w:kern w:val="0"/>
          <w:sz w:val="24"/>
          <w:szCs w:val="21"/>
        </w:rPr>
      </w:pPr>
    </w:p>
    <w:p>
      <w:pPr>
        <w:widowControl/>
        <w:spacing w:line="400" w:lineRule="exact"/>
        <w:rPr>
          <w:rFonts w:ascii="黑体" w:eastAsia="黑体" w:cs="黑体"/>
          <w:b/>
          <w:bCs/>
          <w:sz w:val="24"/>
        </w:rPr>
      </w:pPr>
    </w:p>
    <w:p>
      <w:pPr>
        <w:spacing w:line="440" w:lineRule="exact"/>
        <w:ind w:firstLine="480" w:firstLineChars="200"/>
        <w:rPr>
          <w:rFonts w:ascii="??_GB2312" w:hAnsi="宋体" w:eastAsia="Times New Roman"/>
          <w:b/>
          <w:sz w:val="24"/>
        </w:rPr>
      </w:pPr>
    </w:p>
    <w:p>
      <w:pPr>
        <w:jc w:val="center"/>
        <w:rPr>
          <w:rFonts w:ascii="黑体" w:hAnsi="黑体" w:eastAsia="黑体" w:cs="黑体"/>
          <w:b/>
          <w:bCs/>
          <w:color w:val="auto"/>
          <w:sz w:val="32"/>
          <w:szCs w:val="32"/>
        </w:rPr>
      </w:pPr>
      <w:r>
        <w:rPr>
          <w:rFonts w:hint="eastAsia" w:ascii="黑体" w:hAnsi="黑体" w:eastAsia="黑体" w:cs="黑体"/>
          <w:b/>
          <w:bCs/>
          <w:color w:val="auto"/>
          <w:sz w:val="32"/>
          <w:szCs w:val="32"/>
        </w:rPr>
        <w:t>第二章</w:t>
      </w: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学生发展情况</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宋体" w:cs="宋体"/>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2.1</w:t>
      </w:r>
      <w:r>
        <w:rPr>
          <w:rFonts w:hint="eastAsia" w:ascii="黑体" w:hAnsi="黑体" w:eastAsia="黑体" w:cs="黑体"/>
          <w:b/>
          <w:bCs/>
          <w:color w:val="auto"/>
          <w:sz w:val="28"/>
          <w:szCs w:val="28"/>
        </w:rPr>
        <w:t>　学生素质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2.1.1　思想政治状况</w:t>
      </w:r>
    </w:p>
    <w:p>
      <w:pPr>
        <w:widowControl/>
        <w:spacing w:line="480" w:lineRule="exact"/>
        <w:ind w:firstLine="480" w:firstLineChars="200"/>
        <w:jc w:val="left"/>
        <w:rPr>
          <w:rFonts w:ascii="Times New Roman" w:hAnsi="Times New Roman" w:eastAsia="仿宋" w:cs="Times New Roman"/>
          <w:bCs/>
          <w:kern w:val="0"/>
          <w:sz w:val="24"/>
          <w:szCs w:val="21"/>
        </w:rPr>
      </w:pPr>
      <w:r>
        <w:rPr>
          <w:rFonts w:ascii="Times New Roman" w:hAnsi="Times New Roman" w:eastAsia="仿宋" w:cs="Times New Roman"/>
          <w:bCs/>
          <w:kern w:val="0"/>
          <w:sz w:val="24"/>
          <w:szCs w:val="21"/>
        </w:rPr>
        <w:t>2020</w:t>
      </w:r>
      <w:r>
        <w:rPr>
          <w:rFonts w:ascii="Times New Roman" w:hAnsi="仿宋" w:eastAsia="仿宋" w:cs="Times New Roman"/>
          <w:bCs/>
          <w:kern w:val="0"/>
          <w:sz w:val="24"/>
          <w:szCs w:val="21"/>
        </w:rPr>
        <w:t>年，我校紧紧围绕</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培养什么人、怎样培养人、为谁培养人</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这一根本问题，以社会主义核心价值观、浙江省中职学生公约、浙江省教育厅关于加强培育中职学生核心素养的指导意见等为主要教育内容，坚持立德树人，落实五育并举，努力提升学生的思想政治、道德品质等核心素养水平。全校学生政治觉悟高，理想信念强，拥护党的领导，爱祖国，爱家乡，爱学校，遵纪守法，尊敬师长，团结同学，乐于助人。遵守《中学生守则》和《中学生日常行为规范》，积极参加各种社会公益活动，有强烈的集体荣誉感和社会责任心。全校学生很好地展示出新时代中职学生阳光进取、积极向上的精神风貌。</w:t>
      </w:r>
    </w:p>
    <w:p>
      <w:pPr>
        <w:spacing w:line="480" w:lineRule="exact"/>
        <w:ind w:firstLine="480" w:firstLineChars="200"/>
        <w:rPr>
          <w:rFonts w:ascii="??_GB2312" w:hAnsi="楷体" w:cs="楷体" w:eastAsiaTheme="minorEastAsia"/>
          <w:b/>
          <w:bCs/>
          <w:sz w:val="24"/>
        </w:rPr>
      </w:pPr>
      <w:r>
        <w:rPr>
          <w:rFonts w:ascii="??_GB2312" w:hAnsi="楷体" w:eastAsia="Times New Roman" w:cs="楷体"/>
          <w:b/>
          <w:bCs/>
          <w:sz w:val="24"/>
        </w:rPr>
        <w:t>2.1.2　文化课合格率</w:t>
      </w:r>
    </w:p>
    <w:p>
      <w:pPr>
        <w:pStyle w:val="30"/>
        <w:spacing w:line="480" w:lineRule="exact"/>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rPr>
        <w:t>学校强化教学常规管</w:t>
      </w:r>
      <w:r>
        <w:rPr>
          <w:rFonts w:hint="eastAsia" w:ascii="仿宋" w:hAnsi="仿宋" w:eastAsia="仿宋" w:cs="仿宋"/>
          <w:bCs/>
          <w:color w:val="000000" w:themeColor="text1"/>
          <w:sz w:val="24"/>
        </w:rPr>
        <w:t>理，注重学生专业思想教育，不断提高学生学习的积极性主动性，通过衢州市教育局统测考试，</w:t>
      </w:r>
      <w:r>
        <w:rPr>
          <w:rFonts w:hint="eastAsia" w:ascii="仿宋" w:hAnsi="仿宋" w:eastAsia="仿宋" w:cs="仿宋"/>
          <w:bCs/>
          <w:color w:val="000000" w:themeColor="text1"/>
          <w:sz w:val="24"/>
          <w:lang w:val="en-US" w:eastAsia="zh-CN"/>
        </w:rPr>
        <w:t>2020</w:t>
      </w:r>
      <w:r>
        <w:rPr>
          <w:rFonts w:hint="eastAsia" w:ascii="仿宋" w:hAnsi="仿宋" w:eastAsia="仿宋" w:cs="仿宋"/>
          <w:bCs/>
          <w:color w:val="000000" w:themeColor="text1"/>
          <w:sz w:val="24"/>
        </w:rPr>
        <w:t>年应届毕业生文化课合格率为</w:t>
      </w:r>
      <w:r>
        <w:rPr>
          <w:rFonts w:ascii="仿宋" w:hAnsi="仿宋" w:eastAsia="仿宋" w:cs="仿宋"/>
          <w:bCs/>
          <w:color w:val="000000" w:themeColor="text1"/>
          <w:sz w:val="24"/>
        </w:rPr>
        <w:t>9</w:t>
      </w:r>
      <w:r>
        <w:rPr>
          <w:rFonts w:hint="eastAsia" w:ascii="仿宋" w:hAnsi="仿宋" w:eastAsia="仿宋" w:cs="仿宋"/>
          <w:bCs/>
          <w:color w:val="000000" w:themeColor="text1"/>
          <w:sz w:val="24"/>
        </w:rPr>
        <w:t>8</w:t>
      </w:r>
      <w:r>
        <w:rPr>
          <w:rFonts w:ascii="仿宋" w:hAnsi="仿宋" w:eastAsia="仿宋" w:cs="仿宋"/>
          <w:bCs/>
          <w:color w:val="000000" w:themeColor="text1"/>
          <w:sz w:val="24"/>
        </w:rPr>
        <w:t>.</w:t>
      </w:r>
      <w:r>
        <w:rPr>
          <w:rFonts w:hint="eastAsia" w:ascii="仿宋" w:hAnsi="仿宋" w:eastAsia="仿宋" w:cs="仿宋"/>
          <w:bCs/>
          <w:color w:val="000000" w:themeColor="text1"/>
          <w:sz w:val="24"/>
          <w:lang w:val="en-US" w:eastAsia="zh-CN"/>
        </w:rPr>
        <w:t>9</w:t>
      </w:r>
      <w:r>
        <w:rPr>
          <w:rFonts w:ascii="仿宋" w:hAnsi="仿宋" w:eastAsia="仿宋" w:cs="仿宋"/>
          <w:bCs/>
          <w:color w:val="000000" w:themeColor="text1"/>
          <w:sz w:val="24"/>
        </w:rPr>
        <w:t>%</w:t>
      </w:r>
      <w:r>
        <w:rPr>
          <w:rFonts w:hint="eastAsia" w:ascii="仿宋" w:hAnsi="仿宋" w:eastAsia="仿宋" w:cs="仿宋"/>
          <w:bCs/>
          <w:color w:val="000000" w:themeColor="text1"/>
          <w:sz w:val="24"/>
        </w:rPr>
        <w:t>。</w:t>
      </w:r>
      <w:r>
        <w:rPr>
          <w:rFonts w:hint="eastAsia" w:ascii="仿宋" w:hAnsi="仿宋" w:eastAsia="仿宋" w:cs="仿宋"/>
          <w:bCs/>
          <w:color w:val="000000" w:themeColor="text1"/>
          <w:sz w:val="24"/>
          <w:lang w:eastAsia="zh-CN"/>
        </w:rPr>
        <w:t>较上年有了一定的提升。</w:t>
      </w:r>
    </w:p>
    <w:p>
      <w:pPr>
        <w:spacing w:line="480" w:lineRule="exact"/>
        <w:ind w:firstLine="480" w:firstLineChars="200"/>
        <w:rPr>
          <w:rFonts w:ascii="??_GB2312" w:hAnsi="楷体" w:cs="楷体" w:eastAsiaTheme="minorEastAsia"/>
          <w:b/>
          <w:bCs/>
          <w:sz w:val="24"/>
        </w:rPr>
      </w:pPr>
      <w:r>
        <w:rPr>
          <w:rFonts w:ascii="??_GB2312" w:hAnsi="楷体" w:eastAsia="Times New Roman" w:cs="楷体"/>
          <w:b/>
          <w:bCs/>
          <w:sz w:val="24"/>
        </w:rPr>
        <w:t>2.1.3　专业技能合格率</w:t>
      </w:r>
    </w:p>
    <w:p>
      <w:pPr>
        <w:spacing w:line="480" w:lineRule="exact"/>
        <w:ind w:firstLine="480" w:firstLineChars="200"/>
        <w:rPr>
          <w:rFonts w:ascii="??_GB2312" w:hAnsi="楷体" w:eastAsia="Times New Roman" w:cs="楷体"/>
          <w:bCs/>
          <w:color w:val="000000" w:themeColor="text1"/>
          <w:sz w:val="24"/>
        </w:rPr>
      </w:pPr>
      <w:r>
        <w:rPr>
          <w:rFonts w:hint="eastAsia" w:ascii="仿宋" w:hAnsi="仿宋" w:eastAsia="仿宋" w:cs="仿宋"/>
          <w:bCs/>
          <w:kern w:val="0"/>
          <w:sz w:val="24"/>
          <w:szCs w:val="21"/>
          <w:u w:val="none"/>
        </w:rPr>
        <w:t>按照人才培养方案有序开展专业技能训练，专业技能经市人力资源和社会保障局职业技能鉴定中心鉴定合格后颁发相应的职业资格证书</w:t>
      </w:r>
      <w:r>
        <w:rPr>
          <w:rFonts w:hint="eastAsia" w:ascii="仿宋" w:hAnsi="仿宋" w:eastAsia="仿宋" w:cs="仿宋"/>
          <w:bCs/>
          <w:color w:val="000000" w:themeColor="text1"/>
          <w:kern w:val="0"/>
          <w:sz w:val="24"/>
          <w:szCs w:val="21"/>
          <w:u w:val="none"/>
        </w:rPr>
        <w:t>，</w:t>
      </w:r>
      <w:r>
        <w:rPr>
          <w:rFonts w:hint="eastAsia" w:ascii="仿宋" w:hAnsi="仿宋" w:eastAsia="仿宋" w:cs="仿宋"/>
          <w:bCs/>
          <w:color w:val="000000" w:themeColor="text1"/>
          <w:kern w:val="0"/>
          <w:sz w:val="24"/>
          <w:szCs w:val="21"/>
          <w:u w:val="none"/>
          <w:lang w:val="en-US" w:eastAsia="zh-CN"/>
        </w:rPr>
        <w:t>2020</w:t>
      </w:r>
      <w:r>
        <w:rPr>
          <w:rFonts w:hint="eastAsia" w:ascii="仿宋" w:hAnsi="仿宋" w:eastAsia="仿宋" w:cs="仿宋"/>
          <w:bCs/>
          <w:color w:val="000000" w:themeColor="text1"/>
          <w:kern w:val="0"/>
          <w:sz w:val="24"/>
          <w:szCs w:val="21"/>
          <w:u w:val="none"/>
        </w:rPr>
        <w:t>年参加鉴定学生人数</w:t>
      </w:r>
      <w:r>
        <w:rPr>
          <w:rFonts w:hint="eastAsia" w:ascii="仿宋" w:hAnsi="仿宋" w:eastAsia="仿宋" w:cs="仿宋"/>
          <w:bCs/>
          <w:color w:val="000000" w:themeColor="text1"/>
          <w:kern w:val="0"/>
          <w:sz w:val="24"/>
          <w:szCs w:val="21"/>
          <w:u w:val="none"/>
          <w:lang w:val="en-US" w:eastAsia="zh-CN"/>
        </w:rPr>
        <w:t>931人</w:t>
      </w:r>
      <w:r>
        <w:rPr>
          <w:rFonts w:hint="eastAsia" w:ascii="仿宋" w:hAnsi="仿宋" w:eastAsia="仿宋" w:cs="仿宋"/>
          <w:bCs/>
          <w:color w:val="000000" w:themeColor="text1"/>
          <w:kern w:val="0"/>
          <w:sz w:val="24"/>
          <w:szCs w:val="21"/>
          <w:u w:val="none"/>
        </w:rPr>
        <w:t>，合格人数</w:t>
      </w:r>
      <w:r>
        <w:rPr>
          <w:rFonts w:hint="eastAsia" w:ascii="仿宋" w:hAnsi="仿宋" w:eastAsia="仿宋" w:cs="仿宋"/>
          <w:bCs/>
          <w:color w:val="000000" w:themeColor="text1"/>
          <w:kern w:val="0"/>
          <w:sz w:val="24"/>
          <w:szCs w:val="21"/>
          <w:u w:val="none"/>
          <w:lang w:val="en-US" w:eastAsia="zh-CN"/>
        </w:rPr>
        <w:t>931人</w:t>
      </w:r>
      <w:r>
        <w:rPr>
          <w:rFonts w:hint="eastAsia" w:ascii="仿宋" w:hAnsi="仿宋" w:eastAsia="仿宋" w:cs="仿宋"/>
          <w:bCs/>
          <w:color w:val="000000" w:themeColor="text1"/>
          <w:kern w:val="0"/>
          <w:sz w:val="24"/>
          <w:szCs w:val="21"/>
          <w:u w:val="none"/>
        </w:rPr>
        <w:t>，合格率为</w:t>
      </w:r>
      <w:r>
        <w:rPr>
          <w:rFonts w:hint="eastAsia" w:ascii="仿宋" w:hAnsi="仿宋" w:eastAsia="仿宋" w:cs="仿宋"/>
          <w:bCs/>
          <w:color w:val="000000" w:themeColor="text1"/>
          <w:kern w:val="0"/>
          <w:sz w:val="24"/>
          <w:szCs w:val="21"/>
          <w:u w:val="none"/>
          <w:lang w:val="en-US" w:eastAsia="zh-CN"/>
        </w:rPr>
        <w:t>100</w:t>
      </w:r>
      <w:r>
        <w:rPr>
          <w:rFonts w:ascii="仿宋" w:hAnsi="仿宋" w:eastAsia="仿宋" w:cs="仿宋"/>
          <w:bCs/>
          <w:color w:val="000000" w:themeColor="text1"/>
          <w:kern w:val="0"/>
          <w:sz w:val="24"/>
          <w:szCs w:val="21"/>
          <w:u w:val="none"/>
        </w:rPr>
        <w:t>%</w:t>
      </w:r>
      <w:r>
        <w:rPr>
          <w:rFonts w:hint="eastAsia" w:ascii="仿宋" w:hAnsi="仿宋" w:eastAsia="仿宋" w:cs="仿宋"/>
          <w:bCs/>
          <w:color w:val="000000" w:themeColor="text1"/>
          <w:kern w:val="0"/>
          <w:sz w:val="24"/>
          <w:szCs w:val="21"/>
          <w:u w:val="none"/>
        </w:rPr>
        <w:t>。</w:t>
      </w:r>
    </w:p>
    <w:p>
      <w:pPr>
        <w:spacing w:line="480" w:lineRule="exact"/>
        <w:ind w:firstLine="480" w:firstLineChars="200"/>
        <w:rPr>
          <w:rFonts w:ascii="??_GB2312" w:hAnsi="楷体" w:cs="楷体" w:eastAsiaTheme="minorEastAsia"/>
          <w:b/>
          <w:bCs/>
          <w:sz w:val="24"/>
        </w:rPr>
      </w:pPr>
      <w:r>
        <w:rPr>
          <w:rFonts w:ascii="??_GB2312" w:hAnsi="楷体" w:eastAsia="Times New Roman" w:cs="楷体"/>
          <w:b/>
          <w:bCs/>
          <w:sz w:val="24"/>
        </w:rPr>
        <w:t>2.1.4　体质测评合格率</w:t>
      </w:r>
    </w:p>
    <w:p>
      <w:pPr>
        <w:pStyle w:val="30"/>
        <w:spacing w:line="480" w:lineRule="exact"/>
        <w:ind w:firstLine="480" w:firstLineChars="200"/>
        <w:jc w:val="left"/>
        <w:rPr>
          <w:rFonts w:ascii="仿宋" w:hAnsi="仿宋" w:eastAsia="仿宋" w:cs="仿宋"/>
          <w:bCs/>
          <w:color w:val="000000" w:themeColor="text1"/>
          <w:sz w:val="24"/>
        </w:rPr>
      </w:pPr>
      <w:r>
        <w:rPr>
          <w:rFonts w:hint="eastAsia" w:ascii="仿宋" w:hAnsi="仿宋" w:eastAsia="仿宋" w:cs="仿宋"/>
          <w:bCs/>
          <w:sz w:val="24"/>
        </w:rPr>
        <w:t>学校重视体育卫生工作，开齐、开足体育课、音乐课，加强学生体质监控，体质测评按国家学生体质健康标准测试，</w:t>
      </w:r>
      <w:r>
        <w:rPr>
          <w:rFonts w:hint="eastAsia" w:ascii="仿宋" w:hAnsi="仿宋" w:eastAsia="仿宋" w:cs="仿宋"/>
          <w:bCs/>
          <w:color w:val="000000" w:themeColor="text1"/>
          <w:sz w:val="24"/>
          <w:lang w:val="en-US" w:eastAsia="zh-CN"/>
        </w:rPr>
        <w:t>2020</w:t>
      </w:r>
      <w:r>
        <w:rPr>
          <w:rFonts w:hint="eastAsia" w:ascii="仿宋" w:hAnsi="仿宋" w:eastAsia="仿宋" w:cs="仿宋"/>
          <w:bCs/>
          <w:color w:val="000000" w:themeColor="text1"/>
          <w:sz w:val="24"/>
        </w:rPr>
        <w:t>年体质测评参加学生人数</w:t>
      </w:r>
      <w:r>
        <w:rPr>
          <w:rFonts w:hint="eastAsia" w:ascii="仿宋" w:hAnsi="仿宋" w:eastAsia="仿宋" w:cs="仿宋"/>
          <w:bCs/>
          <w:color w:val="000000" w:themeColor="text1"/>
          <w:sz w:val="24"/>
          <w:lang w:val="en-US" w:eastAsia="zh-CN"/>
        </w:rPr>
        <w:t>2661人</w:t>
      </w:r>
      <w:r>
        <w:rPr>
          <w:rFonts w:hint="eastAsia" w:ascii="仿宋" w:hAnsi="仿宋" w:eastAsia="仿宋" w:cs="仿宋"/>
          <w:bCs/>
          <w:color w:val="000000" w:themeColor="text1"/>
          <w:sz w:val="24"/>
        </w:rPr>
        <w:t>，合格人数</w:t>
      </w:r>
      <w:r>
        <w:rPr>
          <w:rFonts w:hint="eastAsia" w:ascii="仿宋" w:hAnsi="仿宋" w:eastAsia="仿宋" w:cs="仿宋"/>
          <w:bCs/>
          <w:color w:val="000000" w:themeColor="text1"/>
          <w:sz w:val="24"/>
          <w:lang w:val="en-US" w:eastAsia="zh-CN"/>
        </w:rPr>
        <w:t>2507人</w:t>
      </w:r>
      <w:r>
        <w:rPr>
          <w:rFonts w:hint="eastAsia" w:ascii="仿宋" w:hAnsi="仿宋" w:eastAsia="仿宋" w:cs="仿宋"/>
          <w:bCs/>
          <w:color w:val="000000" w:themeColor="text1"/>
          <w:sz w:val="24"/>
        </w:rPr>
        <w:t>，合格率为</w:t>
      </w:r>
      <w:r>
        <w:rPr>
          <w:rFonts w:ascii="仿宋" w:hAnsi="仿宋" w:eastAsia="仿宋" w:cs="仿宋"/>
          <w:bCs/>
          <w:color w:val="000000" w:themeColor="text1"/>
          <w:sz w:val="24"/>
        </w:rPr>
        <w:t>9</w:t>
      </w:r>
      <w:r>
        <w:rPr>
          <w:rFonts w:hint="eastAsia" w:ascii="仿宋" w:hAnsi="仿宋" w:eastAsia="仿宋" w:cs="仿宋"/>
          <w:bCs/>
          <w:color w:val="000000" w:themeColor="text1"/>
          <w:sz w:val="24"/>
          <w:lang w:val="en-US" w:eastAsia="zh-CN"/>
        </w:rPr>
        <w:t>8</w:t>
      </w:r>
      <w:r>
        <w:rPr>
          <w:rFonts w:ascii="仿宋" w:hAnsi="仿宋" w:eastAsia="仿宋" w:cs="仿宋"/>
          <w:bCs/>
          <w:color w:val="000000" w:themeColor="text1"/>
          <w:sz w:val="24"/>
        </w:rPr>
        <w:t>.</w:t>
      </w:r>
      <w:r>
        <w:rPr>
          <w:rFonts w:hint="eastAsia" w:ascii="仿宋" w:hAnsi="仿宋" w:eastAsia="仿宋" w:cs="仿宋"/>
          <w:bCs/>
          <w:color w:val="000000" w:themeColor="text1"/>
          <w:sz w:val="24"/>
          <w:lang w:val="en-US" w:eastAsia="zh-CN"/>
        </w:rPr>
        <w:t>01</w:t>
      </w:r>
      <w:r>
        <w:rPr>
          <w:rFonts w:ascii="仿宋" w:hAnsi="仿宋" w:eastAsia="仿宋" w:cs="仿宋"/>
          <w:bCs/>
          <w:color w:val="000000" w:themeColor="text1"/>
          <w:sz w:val="24"/>
        </w:rPr>
        <w:t>%</w:t>
      </w:r>
      <w:r>
        <w:rPr>
          <w:rFonts w:hint="eastAsia" w:ascii="仿宋" w:hAnsi="仿宋" w:eastAsia="仿宋" w:cs="仿宋"/>
          <w:bCs/>
          <w:color w:val="000000" w:themeColor="text1"/>
          <w:sz w:val="24"/>
        </w:rPr>
        <w:t>。</w:t>
      </w:r>
    </w:p>
    <w:p>
      <w:pPr>
        <w:spacing w:line="480" w:lineRule="exact"/>
        <w:ind w:firstLine="480" w:firstLineChars="200"/>
        <w:rPr>
          <w:rFonts w:ascii="??_GB2312" w:hAnsi="楷体" w:cs="楷体" w:eastAsiaTheme="minorEastAsia"/>
          <w:b/>
          <w:bCs/>
          <w:sz w:val="24"/>
        </w:rPr>
      </w:pPr>
      <w:r>
        <w:rPr>
          <w:rFonts w:ascii="??_GB2312" w:hAnsi="楷体" w:eastAsia="Times New Roman" w:cs="楷体"/>
          <w:b/>
          <w:bCs/>
          <w:sz w:val="24"/>
        </w:rPr>
        <w:t>2.1.5　毕业率</w:t>
      </w:r>
    </w:p>
    <w:p>
      <w:pPr>
        <w:spacing w:line="480" w:lineRule="exact"/>
        <w:ind w:firstLine="480" w:firstLineChars="200"/>
        <w:rPr>
          <w:rFonts w:hint="eastAsia" w:ascii="??_GB2312" w:hAnsi="楷体" w:cs="楷体"/>
          <w:b/>
          <w:bCs/>
          <w:color w:val="FF0000"/>
          <w:sz w:val="24"/>
          <w:lang w:eastAsia="zh-CN"/>
        </w:rPr>
      </w:pPr>
      <w:r>
        <w:rPr>
          <w:rFonts w:hint="eastAsia" w:ascii="仿宋" w:hAnsi="仿宋" w:eastAsia="仿宋" w:cs="仿宋"/>
          <w:bCs/>
          <w:kern w:val="0"/>
          <w:sz w:val="24"/>
          <w:szCs w:val="21"/>
        </w:rPr>
        <w:t>学校规范学籍管理，注重学业水平监控，按照衢州市教育局对普通中专学生毕业要求：具有衢州市中职学校全日制正式学籍的学生，达到规定修业年限，思想品德评价合格，按规定修满教学计划规定的全部课程且成绩合格（专业课取得相应的技能等级证书或国家职</w:t>
      </w:r>
      <w:r>
        <w:rPr>
          <w:rFonts w:hint="eastAsia" w:ascii="仿宋" w:hAnsi="仿宋" w:eastAsia="仿宋" w:cs="仿宋"/>
          <w:bCs/>
          <w:color w:val="000000" w:themeColor="text1"/>
          <w:kern w:val="0"/>
          <w:sz w:val="24"/>
          <w:szCs w:val="21"/>
        </w:rPr>
        <w:t>业资格证书。试行学分制管理的要修满规定学分），顶岗实习或工学交替实习鉴定合格。20</w:t>
      </w:r>
      <w:r>
        <w:rPr>
          <w:rFonts w:hint="eastAsia" w:ascii="仿宋" w:hAnsi="仿宋" w:eastAsia="仿宋" w:cs="仿宋"/>
          <w:bCs/>
          <w:color w:val="000000" w:themeColor="text1"/>
          <w:kern w:val="0"/>
          <w:sz w:val="24"/>
          <w:szCs w:val="21"/>
          <w:lang w:val="en-US" w:eastAsia="zh-CN"/>
        </w:rPr>
        <w:t>20</w:t>
      </w:r>
      <w:r>
        <w:rPr>
          <w:rFonts w:hint="eastAsia" w:ascii="仿宋" w:hAnsi="仿宋" w:eastAsia="仿宋" w:cs="仿宋"/>
          <w:bCs/>
          <w:color w:val="000000" w:themeColor="text1"/>
          <w:kern w:val="0"/>
          <w:sz w:val="24"/>
          <w:szCs w:val="21"/>
        </w:rPr>
        <w:t>年我校</w:t>
      </w:r>
      <w:r>
        <w:rPr>
          <w:rFonts w:hint="eastAsia" w:ascii="仿宋" w:hAnsi="仿宋" w:eastAsia="仿宋" w:cs="仿宋"/>
          <w:bCs/>
          <w:color w:val="000000" w:themeColor="text1"/>
          <w:kern w:val="0"/>
          <w:sz w:val="24"/>
          <w:szCs w:val="21"/>
          <w:lang w:eastAsia="zh-CN"/>
        </w:rPr>
        <w:t>实际</w:t>
      </w:r>
      <w:r>
        <w:rPr>
          <w:rFonts w:hint="eastAsia" w:ascii="仿宋" w:hAnsi="仿宋" w:eastAsia="仿宋" w:cs="仿宋"/>
          <w:bCs/>
          <w:color w:val="000000" w:themeColor="text1"/>
          <w:kern w:val="0"/>
          <w:sz w:val="24"/>
          <w:szCs w:val="21"/>
        </w:rPr>
        <w:t>毕业学生</w:t>
      </w:r>
      <w:r>
        <w:rPr>
          <w:rFonts w:hint="eastAsia" w:ascii="仿宋" w:hAnsi="仿宋" w:eastAsia="仿宋" w:cs="仿宋"/>
          <w:bCs/>
          <w:color w:val="000000" w:themeColor="text1"/>
          <w:kern w:val="0"/>
          <w:sz w:val="24"/>
          <w:szCs w:val="21"/>
          <w:lang w:val="en-US" w:eastAsia="zh-CN"/>
        </w:rPr>
        <w:t>864</w:t>
      </w:r>
      <w:r>
        <w:rPr>
          <w:rFonts w:hint="eastAsia" w:ascii="仿宋" w:hAnsi="仿宋" w:eastAsia="仿宋" w:cs="仿宋"/>
          <w:bCs/>
          <w:color w:val="000000" w:themeColor="text1"/>
          <w:kern w:val="0"/>
          <w:sz w:val="24"/>
          <w:szCs w:val="21"/>
        </w:rPr>
        <w:t>人，毕业率9</w:t>
      </w:r>
      <w:r>
        <w:rPr>
          <w:rFonts w:hint="eastAsia" w:ascii="仿宋" w:hAnsi="仿宋" w:eastAsia="仿宋" w:cs="仿宋"/>
          <w:bCs/>
          <w:color w:val="000000" w:themeColor="text1"/>
          <w:kern w:val="0"/>
          <w:sz w:val="24"/>
          <w:szCs w:val="21"/>
          <w:lang w:val="en-US" w:eastAsia="zh-CN"/>
        </w:rPr>
        <w:t>9</w:t>
      </w:r>
      <w:r>
        <w:rPr>
          <w:rFonts w:hint="eastAsia" w:ascii="仿宋" w:hAnsi="仿宋" w:eastAsia="仿宋" w:cs="仿宋"/>
          <w:bCs/>
          <w:color w:val="000000" w:themeColor="text1"/>
          <w:kern w:val="0"/>
          <w:sz w:val="24"/>
          <w:szCs w:val="21"/>
        </w:rPr>
        <w:t>.</w:t>
      </w:r>
      <w:r>
        <w:rPr>
          <w:rFonts w:hint="eastAsia" w:ascii="仿宋" w:hAnsi="仿宋" w:eastAsia="仿宋" w:cs="仿宋"/>
          <w:bCs/>
          <w:color w:val="000000" w:themeColor="text1"/>
          <w:kern w:val="0"/>
          <w:sz w:val="24"/>
          <w:szCs w:val="21"/>
          <w:lang w:val="en-US" w:eastAsia="zh-CN"/>
        </w:rPr>
        <w:t>7</w:t>
      </w:r>
      <w:r>
        <w:rPr>
          <w:rFonts w:hint="eastAsia" w:ascii="仿宋" w:hAnsi="仿宋" w:eastAsia="仿宋" w:cs="仿宋"/>
          <w:bCs/>
          <w:color w:val="000000" w:themeColor="text1"/>
          <w:kern w:val="0"/>
          <w:sz w:val="24"/>
          <w:szCs w:val="21"/>
        </w:rPr>
        <w:t>%。</w:t>
      </w:r>
    </w:p>
    <w:p>
      <w:pPr>
        <w:spacing w:line="480" w:lineRule="exact"/>
        <w:ind w:firstLine="480" w:firstLineChars="200"/>
        <w:rPr>
          <w:rFonts w:hint="eastAsia" w:ascii="??_GB2312" w:hAnsi="楷体" w:cs="楷体"/>
          <w:b/>
          <w:bCs/>
          <w:color w:val="FF0000"/>
          <w:sz w:val="24"/>
          <w:lang w:eastAsia="zh-CN"/>
        </w:rPr>
      </w:pPr>
      <w:r>
        <w:rPr>
          <w:rFonts w:hint="eastAsia" w:ascii="??_GB2312" w:hAnsi="楷体" w:eastAsia="Times New Roman" w:cs="楷体"/>
          <w:b/>
          <w:bCs/>
          <w:sz w:val="24"/>
          <w:lang w:val="en-US" w:eastAsia="zh-CN"/>
        </w:rPr>
        <w:t>2.1.6  资格证书获取比例</w:t>
      </w:r>
    </w:p>
    <w:p>
      <w:pPr>
        <w:spacing w:line="480" w:lineRule="exact"/>
        <w:ind w:firstLine="480" w:firstLineChars="200"/>
        <w:rPr>
          <w:rFonts w:hint="eastAsia" w:ascii="??_GB2312" w:hAnsi="楷体" w:cs="楷体"/>
          <w:b/>
          <w:bCs/>
          <w:color w:val="FF0000"/>
          <w:sz w:val="24"/>
          <w:lang w:val="en-US" w:eastAsia="zh-CN"/>
        </w:rPr>
      </w:pPr>
      <w:r>
        <w:rPr>
          <w:rFonts w:hint="eastAsia" w:ascii="仿宋" w:hAnsi="仿宋" w:eastAsia="仿宋" w:cs="仿宋"/>
          <w:bCs/>
          <w:color w:val="000000" w:themeColor="text1"/>
          <w:kern w:val="0"/>
          <w:sz w:val="24"/>
          <w:szCs w:val="21"/>
          <w:lang w:val="en-US" w:eastAsia="zh-CN"/>
        </w:rPr>
        <w:t>2020年</w:t>
      </w:r>
      <w:r>
        <w:rPr>
          <w:rFonts w:hint="eastAsia" w:ascii="仿宋" w:hAnsi="仿宋" w:eastAsia="仿宋" w:cs="仿宋"/>
          <w:bCs/>
          <w:color w:val="000000" w:themeColor="text1"/>
          <w:kern w:val="0"/>
          <w:sz w:val="24"/>
          <w:szCs w:val="21"/>
        </w:rPr>
        <w:t>我校</w:t>
      </w:r>
      <w:r>
        <w:rPr>
          <w:rFonts w:hint="eastAsia" w:ascii="仿宋" w:hAnsi="仿宋" w:eastAsia="仿宋" w:cs="仿宋"/>
          <w:bCs/>
          <w:color w:val="000000" w:themeColor="text1"/>
          <w:kern w:val="0"/>
          <w:sz w:val="24"/>
          <w:szCs w:val="21"/>
          <w:lang w:val="en-US" w:eastAsia="zh-CN"/>
        </w:rPr>
        <w:t>共组织837名学生参加本专业国家职业资格四级证书（即中级工）及专项能力技能鉴定，通过率达100%。</w:t>
      </w:r>
    </w:p>
    <w:p>
      <w:pPr>
        <w:spacing w:line="480" w:lineRule="exact"/>
        <w:ind w:firstLine="480" w:firstLineChars="200"/>
        <w:rPr>
          <w:rFonts w:hint="eastAsia" w:ascii="??_GB2312" w:hAnsi="楷体" w:eastAsia="Times New Roman" w:cs="楷体"/>
          <w:b/>
          <w:bCs/>
          <w:sz w:val="24"/>
          <w:lang w:val="en-US" w:eastAsia="zh-CN"/>
        </w:rPr>
      </w:pPr>
      <w:r>
        <w:rPr>
          <w:rFonts w:hint="eastAsia" w:ascii="??_GB2312" w:hAnsi="楷体" w:eastAsia="Times New Roman" w:cs="楷体"/>
          <w:b/>
          <w:bCs/>
          <w:sz w:val="24"/>
          <w:lang w:val="en-US" w:eastAsia="zh-CN"/>
        </w:rPr>
        <w:t>2.1.7职业大赛获奖情况</w:t>
      </w:r>
    </w:p>
    <w:p>
      <w:pPr>
        <w:pStyle w:val="30"/>
        <w:spacing w:line="480" w:lineRule="exact"/>
        <w:ind w:firstLine="480" w:firstLineChars="200"/>
        <w:jc w:val="left"/>
        <w:rPr>
          <w:rFonts w:ascii="仿宋" w:hAnsi="仿宋" w:eastAsia="仿宋" w:cs="仿宋"/>
          <w:bCs/>
          <w:sz w:val="24"/>
          <w:u w:val="none"/>
        </w:rPr>
      </w:pPr>
      <w:r>
        <w:rPr>
          <w:rFonts w:hint="eastAsia" w:ascii="仿宋" w:hAnsi="仿宋" w:eastAsia="仿宋" w:cs="仿宋"/>
          <w:bCs/>
          <w:sz w:val="24"/>
          <w:u w:val="none"/>
          <w:lang w:val="en-US" w:eastAsia="zh-CN"/>
        </w:rPr>
        <w:t>2020</w:t>
      </w:r>
      <w:r>
        <w:rPr>
          <w:rFonts w:hint="eastAsia" w:ascii="仿宋" w:hAnsi="仿宋" w:eastAsia="仿宋" w:cs="仿宋"/>
          <w:bCs/>
          <w:sz w:val="24"/>
          <w:u w:val="none"/>
        </w:rPr>
        <w:t>年学生在各项技能大赛、创业创新大赛、文明风采大赛和体育比赛中表现积极优秀，</w:t>
      </w:r>
      <w:r>
        <w:rPr>
          <w:rFonts w:hint="eastAsia" w:ascii="仿宋" w:hAnsi="仿宋" w:eastAsia="仿宋" w:cs="仿宋"/>
          <w:bCs/>
          <w:color w:val="000000" w:themeColor="text1"/>
          <w:sz w:val="24"/>
          <w:u w:val="none"/>
        </w:rPr>
        <w:t>其中市级以上奖励</w:t>
      </w:r>
      <w:r>
        <w:rPr>
          <w:rFonts w:hint="eastAsia" w:ascii="仿宋" w:hAnsi="仿宋" w:eastAsia="仿宋" w:cs="仿宋"/>
          <w:bCs/>
          <w:color w:val="000000" w:themeColor="text1"/>
          <w:sz w:val="24"/>
          <w:u w:val="none"/>
          <w:lang w:val="en-US" w:eastAsia="zh-CN"/>
        </w:rPr>
        <w:t>120</w:t>
      </w:r>
      <w:r>
        <w:rPr>
          <w:rFonts w:hint="eastAsia" w:ascii="仿宋" w:hAnsi="仿宋" w:eastAsia="仿宋" w:cs="仿宋"/>
          <w:bCs/>
          <w:color w:val="000000" w:themeColor="text1"/>
          <w:sz w:val="24"/>
          <w:u w:val="none"/>
        </w:rPr>
        <w:t>人次，省级奖项9个。</w:t>
      </w:r>
    </w:p>
    <w:p>
      <w:pPr>
        <w:spacing w:line="480" w:lineRule="exact"/>
        <w:ind w:firstLine="480" w:firstLineChars="200"/>
        <w:rPr>
          <w:rFonts w:hint="eastAsia" w:ascii="??_GB2312" w:hAnsi="楷体" w:cs="楷体"/>
          <w:b/>
          <w:bCs/>
          <w:color w:val="FF0000"/>
          <w:sz w:val="24"/>
          <w:lang w:eastAsia="zh-CN"/>
        </w:rPr>
      </w:pPr>
      <w:r>
        <w:rPr>
          <w:rFonts w:ascii="??_GB2312" w:hAnsi="楷体" w:eastAsia="Times New Roman" w:cs="楷体"/>
          <w:b/>
          <w:bCs/>
          <w:sz w:val="24"/>
        </w:rPr>
        <w:t>2.1.</w:t>
      </w:r>
      <w:r>
        <w:rPr>
          <w:rFonts w:hint="eastAsia" w:ascii="??_GB2312" w:hAnsi="楷体" w:cs="楷体"/>
          <w:b/>
          <w:bCs/>
          <w:sz w:val="24"/>
          <w:lang w:val="en-US" w:eastAsia="zh-CN"/>
        </w:rPr>
        <w:t>8</w:t>
      </w:r>
      <w:r>
        <w:rPr>
          <w:rFonts w:ascii="??_GB2312" w:hAnsi="楷体" w:eastAsia="Times New Roman" w:cs="楷体"/>
          <w:b/>
          <w:bCs/>
          <w:sz w:val="24"/>
        </w:rPr>
        <w:t>　学生发展的其他成果</w:t>
      </w:r>
    </w:p>
    <w:p>
      <w:pPr>
        <w:pStyle w:val="30"/>
        <w:spacing w:line="480" w:lineRule="exact"/>
        <w:ind w:firstLine="480" w:firstLineChars="200"/>
        <w:jc w:val="left"/>
        <w:rPr>
          <w:rFonts w:hint="eastAsia" w:ascii="仿宋" w:hAnsi="仿宋" w:eastAsia="仿宋" w:cs="仿宋"/>
          <w:bCs/>
          <w:color w:val="000000" w:themeColor="text1"/>
          <w:sz w:val="24"/>
          <w:u w:val="none"/>
          <w:lang w:eastAsia="zh-CN"/>
        </w:rPr>
      </w:pPr>
      <w:r>
        <w:rPr>
          <w:rFonts w:hint="eastAsia" w:ascii="仿宋" w:hAnsi="仿宋" w:eastAsia="仿宋" w:cs="仿宋"/>
          <w:bCs/>
          <w:color w:val="000000" w:themeColor="text1"/>
          <w:sz w:val="24"/>
          <w:u w:val="none"/>
          <w:lang w:val="en-US" w:eastAsia="zh-CN"/>
        </w:rPr>
        <w:t>2020年学生积极参加衢州市第十七届尼山杯论语中小学生辩论赛取得一等奖，衢州市金牌导游讲解评比，7名学生获得“优秀讲解员”，学生参与行业类型比赛取得了较好的成绩。</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2.2</w:t>
      </w:r>
      <w:r>
        <w:rPr>
          <w:rFonts w:hint="eastAsia" w:ascii="黑体" w:hAnsi="黑体" w:eastAsia="黑体" w:cs="黑体"/>
          <w:b/>
          <w:bCs/>
          <w:color w:val="auto"/>
          <w:sz w:val="28"/>
          <w:szCs w:val="28"/>
        </w:rPr>
        <w:t>　学生在校体验</w:t>
      </w:r>
    </w:p>
    <w:p>
      <w:pPr>
        <w:spacing w:line="440" w:lineRule="exact"/>
        <w:ind w:firstLine="480" w:firstLineChars="200"/>
        <w:rPr>
          <w:rFonts w:hint="eastAsia" w:ascii="??_GB2312" w:hAnsi="宋体" w:eastAsia="Times New Roman"/>
          <w:b/>
          <w:color w:val="auto"/>
          <w:sz w:val="24"/>
          <w:lang w:val="en-US" w:eastAsia="zh-CN"/>
        </w:rPr>
      </w:pPr>
      <w:r>
        <w:rPr>
          <w:rFonts w:hint="eastAsia" w:ascii="??_GB2312" w:hAnsi="宋体" w:eastAsia="Times New Roman"/>
          <w:b/>
          <w:color w:val="auto"/>
          <w:sz w:val="24"/>
          <w:lang w:val="en-US" w:eastAsia="zh-CN"/>
        </w:rPr>
        <w:t>2.2.1  理论学习满意度</w:t>
      </w:r>
    </w:p>
    <w:p>
      <w:pPr>
        <w:keepNext w:val="0"/>
        <w:keepLines w:val="0"/>
        <w:widowControl w:val="0"/>
        <w:suppressLineNumbers w:val="0"/>
        <w:autoSpaceDE w:val="0"/>
        <w:autoSpaceDN/>
        <w:adjustRightInd w:val="0"/>
        <w:snapToGrid w:val="0"/>
        <w:spacing w:before="0" w:beforeAutospacing="0" w:after="0" w:afterAutospacing="0" w:line="520" w:lineRule="exact"/>
        <w:ind w:left="0" w:right="0" w:firstLine="480" w:firstLineChars="200"/>
        <w:jc w:val="both"/>
        <w:rPr>
          <w:rFonts w:ascii="??_GB2312" w:hAnsi="宋体" w:eastAsia="Times New Roman"/>
          <w:b/>
          <w:color w:val="auto"/>
          <w:sz w:val="24"/>
        </w:rPr>
      </w:pPr>
      <w:r>
        <w:rPr>
          <w:rFonts w:hint="eastAsia" w:ascii="仿宋" w:hAnsi="仿宋" w:eastAsia="仿宋" w:cs="仿宋"/>
          <w:bCs/>
          <w:color w:val="auto"/>
          <w:kern w:val="0"/>
          <w:sz w:val="24"/>
          <w:szCs w:val="21"/>
          <w:lang w:val="en-US" w:eastAsia="zh-CN" w:bidi="ar-SA"/>
        </w:rPr>
        <w:t>学校不断深入教学改革，完善课程体系，优化课程设置，加强师德师风建设，规范常规管理，营造浓郁学习氛围，学生理论学习满意度达96.72%</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_GB2312" w:hAnsi="宋体" w:eastAsia="Times New Roman"/>
          <w:b/>
          <w:color w:val="auto"/>
          <w:sz w:val="24"/>
        </w:rPr>
      </w:pPr>
      <w:r>
        <w:rPr>
          <w:rFonts w:ascii="??_GB2312" w:hAnsi="宋体" w:eastAsia="Times New Roman"/>
          <w:b/>
          <w:color w:val="auto"/>
          <w:sz w:val="24"/>
        </w:rPr>
        <w:t>2.2.2</w:t>
      </w:r>
      <w:r>
        <w:rPr>
          <w:rFonts w:hint="eastAsia" w:ascii="??_GB2312" w:hAnsi="宋体" w:eastAsia="Times New Roman"/>
          <w:b/>
          <w:color w:val="auto"/>
          <w:sz w:val="24"/>
        </w:rPr>
        <w:t>　专业学习满意度</w:t>
      </w:r>
    </w:p>
    <w:p>
      <w:pPr>
        <w:keepNext w:val="0"/>
        <w:keepLines w:val="0"/>
        <w:widowControl w:val="0"/>
        <w:suppressLineNumbers w:val="0"/>
        <w:autoSpaceDE w:val="0"/>
        <w:autoSpaceDN/>
        <w:adjustRightInd w:val="0"/>
        <w:snapToGrid w:val="0"/>
        <w:spacing w:before="0" w:beforeAutospacing="0" w:after="0" w:afterAutospacing="0" w:line="520" w:lineRule="exact"/>
        <w:ind w:left="0" w:right="0" w:firstLine="480" w:firstLineChars="200"/>
        <w:jc w:val="both"/>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学校深入社会展开调研，紧紧围绕社会和企业对毕业生的需求，修订专业人才培养方案，注重学生专业技能的培养，加大实训设施建设投入，实施“现代学徒制”与“优质升学”相结合的人才培养模式，学生专业学习满意度达97.16%。</w:t>
      </w:r>
    </w:p>
    <w:p>
      <w:pPr>
        <w:spacing w:line="440" w:lineRule="exact"/>
        <w:ind w:firstLine="480" w:firstLineChars="200"/>
        <w:rPr>
          <w:rFonts w:ascii="黑体" w:hAnsi="黑体" w:eastAsia="黑体" w:cs="黑体"/>
          <w:b/>
          <w:bCs/>
          <w:color w:val="auto"/>
          <w:sz w:val="28"/>
          <w:szCs w:val="28"/>
        </w:rPr>
      </w:pPr>
      <w:r>
        <w:rPr>
          <w:rFonts w:ascii="??_GB2312" w:hAnsi="宋体" w:eastAsia="Times New Roman"/>
          <w:b/>
          <w:color w:val="auto"/>
          <w:sz w:val="24"/>
        </w:rPr>
        <w:t>2.2.3　实习实训满意度</w:t>
      </w:r>
    </w:p>
    <w:p>
      <w:pPr>
        <w:keepNext w:val="0"/>
        <w:keepLines w:val="0"/>
        <w:widowControl w:val="0"/>
        <w:suppressLineNumbers w:val="0"/>
        <w:autoSpaceDE w:val="0"/>
        <w:autoSpaceDN/>
        <w:adjustRightInd w:val="0"/>
        <w:snapToGrid w:val="0"/>
        <w:spacing w:before="0" w:beforeAutospacing="0" w:after="0" w:afterAutospacing="0" w:line="520" w:lineRule="exact"/>
        <w:ind w:left="0" w:right="0" w:firstLine="480" w:firstLineChars="200"/>
        <w:jc w:val="both"/>
        <w:rPr>
          <w:rFonts w:ascii="??_GB2312" w:hAnsi="楷体" w:eastAsia="Times New Roman" w:cs="楷体"/>
          <w:b/>
          <w:color w:val="auto"/>
          <w:sz w:val="24"/>
        </w:rPr>
      </w:pPr>
      <w:r>
        <w:rPr>
          <w:rFonts w:hint="eastAsia" w:ascii="仿宋" w:hAnsi="仿宋" w:eastAsia="仿宋" w:cs="仿宋"/>
          <w:bCs/>
          <w:color w:val="auto"/>
          <w:kern w:val="0"/>
          <w:sz w:val="24"/>
          <w:szCs w:val="21"/>
          <w:lang w:val="en-US" w:eastAsia="zh-CN" w:bidi="ar-SA"/>
        </w:rPr>
        <w:t>2020年，学校以提升学生实习实训满意度为重点，学生实习就业满意度为98.72%，做好学生实习就业指导工作：开展2018级学生实习动员会与纪律宣讲培训会，参与顶岗实习培训会人数为382人；做好学生实习就业安全工作，签订了安全教育告知书；邀请了驰聘控股、浙江科力、浙江科润等企业专家进校园开展职业生涯规划讲座。其中学校推荐325人学生到江山本地25家企业实习，本地实习率达到85.27%。</w:t>
      </w:r>
    </w:p>
    <w:p>
      <w:pPr>
        <w:spacing w:line="440" w:lineRule="exact"/>
        <w:ind w:firstLine="480" w:firstLineChars="200"/>
        <w:rPr>
          <w:rFonts w:ascii="Times New Roman" w:hAnsi="Times New Roman" w:cs="Times New Roman"/>
          <w:b/>
          <w:bCs/>
          <w:sz w:val="24"/>
          <w:szCs w:val="24"/>
        </w:rPr>
      </w:pPr>
      <w:r>
        <w:rPr>
          <w:rFonts w:ascii="Times New Roman" w:hAnsi="Times New Roman" w:eastAsia="Times New Roman" w:cs="Times New Roman"/>
          <w:b/>
          <w:sz w:val="24"/>
          <w:szCs w:val="24"/>
        </w:rPr>
        <w:t>2.2.4　校园文化与社团活动满意度</w:t>
      </w:r>
    </w:p>
    <w:p>
      <w:pPr>
        <w:pStyle w:val="30"/>
        <w:spacing w:line="480" w:lineRule="exact"/>
        <w:ind w:firstLine="480" w:firstLineChars="200"/>
        <w:jc w:val="left"/>
        <w:rPr>
          <w:rFonts w:hint="eastAsia" w:ascii="仿宋" w:hAnsi="仿宋" w:eastAsia="仿宋" w:cs="仿宋"/>
          <w:b/>
          <w:bCs/>
          <w:sz w:val="24"/>
          <w:szCs w:val="24"/>
        </w:rPr>
      </w:pPr>
      <w:r>
        <w:rPr>
          <w:rFonts w:hint="eastAsia" w:ascii="仿宋" w:hAnsi="仿宋" w:eastAsia="仿宋" w:cs="仿宋"/>
          <w:bCs/>
          <w:sz w:val="24"/>
        </w:rPr>
        <w:t>在</w:t>
      </w:r>
      <w:r>
        <w:rPr>
          <w:rFonts w:hint="eastAsia" w:ascii="仿宋" w:hAnsi="仿宋" w:eastAsia="仿宋" w:cs="仿宋"/>
          <w:bCs/>
          <w:kern w:val="0"/>
          <w:sz w:val="24"/>
          <w:szCs w:val="21"/>
        </w:rPr>
        <w:t>校园文化与社团活动满意度方面，为营造浓厚的文化育人氛围和校园文化底蕴，传承“乐学敬业，修德致远”的校训精神，以打造墙壁文化、石头文化、走廊文化、书香文化、社团文化为契机，以社会主义核心价值观为导向，自觉践行衢州有礼“八个一”，切实将校园文化建设和社团活动落到实处。学校建有国旗仪仗队、吉他、街舞、英子布艺、足球、篮球、朗诵等10多个社团。各社团定期开展社团活动，赢得师生的喜爱，促进师生全面发展</w:t>
      </w:r>
      <w:r>
        <w:rPr>
          <w:rFonts w:hint="eastAsia" w:ascii="仿宋" w:hAnsi="仿宋" w:eastAsia="仿宋" w:cs="仿宋"/>
          <w:bCs/>
          <w:kern w:val="0"/>
          <w:sz w:val="24"/>
          <w:szCs w:val="21"/>
          <w:lang w:eastAsia="zh-CN"/>
        </w:rPr>
        <w:t>。</w:t>
      </w:r>
      <w:r>
        <w:rPr>
          <w:rFonts w:hint="eastAsia" w:ascii="仿宋" w:hAnsi="仿宋" w:eastAsia="仿宋" w:cs="仿宋"/>
          <w:bCs/>
          <w:color w:val="auto"/>
          <w:sz w:val="24"/>
        </w:rPr>
        <w:t>学生对社团活动的满意度达到97.</w:t>
      </w:r>
      <w:r>
        <w:rPr>
          <w:rFonts w:hint="eastAsia" w:ascii="仿宋" w:hAnsi="仿宋" w:eastAsia="仿宋" w:cs="仿宋"/>
          <w:bCs/>
          <w:color w:val="auto"/>
          <w:sz w:val="24"/>
          <w:lang w:val="en-US" w:eastAsia="zh-CN"/>
        </w:rPr>
        <w:t>34</w:t>
      </w:r>
      <w:r>
        <w:rPr>
          <w:rFonts w:hint="eastAsia" w:ascii="仿宋" w:hAnsi="仿宋" w:eastAsia="仿宋" w:cs="仿宋"/>
          <w:bCs/>
          <w:color w:val="auto"/>
          <w:sz w:val="24"/>
        </w:rPr>
        <w:t>%</w:t>
      </w:r>
      <w:r>
        <w:rPr>
          <w:rFonts w:hint="eastAsia" w:ascii="仿宋" w:hAnsi="仿宋" w:eastAsia="仿宋" w:cs="仿宋"/>
          <w:bCs/>
          <w:kern w:val="0"/>
          <w:sz w:val="24"/>
          <w:szCs w:val="21"/>
        </w:rPr>
        <w:t>。</w:t>
      </w:r>
    </w:p>
    <w:p>
      <w:pPr>
        <w:spacing w:line="440" w:lineRule="exact"/>
        <w:ind w:firstLine="480" w:firstLineChars="200"/>
        <w:rPr>
          <w:rFonts w:ascii="Times New Roman" w:hAnsi="Times New Roman" w:eastAsia="黑体" w:cs="Times New Roman"/>
          <w:b/>
          <w:bCs/>
          <w:sz w:val="28"/>
          <w:szCs w:val="28"/>
        </w:rPr>
      </w:pPr>
      <w:r>
        <w:rPr>
          <w:rFonts w:ascii="Times New Roman" w:hAnsi="Times New Roman" w:eastAsia="Times New Roman" w:cs="Times New Roman"/>
          <w:b/>
          <w:sz w:val="24"/>
          <w:szCs w:val="24"/>
        </w:rPr>
        <w:t>2.2.5　生活满意度</w:t>
      </w:r>
    </w:p>
    <w:p>
      <w:pPr>
        <w:widowControl/>
        <w:spacing w:line="480" w:lineRule="exact"/>
        <w:ind w:firstLine="480" w:firstLineChars="200"/>
        <w:jc w:val="left"/>
        <w:rPr>
          <w:rFonts w:hint="eastAsia" w:ascii="仿宋" w:hAnsi="仿宋" w:eastAsia="仿宋" w:cs="仿宋"/>
          <w:bCs/>
          <w:kern w:val="0"/>
          <w:sz w:val="24"/>
          <w:szCs w:val="21"/>
        </w:rPr>
      </w:pPr>
      <w:r>
        <w:rPr>
          <w:rFonts w:hint="eastAsia" w:ascii="仿宋" w:hAnsi="仿宋" w:eastAsia="仿宋" w:cs="仿宋"/>
          <w:bCs/>
          <w:sz w:val="24"/>
        </w:rPr>
        <w:t>学校校园环境优美，绿树成荫，校园绿化率达80%以上，为师生提供一个园林式的工作与学习环境。校园文体设施完善，开展各种丰富多彩的文体活动，师生参与面广，积极性高，为学生提供了成长成才的平台。2020年，学校完成了师生宿舍进热水工程、文晖楼男生寝室提升改造工程、20级3+4学生寝室的改造工程、文博楼四五楼寝室添置空调、崇业楼C区厕所改造工程、崇业楼一楼报告厅内部装修工程、校内停车场建设工程以及学校400米塑胶田径场修缮工程等，大大提高了师生的生活水平，增强了师生的归属感与幸福感。采购钳工实训设备、数控设备、智能视力检测设备及崇业楼一楼报告厅和敬业楼四楼会议室的LED显示屏等，为教育教学提供有力保障。学生在校生活快乐，总体满意度达97.</w:t>
      </w:r>
      <w:r>
        <w:rPr>
          <w:rFonts w:hint="eastAsia" w:ascii="仿宋" w:hAnsi="仿宋" w:eastAsia="仿宋" w:cs="仿宋"/>
          <w:bCs/>
          <w:sz w:val="24"/>
          <w:lang w:val="en-US" w:eastAsia="zh-CN"/>
        </w:rPr>
        <w:t>42</w:t>
      </w:r>
      <w:r>
        <w:rPr>
          <w:rFonts w:hint="eastAsia" w:ascii="仿宋" w:hAnsi="仿宋" w:eastAsia="仿宋" w:cs="仿宋"/>
          <w:bCs/>
          <w:sz w:val="24"/>
        </w:rPr>
        <w:t>%</w:t>
      </w:r>
    </w:p>
    <w:p>
      <w:pPr>
        <w:spacing w:line="440" w:lineRule="exact"/>
        <w:ind w:firstLine="480" w:firstLineChars="200"/>
        <w:rPr>
          <w:rFonts w:ascii="??_GB2312" w:hAnsi="宋体" w:eastAsia="Times New Roman"/>
          <w:b/>
          <w:color w:val="auto"/>
          <w:sz w:val="24"/>
        </w:rPr>
      </w:pPr>
      <w:r>
        <w:rPr>
          <w:rFonts w:ascii="??_GB2312" w:hAnsi="宋体" w:eastAsia="Times New Roman"/>
          <w:b/>
          <w:color w:val="auto"/>
          <w:sz w:val="24"/>
        </w:rPr>
        <w:t>2.2.6　校园安全满意度</w:t>
      </w:r>
    </w:p>
    <w:p>
      <w:pPr>
        <w:widowControl/>
        <w:spacing w:line="480" w:lineRule="exact"/>
        <w:ind w:firstLine="480" w:firstLineChars="200"/>
        <w:jc w:val="left"/>
        <w:rPr>
          <w:rFonts w:hint="eastAsia" w:ascii="仿宋" w:hAnsi="仿宋" w:eastAsia="仿宋" w:cs="仿宋"/>
          <w:bCs/>
          <w:kern w:val="0"/>
          <w:sz w:val="24"/>
          <w:szCs w:val="21"/>
        </w:rPr>
      </w:pPr>
      <w:r>
        <w:rPr>
          <w:rFonts w:hint="eastAsia" w:ascii="仿宋" w:hAnsi="仿宋" w:eastAsia="仿宋" w:cs="仿宋"/>
          <w:bCs/>
          <w:kern w:val="0"/>
          <w:sz w:val="24"/>
          <w:szCs w:val="21"/>
        </w:rPr>
        <w:t>学校安全领导组织机构健全，安全管理制度完善，“人防、物防、技防”建设条件优化，有效形成校园安全教育防范网。学校警务室有专职保安8人，实行24小时执勤，加强校内及周边巡查，重点区域监控设施基本覆盖，聘请江山市公安局上余所教导员林春明为法制副校长，定期召开片区安全联席会议，定期开展安全隐患排查整治工作，校园及周边治安环境良好。学校连续十一年被评为衢州市治安先进单位，先后获得浙江省文明单位，浙江省健康促进学校（银奖）、浙江省首届青少年毒品预防教育优秀项目大赛铜奖，浙江省、衢州市禁毒先进单位，衢州市反邪教先进单位，全国国防教育特色学校，浙江省青少年法制教育基地，衢州市德育工作实验基地，江山市法制教育先进单位，江山市依法治校示范校，</w:t>
      </w:r>
      <w:r>
        <w:rPr>
          <w:rFonts w:hint="eastAsia" w:ascii="仿宋" w:hAnsi="仿宋" w:eastAsia="仿宋" w:cs="仿宋"/>
          <w:bCs/>
          <w:sz w:val="24"/>
        </w:rPr>
        <w:t>校园师生安全满意度97.</w:t>
      </w:r>
      <w:r>
        <w:rPr>
          <w:rFonts w:hint="eastAsia" w:ascii="仿宋" w:hAnsi="仿宋" w:eastAsia="仿宋" w:cs="仿宋"/>
          <w:bCs/>
          <w:sz w:val="24"/>
          <w:lang w:val="en-US" w:eastAsia="zh-CN"/>
        </w:rPr>
        <w:t>2</w:t>
      </w:r>
      <w:r>
        <w:rPr>
          <w:rFonts w:hint="eastAsia" w:ascii="仿宋" w:hAnsi="仿宋" w:eastAsia="仿宋" w:cs="仿宋"/>
          <w:bCs/>
          <w:sz w:val="24"/>
        </w:rPr>
        <w:t>3%</w:t>
      </w:r>
      <w:r>
        <w:rPr>
          <w:rFonts w:hint="eastAsia" w:ascii="仿宋" w:hAnsi="仿宋" w:eastAsia="仿宋" w:cs="仿宋"/>
          <w:bCs/>
          <w:kern w:val="0"/>
          <w:sz w:val="24"/>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color w:val="auto"/>
          <w:sz w:val="24"/>
        </w:rPr>
        <w:t>2.2.7　毕业生对学校满意度</w:t>
      </w:r>
    </w:p>
    <w:p>
      <w:pPr>
        <w:widowControl/>
        <w:spacing w:line="480" w:lineRule="exact"/>
        <w:ind w:firstLine="480" w:firstLineChars="200"/>
        <w:jc w:val="left"/>
        <w:rPr>
          <w:rFonts w:hint="eastAsia" w:ascii="仿宋" w:hAnsi="仿宋" w:eastAsia="仿宋" w:cs="仿宋"/>
          <w:bCs/>
          <w:kern w:val="0"/>
          <w:sz w:val="24"/>
          <w:szCs w:val="21"/>
          <w:lang w:val="en-US" w:eastAsia="zh-CN"/>
        </w:rPr>
      </w:pPr>
      <w:r>
        <w:rPr>
          <w:rFonts w:hint="eastAsia" w:ascii="仿宋" w:hAnsi="仿宋" w:eastAsia="仿宋" w:cs="仿宋"/>
          <w:bCs/>
          <w:kern w:val="0"/>
          <w:sz w:val="24"/>
          <w:szCs w:val="21"/>
          <w:lang w:val="en-US" w:eastAsia="zh-CN"/>
        </w:rPr>
        <w:t xml:space="preserve">2020年，学校重视毕业跟踪服务工作，毕业生对学校满意度有较大幅提高，毕业生对学校满意度达97.6%：通过建立微信、问卷星等跟踪服务平台，跟踪服务毕业生；制定优秀毕业生评比办法，表彰优秀毕业生，特别是对升入本科院校26名毕业生给予3000—5000元奖金，对就业中表现优秀的学生给予奖励。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color w:val="auto"/>
          <w:sz w:val="24"/>
        </w:rPr>
      </w:pPr>
      <w:r>
        <w:rPr>
          <w:rFonts w:ascii="??_GB2312" w:hAnsi="楷体" w:eastAsia="Times New Roman" w:cs="楷体"/>
          <w:b/>
          <w:color w:val="auto"/>
          <w:sz w:val="24"/>
        </w:rPr>
        <w:t>2.2.8　学生在校其他体验</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学生在校期间，除了参加正常的学习与活动之外。为了提高学生的职业技能和职业价值观，学校积极鼓励学校组织学生到企业实地体验，年度内共组织6批次共200多人次到江山金陵大酒店、健盛集团、科力公司、热威公司进行下企实践；组织40名沐川班学生到欧派、健盛、速淘公司进行认岗体验，双“11”、双“12”期间组织192名同学参加上岗实践活动。</w:t>
      </w:r>
    </w:p>
    <w:p>
      <w:pPr>
        <w:widowControl/>
        <w:spacing w:line="400" w:lineRule="exact"/>
        <w:rPr>
          <w:rFonts w:ascii="宋体" w:cs="宋体"/>
          <w:color w:val="auto"/>
          <w:sz w:val="24"/>
        </w:rPr>
      </w:pP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r>
        <w:rPr>
          <w:rFonts w:ascii="黑体" w:hAnsi="黑体" w:eastAsia="黑体" w:cs="黑体"/>
          <w:b/>
          <w:bCs/>
          <w:color w:val="auto"/>
          <w:sz w:val="28"/>
          <w:szCs w:val="28"/>
        </w:rPr>
        <w:t>2.3</w:t>
      </w:r>
      <w:r>
        <w:rPr>
          <w:rFonts w:hint="eastAsia" w:ascii="黑体" w:hAnsi="黑体" w:eastAsia="黑体" w:cs="黑体"/>
          <w:b/>
          <w:bCs/>
          <w:color w:val="auto"/>
          <w:sz w:val="28"/>
          <w:szCs w:val="28"/>
        </w:rPr>
        <w:t>　资助情况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黑体" w:eastAsia="黑体" w:cs="黑体"/>
          <w:b/>
          <w:bCs/>
          <w:color w:val="auto"/>
          <w:sz w:val="24"/>
        </w:rPr>
      </w:pPr>
      <w:r>
        <w:rPr>
          <w:rFonts w:ascii="??_GB2312" w:hAnsi="宋体" w:eastAsia="Times New Roman"/>
          <w:b/>
          <w:color w:val="auto"/>
          <w:sz w:val="24"/>
        </w:rPr>
        <w:t>2.3.1　免学费和助学金落实情况</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中职学校学生开始实施免学费以及助学金政策后，学校严格按照相关政策落实并实施，未收取学生任何学费。免除学费后，根据江山市物价局、财政局、教育局等上级部门的批示，只收取在校生住宿费350元/生.学期，代收费350元/生.学期。免学费政策实施后，相关政策（贫困生补助，国家助学金等）也相应发生变化。2020年春季学期免学费有2927人，2020年秋季学期免学费有</w:t>
      </w:r>
      <w:r>
        <w:rPr>
          <w:rFonts w:ascii="仿宋" w:hAnsi="仿宋" w:eastAsia="仿宋" w:cs="仿宋"/>
          <w:bCs/>
          <w:kern w:val="0"/>
          <w:sz w:val="24"/>
          <w:szCs w:val="21"/>
        </w:rPr>
        <w:t>3203</w:t>
      </w:r>
      <w:r>
        <w:rPr>
          <w:rFonts w:hint="eastAsia" w:ascii="仿宋" w:hAnsi="仿宋" w:eastAsia="仿宋" w:cs="仿宋"/>
          <w:bCs/>
          <w:kern w:val="0"/>
          <w:sz w:val="24"/>
          <w:szCs w:val="21"/>
        </w:rPr>
        <w:t>人。</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学生对助学金的申请，根据学生家庭情况填写相关申请表，并相应提供相关评审材料，上交学校学生管理处（外联处），工作人员根据相关文件、学生提供的相关材料进行初审后，录入助学金资助系统，系统审核通过后在学校内进行公示。在此期间，学校联系当地邮政储蓄银行，给学生办理助学金资助卡。助学金的发放通过教育核算中心将钱转入学生助学金资助卡账户，全部通过转账形式进行发放。2020年春季学期申请国家助学金2018级有212人（涉农96人），2019级有203人（涉农131人），共415人。秋季学期申请国家助学金2019级有207人（涉农131人），2020级有267人（涉农189人），共474人。接受了各级各学校的学籍及资助检查，并完成了中职学生学籍申报等工作 。</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黑体" w:hAnsi="黑体" w:eastAsia="黑体" w:cs="黑体"/>
          <w:b/>
          <w:bCs/>
          <w:color w:val="auto"/>
          <w:sz w:val="24"/>
        </w:rPr>
      </w:pPr>
      <w:r>
        <w:rPr>
          <w:rFonts w:ascii="??_GB2312" w:hAnsi="宋体" w:eastAsia="Times New Roman"/>
          <w:b/>
          <w:color w:val="auto"/>
          <w:sz w:val="24"/>
        </w:rPr>
        <w:t>2.3.2　学校对学生的资助情况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学校严格执行《浙江省学生资助对象认定办法》，对一、二年级在校涉农专业学生和非涉农专业家庭经济困难学生进行资助，做到应助尽助，精准资助。年度内春季资助415人，秋季资助474人，共资助889人次学生，发放资助金共889000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黑体" w:hAnsi="黑体" w:eastAsia="黑体" w:cs="黑体"/>
          <w:b/>
          <w:bCs/>
          <w:color w:val="auto"/>
          <w:sz w:val="24"/>
        </w:rPr>
      </w:pPr>
      <w:r>
        <w:rPr>
          <w:rFonts w:ascii="??_GB2312" w:hAnsi="宋体" w:eastAsia="Times New Roman"/>
          <w:b/>
          <w:color w:val="auto"/>
          <w:sz w:val="24"/>
        </w:rPr>
        <w:t>2.3.3　其他资助情况</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学校领导高度重视学生成长的家庭环境，特别是学校家庭贫困生由校长带队，利用节假日，组织学校行政干部和班主任，带着全校师生的关爱，对学校部分贫困生进行走访慰问，为贫困学生家庭送上慰问品和诚挚的祝福。</w:t>
      </w:r>
      <w:r>
        <w:rPr>
          <w:rFonts w:hint="eastAsia" w:ascii="仿宋" w:hAnsi="仿宋" w:eastAsia="仿宋" w:cs="仿宋"/>
          <w:bCs/>
          <w:sz w:val="24"/>
          <w:szCs w:val="24"/>
        </w:rPr>
        <w:t>寒假走访贫困生84人，发放价值25200元的慰问物品。</w:t>
      </w:r>
      <w:r>
        <w:rPr>
          <w:rFonts w:hint="eastAsia" w:ascii="仿宋" w:hAnsi="仿宋" w:eastAsia="仿宋" w:cs="仿宋"/>
          <w:bCs/>
          <w:kern w:val="0"/>
          <w:sz w:val="24"/>
          <w:szCs w:val="21"/>
        </w:rPr>
        <w:t>走访期间，学校领导和老师与家长、学生聊家常，仔细询问他们的在校学习和家庭生活情况，宣传学校的资助政策。鼓励学生克服困难，刻苦学习，争取以优异的成绩回报父母、回报学校、回报社会。学校走访慰问贫困学生家庭，让每一个贫困学生在充满爱心的校园里和所有学生一样幸福、快乐地成长。让每个贫困家庭感受到学校的关心爱护，感受到来自学校的春天般的温暖。</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学校重视毕业资助工作，根据《关于浙江省2019年职业院校毕业生求职创业补贴申请的通知》，每生可补贴标准为3000元/人，学校积极组织毕业生进行网络申请，预计审核同意人数达81人共243000元。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Cs/>
          <w:color w:val="auto"/>
          <w:kern w:val="0"/>
          <w:sz w:val="24"/>
          <w:szCs w:val="21"/>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2.4</w:t>
      </w:r>
      <w:r>
        <w:rPr>
          <w:rFonts w:hint="eastAsia" w:ascii="黑体" w:hAnsi="黑体" w:eastAsia="黑体" w:cs="黑体"/>
          <w:b/>
          <w:bCs/>
          <w:color w:val="auto"/>
          <w:sz w:val="28"/>
          <w:szCs w:val="28"/>
        </w:rPr>
        <w:t>　就业质量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宋体" w:eastAsia="Times New Roman"/>
          <w:b/>
          <w:color w:val="auto"/>
          <w:sz w:val="24"/>
        </w:rPr>
      </w:pPr>
      <w:r>
        <w:rPr>
          <w:rFonts w:ascii="??_GB2312" w:hAnsi="宋体" w:eastAsia="Times New Roman"/>
          <w:b/>
          <w:color w:val="auto"/>
          <w:sz w:val="24"/>
        </w:rPr>
        <w:t>2.4.1　分专业就业率</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480" w:lineRule="exact"/>
        <w:ind w:left="0" w:leftChars="0" w:right="0" w:rightChars="0" w:firstLine="480" w:firstLineChars="200"/>
        <w:jc w:val="both"/>
        <w:textAlignment w:val="auto"/>
        <w:outlineLvl w:val="9"/>
        <w:rPr>
          <w:rFonts w:hint="eastAsia" w:ascii="仿宋" w:hAnsi="仿宋" w:eastAsia="仿宋" w:cs="仿宋"/>
          <w:bCs/>
          <w:color w:val="000000" w:themeColor="text1"/>
          <w:kern w:val="0"/>
          <w:sz w:val="24"/>
          <w:szCs w:val="21"/>
          <w:lang w:val="en-US" w:eastAsia="zh-CN" w:bidi="ar-SA"/>
        </w:rPr>
      </w:pPr>
      <w:r>
        <w:rPr>
          <w:rFonts w:hint="eastAsia" w:ascii="仿宋" w:hAnsi="仿宋" w:eastAsia="仿宋" w:cs="仿宋"/>
          <w:bCs/>
          <w:color w:val="000000" w:themeColor="text1"/>
          <w:kern w:val="0"/>
          <w:sz w:val="24"/>
          <w:szCs w:val="21"/>
          <w:lang w:val="en-US" w:eastAsia="zh-CN" w:bidi="ar-SA"/>
        </w:rPr>
        <w:t>2020年，我校17级共有864人毕业，升学学生数543人，直接应参加就业学生320人，就业率为99.69%，骨干专业就业情况如下：农村经济管理专业就业人数91人，就业率为98.8%，就业初薪为2200元；电子商务专业就业人数55人，就业率为99.82%，就业初薪为2700元；机械加工技术专业161人，就业初薪为3000元，就业率为98.6%；计算机平面设计202人，就业率为98.1%，就业初薪为2600元；旅游管理与服务专业88人，就业率为98.85%，就业初薪为2600元；学前教育专业128人，就业率为98.75%，就业初薪为1800元；其他专业就业率、对口率，就业初薪均良好。</w:t>
      </w:r>
    </w:p>
    <w:p>
      <w:pPr>
        <w:keepNext w:val="0"/>
        <w:keepLines w:val="0"/>
        <w:pageBreakBefore w:val="0"/>
        <w:widowControl w:val="0"/>
        <w:kinsoku/>
        <w:wordWrap/>
        <w:overflowPunct/>
        <w:topLinePunct w:val="0"/>
        <w:autoSpaceDN/>
        <w:bidi w:val="0"/>
        <w:spacing w:line="480" w:lineRule="exact"/>
        <w:ind w:left="0" w:leftChars="0" w:right="0" w:rightChars="0" w:firstLine="600"/>
        <w:jc w:val="both"/>
        <w:textAlignment w:val="auto"/>
        <w:outlineLvl w:val="9"/>
        <w:rPr>
          <w:rFonts w:hint="eastAsia" w:ascii="黑体" w:hAnsi="黑体" w:eastAsia="黑体" w:cs="黑体"/>
          <w:b/>
          <w:bCs/>
          <w:color w:val="0000FF"/>
          <w:sz w:val="28"/>
          <w:szCs w:val="28"/>
          <w:lang w:val="en-US" w:eastAsia="zh-CN"/>
        </w:rPr>
      </w:pPr>
      <w:r>
        <w:rPr>
          <w:rFonts w:hint="eastAsia" w:ascii="??_GB2312" w:hAnsi="宋体" w:eastAsia="Times New Roman"/>
          <w:b/>
          <w:color w:val="auto"/>
          <w:sz w:val="24"/>
          <w:lang w:val="en-US" w:eastAsia="zh-CN"/>
        </w:rPr>
        <w:t>2.4.2对口就业率</w:t>
      </w:r>
    </w:p>
    <w:p>
      <w:pPr>
        <w:keepNext w:val="0"/>
        <w:keepLines w:val="0"/>
        <w:pageBreakBefore w:val="0"/>
        <w:widowControl w:val="0"/>
        <w:suppressLineNumbers w:val="0"/>
        <w:kinsoku/>
        <w:wordWrap/>
        <w:overflowPunct/>
        <w:topLinePunct w:val="0"/>
        <w:autoSpaceDN/>
        <w:bidi w:val="0"/>
        <w:spacing w:beforeAutospacing="0" w:afterAutospacing="0" w:line="480" w:lineRule="exact"/>
        <w:ind w:left="0" w:leftChars="0" w:right="0" w:rightChars="0" w:firstLine="600"/>
        <w:jc w:val="both"/>
        <w:textAlignment w:val="auto"/>
        <w:outlineLvl w:val="9"/>
        <w:rPr>
          <w:rFonts w:hint="eastAsia" w:ascii="仿宋" w:hAnsi="仿宋" w:eastAsia="仿宋" w:cs="仿宋"/>
          <w:bCs/>
          <w:color w:val="000000" w:themeColor="text1"/>
          <w:kern w:val="0"/>
          <w:sz w:val="24"/>
          <w:szCs w:val="21"/>
          <w:lang w:val="en-US" w:eastAsia="zh-CN" w:bidi="ar-SA"/>
        </w:rPr>
      </w:pPr>
      <w:r>
        <w:rPr>
          <w:rFonts w:hint="eastAsia" w:ascii="仿宋" w:hAnsi="仿宋" w:eastAsia="仿宋" w:cs="仿宋"/>
          <w:bCs/>
          <w:color w:val="000000" w:themeColor="text1"/>
          <w:kern w:val="0"/>
          <w:sz w:val="24"/>
          <w:szCs w:val="21"/>
          <w:lang w:val="en-US" w:eastAsia="zh-CN" w:bidi="ar-SA"/>
        </w:rPr>
        <w:t>2020年，我校就业对口率保持高位。从专业大类看，加工制造类、教育类、医药卫生类、旅游服务类、轻纺食品类等5大类专业对口就业率均超过平均对口就业率，其中加工制造类专业对口就业率高达85.48%，这表明，越来越多的毕业生实现了对口就业，专业建设上越来越契合当地经济社会发展需求。</w:t>
      </w:r>
    </w:p>
    <w:p>
      <w:pPr>
        <w:keepNext w:val="0"/>
        <w:keepLines w:val="0"/>
        <w:pageBreakBefore w:val="0"/>
        <w:widowControl w:val="0"/>
        <w:kinsoku/>
        <w:wordWrap/>
        <w:overflowPunct/>
        <w:topLinePunct w:val="0"/>
        <w:autoSpaceDN/>
        <w:bidi w:val="0"/>
        <w:spacing w:line="480" w:lineRule="exact"/>
        <w:ind w:left="0" w:leftChars="0" w:right="0" w:rightChars="0" w:firstLine="600"/>
        <w:jc w:val="both"/>
        <w:textAlignment w:val="auto"/>
        <w:outlineLvl w:val="9"/>
        <w:rPr>
          <w:rFonts w:hint="eastAsia" w:ascii="黑体" w:hAnsi="黑体" w:eastAsia="黑体" w:cs="黑体"/>
          <w:b/>
          <w:bCs/>
          <w:color w:val="0000FF"/>
          <w:sz w:val="28"/>
          <w:szCs w:val="28"/>
          <w:lang w:val="en-US" w:eastAsia="zh-CN"/>
        </w:rPr>
      </w:pPr>
      <w:r>
        <w:rPr>
          <w:rFonts w:hint="eastAsia" w:ascii="??_GB2312" w:hAnsi="宋体" w:eastAsia="Times New Roman"/>
          <w:b/>
          <w:color w:val="auto"/>
          <w:sz w:val="24"/>
          <w:lang w:val="en-US" w:eastAsia="zh-CN"/>
        </w:rPr>
        <w:t>2.4.3初次就业起薪</w:t>
      </w:r>
    </w:p>
    <w:p>
      <w:pPr>
        <w:keepNext w:val="0"/>
        <w:keepLines w:val="0"/>
        <w:pageBreakBefore w:val="0"/>
        <w:widowControl w:val="0"/>
        <w:suppressLineNumbers w:val="0"/>
        <w:kinsoku/>
        <w:wordWrap/>
        <w:overflowPunct/>
        <w:topLinePunct w:val="0"/>
        <w:autoSpaceDN/>
        <w:bidi w:val="0"/>
        <w:spacing w:beforeAutospacing="0" w:afterAutospacing="0" w:line="480" w:lineRule="exact"/>
        <w:ind w:left="0" w:leftChars="0" w:right="0" w:rightChars="0" w:firstLine="600"/>
        <w:jc w:val="both"/>
        <w:textAlignment w:val="auto"/>
        <w:outlineLvl w:val="9"/>
        <w:rPr>
          <w:rFonts w:hint="eastAsia" w:ascii="仿宋" w:hAnsi="仿宋" w:eastAsia="仿宋" w:cs="仿宋"/>
          <w:bCs/>
          <w:color w:val="000000" w:themeColor="text1"/>
          <w:kern w:val="0"/>
          <w:sz w:val="24"/>
          <w:szCs w:val="21"/>
          <w:lang w:val="en-US" w:eastAsia="zh-CN" w:bidi="ar-SA"/>
        </w:rPr>
      </w:pPr>
      <w:r>
        <w:rPr>
          <w:rFonts w:hint="eastAsia" w:ascii="仿宋" w:hAnsi="仿宋" w:eastAsia="仿宋" w:cs="仿宋"/>
          <w:bCs/>
          <w:color w:val="000000" w:themeColor="text1"/>
          <w:kern w:val="0"/>
          <w:sz w:val="24"/>
          <w:szCs w:val="21"/>
          <w:lang w:val="en-US" w:eastAsia="zh-CN" w:bidi="ar-SA"/>
        </w:rPr>
        <w:t>2020年，我校就业初薪有较大提高。从就业质量看，在直接就业学生中，签订劳动合同的比例达98.55%，就业稳定性高。就业月平均起薪2001-2500元的占43%，2500-3000元的32%，3000元以上的占25%。</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黑体" w:hAnsi="黑体" w:eastAsia="黑体" w:cs="黑体"/>
          <w:b/>
          <w:bCs/>
          <w:color w:val="0000FF"/>
          <w:sz w:val="28"/>
          <w:szCs w:val="28"/>
          <w:lang w:val="en-US" w:eastAsia="zh-CN"/>
        </w:rPr>
      </w:pPr>
      <w:r>
        <w:rPr>
          <w:rFonts w:hint="eastAsia" w:ascii="??_GB2312" w:hAnsi="宋体" w:eastAsia="Times New Roman"/>
          <w:b/>
          <w:color w:val="auto"/>
          <w:sz w:val="24"/>
          <w:lang w:val="en-US" w:eastAsia="zh-CN"/>
        </w:rPr>
        <w:t>2.4.4反映学生就业的其他数据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eastAsia" w:ascii="黑体" w:hAnsi="黑体" w:eastAsia="黑体" w:cs="黑体"/>
          <w:b/>
          <w:bCs/>
          <w:color w:val="0000FF"/>
          <w:sz w:val="28"/>
          <w:szCs w:val="28"/>
          <w:lang w:val="en-US" w:eastAsia="zh-CN"/>
        </w:rPr>
      </w:pPr>
      <w:r>
        <w:rPr>
          <w:rFonts w:hint="eastAsia" w:ascii="仿宋" w:hAnsi="仿宋" w:eastAsia="仿宋" w:cs="仿宋"/>
          <w:bCs/>
          <w:color w:val="000000" w:themeColor="text1"/>
          <w:kern w:val="0"/>
          <w:sz w:val="24"/>
          <w:szCs w:val="21"/>
          <w:lang w:val="en-US" w:eastAsia="zh-CN" w:bidi="ar-SA"/>
        </w:rPr>
        <w:t>2020年，我校有工伤保险的就业毕业生达96%，毕业生的薪金待遇和社会保障状况有较大改善。</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ascii="黑体" w:hAnsi="黑体" w:eastAsia="黑体" w:cs="黑体"/>
          <w:b/>
          <w:bCs/>
          <w:color w:val="auto"/>
          <w:sz w:val="24"/>
        </w:rPr>
      </w:pPr>
      <w:r>
        <w:rPr>
          <w:rFonts w:ascii="??_GB2312" w:hAnsi="宋体" w:eastAsia="Times New Roman"/>
          <w:b/>
          <w:color w:val="auto"/>
          <w:sz w:val="24"/>
        </w:rPr>
        <w:t>2.4.</w:t>
      </w:r>
      <w:r>
        <w:rPr>
          <w:rFonts w:hint="eastAsia" w:ascii="??_GB2312" w:hAnsi="宋体"/>
          <w:b/>
          <w:color w:val="auto"/>
          <w:sz w:val="24"/>
          <w:lang w:val="en-US" w:eastAsia="zh-CN"/>
        </w:rPr>
        <w:t>5</w:t>
      </w:r>
      <w:r>
        <w:rPr>
          <w:rFonts w:ascii="??_GB2312" w:hAnsi="宋体" w:eastAsia="Times New Roman"/>
          <w:b/>
          <w:color w:val="auto"/>
          <w:sz w:val="24"/>
        </w:rPr>
        <w:t>　</w:t>
      </w:r>
      <w:r>
        <w:rPr>
          <w:rFonts w:hint="eastAsia" w:ascii="??_GB2312" w:hAnsi="宋体" w:eastAsia="Times New Roman"/>
          <w:b/>
          <w:color w:val="auto"/>
          <w:sz w:val="24"/>
          <w:lang w:val="en-US" w:eastAsia="zh-CN"/>
        </w:rPr>
        <w:t>升入高职专科比例</w:t>
      </w:r>
    </w:p>
    <w:p>
      <w:pPr>
        <w:pStyle w:val="30"/>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在</w:t>
      </w:r>
      <w:r>
        <w:rPr>
          <w:rFonts w:ascii="仿宋" w:hAnsi="仿宋" w:eastAsia="仿宋" w:cs="仿宋"/>
          <w:bCs/>
          <w:color w:val="000000" w:themeColor="text1"/>
          <w:sz w:val="24"/>
        </w:rPr>
        <w:t>20</w:t>
      </w:r>
      <w:r>
        <w:rPr>
          <w:rFonts w:hint="eastAsia" w:ascii="仿宋" w:hAnsi="仿宋" w:eastAsia="仿宋" w:cs="仿宋"/>
          <w:bCs/>
          <w:color w:val="000000" w:themeColor="text1"/>
          <w:sz w:val="24"/>
          <w:lang w:val="en-US" w:eastAsia="zh-CN"/>
        </w:rPr>
        <w:t>20</w:t>
      </w:r>
      <w:r>
        <w:rPr>
          <w:rFonts w:hint="eastAsia" w:ascii="仿宋" w:hAnsi="仿宋" w:eastAsia="仿宋" w:cs="仿宋"/>
          <w:bCs/>
          <w:color w:val="000000" w:themeColor="text1"/>
          <w:sz w:val="24"/>
        </w:rPr>
        <w:t>年省高职单考单招考试中，我校再创辉煌。本校</w:t>
      </w:r>
      <w:r>
        <w:rPr>
          <w:rFonts w:hint="eastAsia" w:ascii="仿宋" w:hAnsi="仿宋" w:eastAsia="仿宋" w:cs="仿宋"/>
          <w:bCs/>
          <w:color w:val="000000" w:themeColor="text1"/>
          <w:sz w:val="24"/>
          <w:lang w:val="en-US" w:eastAsia="zh-CN"/>
        </w:rPr>
        <w:t>36</w:t>
      </w:r>
      <w:r>
        <w:rPr>
          <w:rFonts w:hint="eastAsia" w:ascii="仿宋" w:hAnsi="仿宋" w:eastAsia="仿宋" w:cs="仿宋"/>
          <w:bCs/>
          <w:color w:val="000000" w:themeColor="text1"/>
          <w:sz w:val="24"/>
        </w:rPr>
        <w:t>8名</w:t>
      </w:r>
      <w:r>
        <w:rPr>
          <w:rFonts w:hint="eastAsia" w:ascii="仿宋" w:hAnsi="仿宋" w:eastAsia="仿宋" w:cs="仿宋"/>
          <w:bCs/>
          <w:color w:val="000000" w:themeColor="text1"/>
          <w:sz w:val="24"/>
          <w:lang w:val="en-US" w:eastAsia="zh-CN"/>
        </w:rPr>
        <w:t>学生参加浙江省单考单招考试，36</w:t>
      </w:r>
      <w:r>
        <w:rPr>
          <w:rFonts w:hint="eastAsia" w:ascii="仿宋" w:hAnsi="仿宋" w:eastAsia="仿宋" w:cs="仿宋"/>
          <w:bCs/>
          <w:color w:val="000000" w:themeColor="text1"/>
          <w:sz w:val="24"/>
        </w:rPr>
        <w:t>8人</w:t>
      </w:r>
      <w:r>
        <w:rPr>
          <w:rFonts w:hint="eastAsia" w:ascii="仿宋" w:hAnsi="仿宋" w:eastAsia="仿宋" w:cs="仿宋"/>
          <w:bCs/>
          <w:color w:val="000000" w:themeColor="text1"/>
          <w:sz w:val="24"/>
          <w:lang w:val="en-US" w:eastAsia="zh-CN"/>
        </w:rPr>
        <w:t>全部</w:t>
      </w:r>
      <w:r>
        <w:rPr>
          <w:rFonts w:hint="eastAsia" w:ascii="仿宋" w:hAnsi="仿宋" w:eastAsia="仿宋" w:cs="仿宋"/>
          <w:bCs/>
          <w:color w:val="000000" w:themeColor="text1"/>
          <w:sz w:val="24"/>
        </w:rPr>
        <w:t>上线，上线率达到100</w:t>
      </w:r>
      <w:r>
        <w:rPr>
          <w:rFonts w:ascii="仿宋" w:hAnsi="仿宋" w:eastAsia="仿宋" w:cs="仿宋"/>
          <w:bCs/>
          <w:color w:val="000000" w:themeColor="text1"/>
          <w:sz w:val="24"/>
        </w:rPr>
        <w:t>%</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lang w:val="en-US" w:eastAsia="zh-CN"/>
        </w:rPr>
        <w:t>其中347人被专科院校录取，专科录取比例94.3%</w:t>
      </w:r>
      <w:r>
        <w:rPr>
          <w:rFonts w:hint="eastAsia" w:ascii="仿宋" w:hAnsi="仿宋" w:eastAsia="仿宋" w:cs="仿宋"/>
          <w:bCs/>
          <w:color w:val="000000" w:themeColor="text1"/>
          <w:sz w:val="24"/>
        </w:rPr>
        <w:t>。此外，学校另有</w:t>
      </w:r>
      <w:r>
        <w:rPr>
          <w:rFonts w:ascii="仿宋" w:hAnsi="仿宋" w:eastAsia="仿宋" w:cs="仿宋"/>
          <w:bCs/>
          <w:color w:val="000000" w:themeColor="text1"/>
          <w:sz w:val="24"/>
        </w:rPr>
        <w:t>1</w:t>
      </w:r>
      <w:r>
        <w:rPr>
          <w:rFonts w:hint="eastAsia" w:ascii="仿宋" w:hAnsi="仿宋" w:eastAsia="仿宋" w:cs="仿宋"/>
          <w:bCs/>
          <w:color w:val="000000" w:themeColor="text1"/>
          <w:sz w:val="24"/>
          <w:lang w:val="en-US" w:eastAsia="zh-CN"/>
        </w:rPr>
        <w:t>81</w:t>
      </w:r>
      <w:r>
        <w:rPr>
          <w:rFonts w:hint="eastAsia" w:ascii="仿宋" w:hAnsi="仿宋" w:eastAsia="仿宋" w:cs="仿宋"/>
          <w:bCs/>
          <w:color w:val="000000" w:themeColor="text1"/>
          <w:sz w:val="24"/>
        </w:rPr>
        <w:t>人通过中高职一体化合作办学方式直接升入高职院校继续深造</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lang w:val="en-US" w:eastAsia="zh-CN"/>
        </w:rPr>
        <w:t>2020年</w:t>
      </w:r>
      <w:r>
        <w:rPr>
          <w:rFonts w:hint="eastAsia" w:ascii="仿宋" w:hAnsi="仿宋" w:eastAsia="仿宋" w:cs="仿宋"/>
          <w:bCs/>
          <w:color w:val="000000" w:themeColor="text1"/>
          <w:sz w:val="24"/>
        </w:rPr>
        <w:t>升入</w:t>
      </w:r>
      <w:r>
        <w:rPr>
          <w:rFonts w:hint="eastAsia" w:ascii="仿宋" w:hAnsi="仿宋" w:eastAsia="仿宋" w:cs="仿宋"/>
          <w:bCs/>
          <w:color w:val="000000" w:themeColor="text1"/>
          <w:sz w:val="24"/>
          <w:lang w:val="en-US" w:eastAsia="zh-CN"/>
        </w:rPr>
        <w:t>高职院校</w:t>
      </w:r>
      <w:r>
        <w:rPr>
          <w:rFonts w:hint="eastAsia" w:ascii="仿宋" w:hAnsi="仿宋" w:eastAsia="仿宋" w:cs="仿宋"/>
          <w:bCs/>
          <w:color w:val="000000" w:themeColor="text1"/>
          <w:sz w:val="24"/>
        </w:rPr>
        <w:t>学生比例达</w:t>
      </w:r>
      <w:r>
        <w:rPr>
          <w:rFonts w:hint="eastAsia" w:ascii="仿宋" w:hAnsi="仿宋" w:eastAsia="仿宋" w:cs="仿宋"/>
          <w:bCs/>
          <w:color w:val="000000" w:themeColor="text1"/>
          <w:sz w:val="24"/>
          <w:lang w:val="en-US" w:eastAsia="zh-CN"/>
        </w:rPr>
        <w:t>毕业生总数的63.6%，较上一年提高了约10个百分点</w:t>
      </w:r>
      <w:r>
        <w:rPr>
          <w:rFonts w:hint="eastAsia" w:ascii="仿宋" w:hAnsi="仿宋" w:eastAsia="仿宋" w:cs="仿宋"/>
          <w:bCs/>
          <w:color w:val="000000" w:themeColor="text1"/>
          <w:sz w:val="24"/>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黑体" w:hAnsi="黑体" w:eastAsia="黑体" w:cs="黑体"/>
          <w:b/>
          <w:bCs/>
          <w:color w:val="auto"/>
          <w:sz w:val="24"/>
        </w:rPr>
      </w:pPr>
      <w:r>
        <w:rPr>
          <w:rFonts w:ascii="??_GB2312" w:hAnsi="宋体" w:eastAsia="Times New Roman"/>
          <w:b/>
          <w:color w:val="auto"/>
          <w:sz w:val="24"/>
        </w:rPr>
        <w:t>2.4.</w:t>
      </w:r>
      <w:r>
        <w:rPr>
          <w:rFonts w:hint="eastAsia" w:ascii="??_GB2312" w:hAnsi="宋体"/>
          <w:b/>
          <w:color w:val="auto"/>
          <w:sz w:val="24"/>
          <w:lang w:val="en-US" w:eastAsia="zh-CN"/>
        </w:rPr>
        <w:t>6</w:t>
      </w:r>
      <w:r>
        <w:rPr>
          <w:rFonts w:ascii="??_GB2312" w:hAnsi="宋体" w:eastAsia="Times New Roman"/>
          <w:b/>
          <w:color w:val="auto"/>
          <w:sz w:val="24"/>
        </w:rPr>
        <w:t>　升入</w:t>
      </w:r>
      <w:r>
        <w:rPr>
          <w:rFonts w:hint="eastAsia" w:ascii="??_GB2312" w:hAnsi="宋体"/>
          <w:b/>
          <w:color w:val="auto"/>
          <w:sz w:val="24"/>
          <w:lang w:eastAsia="zh-CN"/>
        </w:rPr>
        <w:t>本科院校</w:t>
      </w:r>
      <w:r>
        <w:rPr>
          <w:rFonts w:ascii="??_GB2312" w:hAnsi="宋体" w:eastAsia="Times New Roman"/>
          <w:b/>
          <w:color w:val="auto"/>
          <w:sz w:val="24"/>
        </w:rPr>
        <w:t>比例</w:t>
      </w:r>
    </w:p>
    <w:p>
      <w:pPr>
        <w:pStyle w:val="30"/>
        <w:spacing w:line="480" w:lineRule="exact"/>
        <w:ind w:firstLine="480" w:firstLineChars="200"/>
        <w:jc w:val="left"/>
        <w:rPr>
          <w:rFonts w:hint="eastAsia" w:ascii="仿宋" w:hAnsi="仿宋" w:eastAsia="仿宋" w:cs="仿宋"/>
          <w:bCs/>
          <w:color w:val="000000" w:themeColor="text1"/>
          <w:sz w:val="24"/>
          <w:lang w:val="en-US" w:eastAsia="zh-CN"/>
        </w:rPr>
      </w:pPr>
      <w:r>
        <w:rPr>
          <w:rFonts w:hint="eastAsia" w:ascii="仿宋" w:hAnsi="仿宋" w:eastAsia="仿宋" w:cs="仿宋"/>
          <w:bCs/>
          <w:color w:val="000000" w:themeColor="text1"/>
          <w:sz w:val="24"/>
          <w:lang w:val="en-US" w:eastAsia="zh-CN"/>
        </w:rPr>
        <w:t>2020年，我校本科上线人数再创佳绩，21人上本科线，本科上线率5.7%。其中机械专业本科生人数再创新高，9人次被本科院校录取，吴柳峰同学以全省第35名成绩被浙江海洋大学本科录取，创造了我校机械专业最佳成绩。</w:t>
      </w:r>
    </w:p>
    <w:p>
      <w:pPr>
        <w:pStyle w:val="30"/>
        <w:spacing w:line="480" w:lineRule="exact"/>
        <w:ind w:firstLine="480" w:firstLineChars="200"/>
        <w:jc w:val="left"/>
        <w:rPr>
          <w:rFonts w:hint="eastAsia" w:ascii="仿宋" w:hAnsi="仿宋" w:eastAsia="仿宋" w:cs="仿宋"/>
          <w:bCs/>
          <w:color w:val="000000" w:themeColor="text1"/>
          <w:sz w:val="24"/>
          <w:lang w:val="en-US" w:eastAsia="zh-CN"/>
        </w:rPr>
      </w:pPr>
    </w:p>
    <w:p>
      <w:pPr>
        <w:pStyle w:val="30"/>
        <w:spacing w:line="480" w:lineRule="exact"/>
        <w:ind w:firstLine="562" w:firstLineChars="200"/>
        <w:jc w:val="left"/>
        <w:rPr>
          <w:rFonts w:ascii="黑体" w:hAnsi="黑体" w:eastAsia="黑体" w:cs="黑体"/>
          <w:b/>
          <w:bCs/>
          <w:color w:val="auto"/>
          <w:sz w:val="28"/>
          <w:szCs w:val="28"/>
        </w:rPr>
      </w:pPr>
      <w:r>
        <w:rPr>
          <w:rFonts w:ascii="黑体" w:hAnsi="黑体" w:eastAsia="黑体" w:cs="黑体"/>
          <w:b/>
          <w:bCs/>
          <w:color w:val="auto"/>
          <w:sz w:val="28"/>
          <w:szCs w:val="28"/>
        </w:rPr>
        <w:t>2.5</w:t>
      </w:r>
      <w:r>
        <w:rPr>
          <w:rFonts w:hint="eastAsia" w:ascii="黑体" w:hAnsi="黑体" w:eastAsia="黑体" w:cs="黑体"/>
          <w:b/>
          <w:bCs/>
          <w:color w:val="auto"/>
          <w:sz w:val="28"/>
          <w:szCs w:val="28"/>
        </w:rPr>
        <w:t>　职业发展</w:t>
      </w:r>
    </w:p>
    <w:p>
      <w:pPr>
        <w:spacing w:line="440" w:lineRule="exact"/>
        <w:ind w:firstLine="480" w:firstLineChars="200"/>
        <w:rPr>
          <w:rFonts w:ascii="黑体" w:hAnsi="黑体" w:cs="黑体" w:eastAsiaTheme="minorEastAsia"/>
          <w:b/>
          <w:bCs/>
          <w:sz w:val="24"/>
        </w:rPr>
      </w:pPr>
      <w:r>
        <w:rPr>
          <w:rFonts w:ascii="??_GB2312" w:hAnsi="宋体" w:eastAsia="Times New Roman"/>
          <w:b/>
          <w:sz w:val="24"/>
        </w:rPr>
        <w:t>2.5.1　学习能力</w:t>
      </w:r>
    </w:p>
    <w:p>
      <w:pPr>
        <w:pStyle w:val="30"/>
        <w:spacing w:line="480" w:lineRule="exact"/>
        <w:ind w:firstLine="480" w:firstLineChars="200"/>
        <w:jc w:val="left"/>
        <w:rPr>
          <w:rFonts w:ascii="黑体" w:hAnsi="黑体" w:eastAsia="黑体" w:cs="黑体"/>
          <w:b/>
          <w:bCs/>
          <w:sz w:val="24"/>
        </w:rPr>
      </w:pPr>
      <w:r>
        <w:rPr>
          <w:rFonts w:hint="eastAsia" w:ascii="仿宋" w:hAnsi="仿宋" w:eastAsia="仿宋" w:cs="仿宋"/>
          <w:bCs/>
          <w:color w:val="000000" w:themeColor="text1"/>
          <w:sz w:val="24"/>
        </w:rPr>
        <w:t>学校</w:t>
      </w:r>
      <w:r>
        <w:rPr>
          <w:rFonts w:hint="eastAsia" w:ascii="仿宋" w:hAnsi="仿宋" w:eastAsia="仿宋" w:cs="仿宋"/>
          <w:bCs/>
          <w:color w:val="000000" w:themeColor="text1"/>
          <w:sz w:val="24"/>
          <w:lang w:eastAsia="zh-CN"/>
        </w:rPr>
        <w:t>一如既往</w:t>
      </w:r>
      <w:r>
        <w:rPr>
          <w:rFonts w:hint="eastAsia" w:ascii="仿宋" w:hAnsi="仿宋" w:eastAsia="仿宋" w:cs="仿宋"/>
          <w:bCs/>
          <w:color w:val="000000" w:themeColor="text1"/>
          <w:sz w:val="24"/>
        </w:rPr>
        <w:t>非常重视学生职业发展能力的培养。通过实施课程改革</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确定科学人才培养规格和专业培养目标</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制订专业培养方案</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通过校内外实训和顶岗实习的实践教学体系，积极进行现代学徒制试点</w:t>
      </w:r>
      <w:r>
        <w:rPr>
          <w:rFonts w:hint="eastAsia" w:ascii="仿宋" w:hAnsi="仿宋" w:eastAsia="仿宋" w:cs="仿宋"/>
          <w:bCs/>
          <w:color w:val="000000" w:themeColor="text1"/>
          <w:sz w:val="24"/>
          <w:lang w:eastAsia="zh-CN"/>
        </w:rPr>
        <w:t>工作来</w:t>
      </w:r>
      <w:r>
        <w:rPr>
          <w:rFonts w:hint="eastAsia" w:ascii="仿宋" w:hAnsi="仿宋" w:eastAsia="仿宋" w:cs="仿宋"/>
          <w:bCs/>
          <w:color w:val="000000" w:themeColor="text1"/>
          <w:sz w:val="24"/>
        </w:rPr>
        <w:t>提高学生岗位适应能力和迁移能力，践行“教育即生活”“教育即成长”的理念</w:t>
      </w:r>
      <w:r>
        <w:rPr>
          <w:rFonts w:hint="eastAsia" w:ascii="仿宋" w:hAnsi="仿宋" w:eastAsia="仿宋" w:cs="仿宋"/>
          <w:bCs/>
          <w:color w:val="000000" w:themeColor="text1"/>
          <w:sz w:val="24"/>
          <w:lang w:eastAsia="zh-CN"/>
        </w:rPr>
        <w:t>；通过</w:t>
      </w:r>
      <w:r>
        <w:rPr>
          <w:rFonts w:hint="eastAsia" w:ascii="仿宋" w:hAnsi="仿宋" w:eastAsia="仿宋" w:cs="仿宋"/>
          <w:bCs/>
          <w:color w:val="000000" w:themeColor="text1"/>
          <w:sz w:val="24"/>
        </w:rPr>
        <w:t>课堂教学和实训操作课程渗透认真踏实、吃苦耐劳的情感目标</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充分利</w:t>
      </w:r>
      <w:r>
        <w:rPr>
          <w:rFonts w:hint="eastAsia" w:ascii="仿宋" w:hAnsi="仿宋" w:eastAsia="仿宋" w:cs="仿宋"/>
          <w:bCs/>
          <w:color w:val="000000" w:themeColor="text1"/>
          <w:sz w:val="24"/>
          <w:lang w:eastAsia="zh-CN"/>
        </w:rPr>
        <w:t>用</w:t>
      </w:r>
      <w:r>
        <w:rPr>
          <w:rFonts w:hint="eastAsia" w:ascii="仿宋" w:hAnsi="仿宋" w:eastAsia="仿宋" w:cs="仿宋"/>
          <w:bCs/>
          <w:color w:val="000000" w:themeColor="text1"/>
          <w:sz w:val="24"/>
        </w:rPr>
        <w:t>学校</w:t>
      </w:r>
      <w:r>
        <w:rPr>
          <w:rFonts w:hint="eastAsia" w:ascii="仿宋" w:hAnsi="仿宋" w:eastAsia="仿宋" w:cs="仿宋"/>
          <w:bCs/>
          <w:color w:val="000000" w:themeColor="text1"/>
          <w:sz w:val="24"/>
          <w:lang w:eastAsia="zh-CN"/>
        </w:rPr>
        <w:t>现有</w:t>
      </w:r>
      <w:r>
        <w:rPr>
          <w:rFonts w:hint="eastAsia" w:ascii="仿宋" w:hAnsi="仿宋" w:eastAsia="仿宋" w:cs="仿宋"/>
          <w:bCs/>
          <w:color w:val="000000" w:themeColor="text1"/>
          <w:sz w:val="24"/>
        </w:rPr>
        <w:t>资源和社会资源，让学生在接受知识时提</w:t>
      </w:r>
      <w:r>
        <w:rPr>
          <w:rFonts w:hint="eastAsia" w:ascii="仿宋" w:hAnsi="仿宋" w:eastAsia="仿宋" w:cs="仿宋"/>
          <w:bCs/>
          <w:sz w:val="24"/>
        </w:rPr>
        <w:t>升</w:t>
      </w:r>
      <w:r>
        <w:rPr>
          <w:rFonts w:hint="eastAsia" w:ascii="仿宋" w:hAnsi="仿宋" w:eastAsia="仿宋" w:cs="仿宋"/>
          <w:bCs/>
          <w:sz w:val="24"/>
          <w:lang w:eastAsia="zh-CN"/>
        </w:rPr>
        <w:t>自身发展</w:t>
      </w:r>
      <w:r>
        <w:rPr>
          <w:rFonts w:hint="eastAsia" w:ascii="仿宋" w:hAnsi="仿宋" w:eastAsia="仿宋" w:cs="仿宋"/>
          <w:bCs/>
          <w:sz w:val="24"/>
        </w:rPr>
        <w:t>能力</w:t>
      </w:r>
      <w:r>
        <w:rPr>
          <w:rFonts w:hint="eastAsia" w:ascii="仿宋" w:hAnsi="仿宋" w:eastAsia="仿宋" w:cs="仿宋"/>
          <w:bCs/>
          <w:sz w:val="24"/>
          <w:lang w:eastAsia="zh-CN"/>
        </w:rPr>
        <w:t>，积蓄后续发展潜力。并且在整个过程中</w:t>
      </w:r>
      <w:r>
        <w:rPr>
          <w:rFonts w:hint="eastAsia" w:ascii="仿宋" w:hAnsi="仿宋" w:eastAsia="仿宋" w:cs="仿宋"/>
          <w:bCs/>
          <w:sz w:val="24"/>
        </w:rPr>
        <w:t>获得个性与潜能的发展，培养</w:t>
      </w:r>
      <w:r>
        <w:rPr>
          <w:rFonts w:hint="eastAsia" w:ascii="仿宋" w:hAnsi="仿宋" w:eastAsia="仿宋" w:cs="仿宋"/>
          <w:bCs/>
          <w:sz w:val="24"/>
          <w:lang w:eastAsia="zh-CN"/>
        </w:rPr>
        <w:t>学生的</w:t>
      </w:r>
      <w:r>
        <w:rPr>
          <w:rFonts w:hint="eastAsia" w:ascii="仿宋" w:hAnsi="仿宋" w:eastAsia="仿宋" w:cs="仿宋"/>
          <w:bCs/>
          <w:sz w:val="24"/>
        </w:rPr>
        <w:t>实践能力和创新精神。通过本次问卷调查，</w:t>
      </w:r>
      <w:r>
        <w:rPr>
          <w:rFonts w:ascii="仿宋" w:hAnsi="仿宋" w:eastAsia="仿宋" w:cs="仿宋"/>
          <w:bCs/>
          <w:sz w:val="24"/>
        </w:rPr>
        <w:t>96.</w:t>
      </w:r>
      <w:r>
        <w:rPr>
          <w:rFonts w:hint="eastAsia" w:ascii="仿宋" w:hAnsi="仿宋" w:eastAsia="仿宋" w:cs="仿宋"/>
          <w:bCs/>
          <w:sz w:val="24"/>
          <w:lang w:val="en-US" w:eastAsia="zh-CN"/>
        </w:rPr>
        <w:t>73</w:t>
      </w:r>
      <w:r>
        <w:rPr>
          <w:rFonts w:ascii="仿宋" w:hAnsi="仿宋" w:eastAsia="仿宋" w:cs="仿宋"/>
          <w:bCs/>
          <w:sz w:val="24"/>
        </w:rPr>
        <w:t>%</w:t>
      </w:r>
      <w:r>
        <w:rPr>
          <w:rFonts w:hint="eastAsia" w:ascii="仿宋" w:hAnsi="仿宋" w:eastAsia="仿宋" w:cs="仿宋"/>
          <w:bCs/>
          <w:sz w:val="24"/>
        </w:rPr>
        <w:t>的学生对自己的学习能力满意，其中</w:t>
      </w:r>
      <w:r>
        <w:rPr>
          <w:rFonts w:ascii="仿宋" w:hAnsi="仿宋" w:eastAsia="仿宋" w:cs="仿宋"/>
          <w:bCs/>
          <w:sz w:val="24"/>
        </w:rPr>
        <w:t>4</w:t>
      </w:r>
      <w:r>
        <w:rPr>
          <w:rFonts w:hint="eastAsia" w:ascii="仿宋" w:hAnsi="仿宋" w:eastAsia="仿宋" w:cs="仿宋"/>
          <w:bCs/>
          <w:sz w:val="24"/>
        </w:rPr>
        <w:t>9</w:t>
      </w:r>
      <w:r>
        <w:rPr>
          <w:rFonts w:ascii="仿宋" w:hAnsi="仿宋" w:eastAsia="仿宋" w:cs="仿宋"/>
          <w:bCs/>
          <w:sz w:val="24"/>
        </w:rPr>
        <w:t>.</w:t>
      </w:r>
      <w:r>
        <w:rPr>
          <w:rFonts w:hint="eastAsia" w:ascii="仿宋" w:hAnsi="仿宋" w:eastAsia="仿宋" w:cs="仿宋"/>
          <w:bCs/>
          <w:sz w:val="24"/>
        </w:rPr>
        <w:t>6</w:t>
      </w:r>
      <w:r>
        <w:rPr>
          <w:rFonts w:hint="eastAsia" w:ascii="仿宋" w:hAnsi="仿宋" w:eastAsia="仿宋" w:cs="仿宋"/>
          <w:bCs/>
          <w:sz w:val="24"/>
          <w:lang w:val="en-US" w:eastAsia="zh-CN"/>
        </w:rPr>
        <w:t>4</w:t>
      </w:r>
      <w:r>
        <w:rPr>
          <w:rFonts w:ascii="仿宋" w:hAnsi="仿宋" w:eastAsia="仿宋" w:cs="仿宋"/>
          <w:bCs/>
          <w:sz w:val="24"/>
        </w:rPr>
        <w:t>%</w:t>
      </w:r>
      <w:r>
        <w:rPr>
          <w:rFonts w:hint="eastAsia" w:ascii="仿宋" w:hAnsi="仿宋" w:eastAsia="仿宋" w:cs="仿宋"/>
          <w:bCs/>
          <w:sz w:val="24"/>
        </w:rPr>
        <w:t>以上的学生认为自己学习能力强。</w:t>
      </w:r>
    </w:p>
    <w:p>
      <w:pPr>
        <w:spacing w:line="440" w:lineRule="exact"/>
        <w:ind w:firstLine="480" w:firstLineChars="200"/>
        <w:rPr>
          <w:rFonts w:ascii="黑体" w:hAnsi="黑体" w:eastAsia="黑体" w:cs="黑体"/>
          <w:b/>
          <w:bCs/>
          <w:color w:val="auto"/>
          <w:sz w:val="24"/>
        </w:rPr>
      </w:pPr>
      <w:r>
        <w:rPr>
          <w:rFonts w:ascii="??_GB2312" w:hAnsi="宋体" w:eastAsia="Times New Roman"/>
          <w:b/>
          <w:color w:val="auto"/>
          <w:sz w:val="24"/>
        </w:rPr>
        <w:t>2.5.2　岗位适应能力</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学校非常重视学生职业发展能力的培养。通过实施课程改革、确定科学人才培养规格和专业培养目标，制订专业培养方案。通过校内外实训和顶岗实习的实践教学体系，积极进行现代学徒制试点，提高学生岗位适应能力和迁移能力，践行“教育即生活”“教育即成长”的理念，在课堂教学和实训操作课程中渗透认真踏实、吃苦耐劳的情感目标。充分利学校资源和社会资源，让学生在接受知识时提升能力和生命的质量，获得个性与潜能的发展，培养实践能力和创新精神。</w:t>
      </w:r>
    </w:p>
    <w:p>
      <w:pPr>
        <w:spacing w:line="440" w:lineRule="exact"/>
        <w:ind w:firstLine="480" w:firstLineChars="200"/>
        <w:rPr>
          <w:rFonts w:hint="eastAsia" w:ascii="??_GB2312" w:hAnsi="宋体" w:eastAsia="Times New Roman"/>
          <w:b/>
          <w:color w:val="auto"/>
          <w:sz w:val="24"/>
          <w:lang w:val="en-US" w:eastAsia="zh-CN"/>
        </w:rPr>
      </w:pPr>
      <w:r>
        <w:rPr>
          <w:rFonts w:hint="eastAsia" w:ascii="??_GB2312" w:hAnsi="宋体" w:eastAsia="Times New Roman"/>
          <w:b/>
          <w:color w:val="auto"/>
          <w:sz w:val="24"/>
          <w:lang w:val="en-US" w:eastAsia="zh-CN"/>
        </w:rPr>
        <w:t>2.5.3岗位迁移能力</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学校重视学生岗位迁移能力培养，学生对自己岗位迁移能力认为可以达95.68%，主要通过：一是是加强学校选择性课改工作，学校共设140门选修课程，全校2030名学生进行选修课程学习，覆盖兴趣特长、专业技能、体育休闲、生活制作等学科，通过课程选修，加强专业以外教育，从而提高学生的岗位迁移能力。二是扩大学生专业宽度，课程设置上提高学生的基本知识与基本技能的宽度，提高了职业岗位上所需的岗位迁移能力；三是开展了一系列助推江山工业振兴活动，特别是企业家进校园宣讲活动、四个专业现代学徒制实习、学生职业体验活动、学生社会实践活动，提升了学生职业素养，提高了学生的岗位迁移能力。</w:t>
      </w:r>
    </w:p>
    <w:p>
      <w:pPr>
        <w:spacing w:line="440" w:lineRule="exact"/>
        <w:ind w:firstLine="480" w:firstLineChars="200"/>
        <w:rPr>
          <w:rFonts w:hint="eastAsia" w:ascii="??_GB2312" w:hAnsi="宋体" w:eastAsia="Times New Roman"/>
          <w:b/>
          <w:color w:val="auto"/>
          <w:sz w:val="24"/>
          <w:lang w:val="en-US" w:eastAsia="zh-CN"/>
        </w:rPr>
      </w:pPr>
      <w:r>
        <w:rPr>
          <w:rFonts w:hint="eastAsia" w:ascii="??_GB2312" w:hAnsi="宋体" w:eastAsia="Times New Roman"/>
          <w:b/>
          <w:color w:val="auto"/>
          <w:sz w:val="24"/>
          <w:lang w:val="en-US" w:eastAsia="zh-CN"/>
        </w:rPr>
        <w:t>2.5.4创新创业能力等</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学校重视创新创业能力培养，学生对自己创业能力与创新能力认知的调查结果，95.32%、95.29%学生认为合格，学生主要通过：一是学校开设创业创新课程教育，提高学生创业创新的思想与观念；二是注重学生学习能力培养，教学方式上立足以学生为主体，立足以教师为主导；三是通过社团活动、创业创新活动、创业创新比赛，锻炼学生创业创新能力。三是通过创办校园创业创新大讲坛，培养学生创业创新方法；四是参加各级各类创业创新比赛，2020年我校学生在各级技能大赛中取得可喜的成绩，共获奖   人次，其中省级荣誉9个，市级荣誉120 个。</w:t>
      </w:r>
    </w:p>
    <w:p>
      <w:pPr>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仿宋" w:hAnsi="仿宋" w:eastAsia="仿宋" w:cs="仿宋"/>
          <w:bCs/>
          <w:color w:val="auto"/>
          <w:sz w:val="24"/>
          <w:lang w:val="en-US" w:eastAsia="zh-CN"/>
        </w:rPr>
      </w:pPr>
    </w:p>
    <w:p>
      <w:pPr>
        <w:jc w:val="both"/>
        <w:rPr>
          <w:rFonts w:ascii="黑体" w:hAnsi="黑体" w:eastAsia="黑体" w:cs="黑体"/>
          <w:b/>
          <w:bCs/>
          <w:color w:val="auto"/>
          <w:sz w:val="32"/>
          <w:szCs w:val="32"/>
        </w:rPr>
      </w:pPr>
    </w:p>
    <w:p>
      <w:pPr>
        <w:jc w:val="both"/>
        <w:rPr>
          <w:rFonts w:ascii="黑体" w:hAnsi="黑体" w:eastAsia="黑体" w:cs="黑体"/>
          <w:b/>
          <w:bCs/>
          <w:color w:val="auto"/>
          <w:sz w:val="32"/>
          <w:szCs w:val="32"/>
        </w:rPr>
      </w:pPr>
    </w:p>
    <w:p>
      <w:pPr>
        <w:numPr>
          <w:ilvl w:val="0"/>
          <w:numId w:val="1"/>
        </w:numPr>
        <w:jc w:val="center"/>
        <w:rPr>
          <w:rFonts w:hint="eastAsia" w:ascii="黑体" w:hAnsi="黑体" w:eastAsia="黑体" w:cs="黑体"/>
          <w:b/>
          <w:bCs/>
          <w:color w:val="auto"/>
          <w:sz w:val="32"/>
          <w:szCs w:val="32"/>
        </w:rPr>
      </w:pP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质量保障措施</w:t>
      </w:r>
    </w:p>
    <w:p>
      <w:pPr>
        <w:keepNext w:val="0"/>
        <w:keepLines w:val="0"/>
        <w:pageBreakBefore w:val="0"/>
        <w:numPr>
          <w:ilvl w:val="0"/>
          <w:numId w:val="0"/>
        </w:numPr>
        <w:kinsoku/>
        <w:wordWrap/>
        <w:overflowPunct/>
        <w:topLinePunct w:val="0"/>
        <w:autoSpaceDE/>
        <w:autoSpaceDN/>
        <w:bidi w:val="0"/>
        <w:adjustRightInd/>
        <w:snapToGrid/>
        <w:spacing w:line="480" w:lineRule="exact"/>
        <w:jc w:val="both"/>
        <w:textAlignment w:val="auto"/>
        <w:rPr>
          <w:rFonts w:hint="eastAsia" w:ascii="黑体" w:hAnsi="黑体" w:eastAsia="黑体" w:cs="黑体"/>
          <w:b/>
          <w:bCs/>
          <w:color w:val="auto"/>
          <w:sz w:val="32"/>
          <w:szCs w:val="32"/>
        </w:rPr>
      </w:pPr>
    </w:p>
    <w:p>
      <w:pPr>
        <w:keepNext w:val="0"/>
        <w:keepLines w:val="0"/>
        <w:pageBreakBefore w:val="0"/>
        <w:kinsoku/>
        <w:wordWrap/>
        <w:overflowPunct/>
        <w:topLinePunct w:val="0"/>
        <w:autoSpaceDE/>
        <w:autoSpaceDN/>
        <w:bidi w:val="0"/>
        <w:adjustRightInd/>
        <w:snapToGrid/>
        <w:spacing w:line="480" w:lineRule="exact"/>
        <w:ind w:firstLine="562" w:firstLineChars="200"/>
        <w:jc w:val="left"/>
        <w:textAlignment w:val="auto"/>
        <w:rPr>
          <w:rFonts w:ascii="黑体" w:hAnsi="黑体" w:eastAsia="黑体" w:cs="黑体"/>
          <w:b/>
          <w:bCs/>
          <w:color w:val="auto"/>
          <w:sz w:val="28"/>
          <w:szCs w:val="28"/>
        </w:rPr>
      </w:pPr>
      <w:r>
        <w:rPr>
          <w:rFonts w:ascii="黑体" w:hAnsi="黑体" w:eastAsia="黑体" w:cs="黑体"/>
          <w:b/>
          <w:bCs/>
          <w:color w:val="auto"/>
          <w:sz w:val="28"/>
          <w:szCs w:val="28"/>
        </w:rPr>
        <w:t>3.1</w:t>
      </w:r>
      <w:r>
        <w:rPr>
          <w:rFonts w:hint="eastAsia" w:ascii="黑体" w:hAnsi="黑体" w:eastAsia="黑体" w:cs="黑体"/>
          <w:b/>
          <w:bCs/>
          <w:color w:val="auto"/>
          <w:sz w:val="28"/>
          <w:szCs w:val="28"/>
        </w:rPr>
        <w:t>　专业动态调整</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_GB2312" w:hAnsi="楷体" w:cs="楷体" w:eastAsiaTheme="minorEastAsia"/>
          <w:b/>
          <w:bCs/>
          <w:sz w:val="24"/>
        </w:rPr>
      </w:pPr>
      <w:r>
        <w:rPr>
          <w:rFonts w:ascii="??_GB2312" w:hAnsi="楷体" w:eastAsia="Times New Roman" w:cs="楷体"/>
          <w:b/>
          <w:bCs/>
          <w:sz w:val="24"/>
        </w:rPr>
        <w:t>3.1.1　专业结构调整</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Cs/>
          <w:color w:val="000000" w:themeColor="text1"/>
          <w:sz w:val="24"/>
          <w:lang w:val="en-US" w:eastAsia="zh-CN"/>
        </w:rPr>
      </w:pPr>
      <w:r>
        <w:rPr>
          <w:rFonts w:hint="eastAsia" w:ascii="仿宋" w:hAnsi="仿宋" w:eastAsia="仿宋" w:cs="仿宋"/>
          <w:bCs/>
          <w:color w:val="000000" w:themeColor="text1"/>
          <w:sz w:val="24"/>
        </w:rPr>
        <w:t>加快专业结构调整和促使现有专业转型升级是学校目前面临的主要任务，同时也是学校作为国家改革发展示范校在转型发展进程中所接受的巨大挑战。2019年,根据衢州市职业教育改革“五个统筹”的要求，我校</w:t>
      </w:r>
      <w:r>
        <w:rPr>
          <w:rFonts w:hint="eastAsia" w:ascii="仿宋" w:hAnsi="仿宋" w:eastAsia="仿宋" w:cs="仿宋"/>
          <w:bCs/>
          <w:color w:val="000000" w:themeColor="text1"/>
          <w:sz w:val="24"/>
          <w:lang w:eastAsia="zh-CN"/>
        </w:rPr>
        <w:t>建设</w:t>
      </w:r>
      <w:r>
        <w:rPr>
          <w:rFonts w:hint="eastAsia" w:ascii="仿宋" w:hAnsi="仿宋" w:eastAsia="仿宋" w:cs="仿宋"/>
          <w:bCs/>
          <w:color w:val="000000" w:themeColor="text1"/>
          <w:sz w:val="24"/>
          <w:lang w:val="en-US" w:eastAsia="zh-CN"/>
        </w:rPr>
        <w:t>3大专业群：现代农业、智能制造、信息商贸。以及一个单列专业：学期教育。</w:t>
      </w:r>
      <w:r>
        <w:rPr>
          <w:rFonts w:hint="eastAsia" w:ascii="仿宋" w:hAnsi="仿宋" w:eastAsia="仿宋" w:cs="仿宋"/>
          <w:bCs/>
          <w:color w:val="000000" w:themeColor="text1"/>
          <w:sz w:val="24"/>
        </w:rPr>
        <w:t>强优专业为：机械加工技术、数控技术应用、电气技术应用和园林技术；扶持专业为农村经济管理、家具设计与制作、旅游服务与管理；限制专业为：电子商务、电子电器应用与维修、学前教育和计算机平面设计。学校停办铁道运输管理、铁道车辆运用与检修、城市轨道交通运营管理和播音与节目主持四个专业。</w:t>
      </w:r>
      <w:r>
        <w:rPr>
          <w:rFonts w:hint="eastAsia" w:ascii="仿宋" w:hAnsi="仿宋" w:eastAsia="仿宋" w:cs="仿宋"/>
          <w:bCs/>
          <w:color w:val="000000" w:themeColor="text1"/>
          <w:sz w:val="24"/>
          <w:lang w:val="en-US" w:eastAsia="zh-CN"/>
        </w:rPr>
        <w:t>2020年，学校进一步进行专业规划，拟新设</w:t>
      </w:r>
      <w:r>
        <w:rPr>
          <w:rFonts w:hint="eastAsia" w:ascii="仿宋" w:hAnsi="仿宋" w:eastAsia="仿宋" w:cs="仿宋"/>
          <w:bCs/>
          <w:color w:val="000000" w:themeColor="text1"/>
          <w:sz w:val="24"/>
        </w:rPr>
        <w:t>家具设计与制作</w:t>
      </w:r>
      <w:r>
        <w:rPr>
          <w:rFonts w:hint="eastAsia" w:ascii="仿宋" w:hAnsi="仿宋" w:eastAsia="仿宋" w:cs="仿宋"/>
          <w:bCs/>
          <w:color w:val="000000" w:themeColor="text1"/>
          <w:sz w:val="24"/>
          <w:lang w:eastAsia="zh-CN"/>
        </w:rPr>
        <w:t>与衢州中职业技术学院中高职一体化培养班，根据衢州市教育局要求，拟将学前教育专业转幼儿保育专业。</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cs="仿宋" w:eastAsiaTheme="minorEastAsia"/>
          <w:bCs/>
          <w:sz w:val="24"/>
        </w:rPr>
      </w:pPr>
      <w:r>
        <w:rPr>
          <w:rFonts w:ascii="??_GB2312" w:hAnsi="楷体" w:eastAsia="Times New Roman" w:cs="楷体"/>
          <w:b/>
          <w:bCs/>
          <w:sz w:val="24"/>
        </w:rPr>
        <w:t>3.1.2　人才培养方案调整</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000000" w:themeColor="text1"/>
          <w:sz w:val="24"/>
          <w:lang w:eastAsia="zh-CN"/>
        </w:rPr>
      </w:pPr>
      <w:r>
        <w:rPr>
          <w:rFonts w:hint="eastAsia" w:ascii="仿宋" w:hAnsi="仿宋" w:eastAsia="仿宋" w:cs="仿宋"/>
          <w:bCs/>
          <w:color w:val="000000" w:themeColor="text1"/>
          <w:sz w:val="24"/>
        </w:rPr>
        <w:t>人才培养方案是学校组织教学、管理教学过程和确定教学编制的依据，是学校对教育教学质量实施监控与评价的基础性文件。以改革促发展，学校深入社会展开调研，紧紧围绕社会和企业对毕业生的需求，实施“现代学徒制”与“优质升学”相结合的人才培养模式。年内，学校组织各专业组对人才培养方案进行全面修订</w:t>
      </w:r>
      <w:r>
        <w:rPr>
          <w:rFonts w:hint="eastAsia" w:ascii="仿宋" w:hAnsi="仿宋" w:eastAsia="仿宋" w:cs="仿宋"/>
          <w:bCs/>
          <w:color w:val="000000" w:themeColor="text1"/>
          <w:sz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_GB2312" w:hAnsi="楷体" w:cs="楷体" w:eastAsiaTheme="minorEastAsia"/>
          <w:b/>
          <w:bCs/>
          <w:sz w:val="24"/>
        </w:rPr>
      </w:pPr>
      <w:r>
        <w:rPr>
          <w:rFonts w:ascii="??_GB2312" w:hAnsi="楷体" w:eastAsia="Times New Roman" w:cs="楷体"/>
          <w:b/>
          <w:bCs/>
          <w:sz w:val="24"/>
        </w:rPr>
        <w:t>3.1.3　专业建设及调整的其他情况</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000000" w:themeColor="text1"/>
          <w:sz w:val="24"/>
          <w:lang w:eastAsia="zh-CN"/>
        </w:rPr>
      </w:pPr>
      <w:r>
        <w:rPr>
          <w:rFonts w:hint="eastAsia" w:ascii="仿宋" w:hAnsi="仿宋" w:eastAsia="仿宋" w:cs="仿宋"/>
          <w:bCs/>
          <w:color w:val="000000" w:themeColor="text1"/>
          <w:sz w:val="24"/>
          <w:lang w:val="en-US" w:eastAsia="zh-CN"/>
        </w:rPr>
        <w:t>2020年</w:t>
      </w:r>
      <w:r>
        <w:rPr>
          <w:rFonts w:hint="eastAsia" w:ascii="仿宋" w:hAnsi="仿宋" w:eastAsia="仿宋" w:cs="仿宋"/>
          <w:bCs/>
          <w:color w:val="000000" w:themeColor="text1"/>
          <w:sz w:val="24"/>
        </w:rPr>
        <w:t>学校</w:t>
      </w:r>
      <w:r>
        <w:rPr>
          <w:rFonts w:hint="eastAsia" w:ascii="仿宋" w:hAnsi="仿宋" w:eastAsia="仿宋" w:cs="仿宋"/>
          <w:bCs/>
          <w:color w:val="000000" w:themeColor="text1"/>
          <w:sz w:val="24"/>
          <w:lang w:eastAsia="zh-CN"/>
        </w:rPr>
        <w:t>高质量完成</w:t>
      </w:r>
      <w:r>
        <w:rPr>
          <w:rFonts w:hint="eastAsia" w:ascii="仿宋" w:hAnsi="仿宋" w:eastAsia="仿宋" w:cs="仿宋"/>
          <w:bCs/>
          <w:color w:val="000000" w:themeColor="text1"/>
          <w:sz w:val="24"/>
        </w:rPr>
        <w:t>浙江省名校</w:t>
      </w:r>
      <w:r>
        <w:rPr>
          <w:rFonts w:hint="eastAsia" w:ascii="仿宋" w:hAnsi="仿宋" w:eastAsia="仿宋" w:cs="仿宋"/>
          <w:bCs/>
          <w:color w:val="000000" w:themeColor="text1"/>
          <w:sz w:val="24"/>
          <w:lang w:eastAsia="zh-CN"/>
        </w:rPr>
        <w:t>验收，又</w:t>
      </w:r>
      <w:r>
        <w:rPr>
          <w:rFonts w:hint="eastAsia" w:ascii="仿宋" w:hAnsi="仿宋" w:eastAsia="仿宋" w:cs="仿宋"/>
          <w:bCs/>
          <w:color w:val="000000" w:themeColor="text1"/>
          <w:sz w:val="24"/>
        </w:rPr>
        <w:t>牢牢把握</w:t>
      </w:r>
      <w:r>
        <w:rPr>
          <w:rFonts w:hint="eastAsia" w:ascii="仿宋" w:hAnsi="仿宋" w:eastAsia="仿宋" w:cs="仿宋"/>
          <w:bCs/>
          <w:color w:val="000000" w:themeColor="text1"/>
          <w:sz w:val="24"/>
          <w:lang w:val="en-US" w:eastAsia="zh-CN"/>
        </w:rPr>
        <w:t>双高建设契机</w:t>
      </w:r>
      <w:r>
        <w:rPr>
          <w:rFonts w:hint="eastAsia" w:ascii="仿宋" w:hAnsi="仿宋" w:eastAsia="仿宋" w:cs="仿宋"/>
          <w:bCs/>
          <w:color w:val="000000" w:themeColor="text1"/>
          <w:sz w:val="24"/>
        </w:rPr>
        <w:t>，全面提升学校教育办学水平和人才培养质量。根据衢州市职业教育改革“五个统筹”的</w:t>
      </w:r>
      <w:r>
        <w:rPr>
          <w:rFonts w:hint="eastAsia" w:ascii="仿宋" w:hAnsi="仿宋" w:eastAsia="仿宋" w:cs="仿宋"/>
          <w:bCs/>
          <w:color w:val="000000" w:themeColor="text1"/>
          <w:sz w:val="24"/>
          <w:lang w:eastAsia="zh-CN"/>
        </w:rPr>
        <w:t>整体规划</w:t>
      </w:r>
      <w:r>
        <w:rPr>
          <w:rFonts w:hint="eastAsia" w:ascii="仿宋" w:hAnsi="仿宋" w:eastAsia="仿宋" w:cs="仿宋"/>
          <w:bCs/>
          <w:color w:val="000000" w:themeColor="text1"/>
          <w:sz w:val="24"/>
        </w:rPr>
        <w:t>，建设“主体专业强、特色专业优</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的专业集群，重点发展现代农业和智能制造两个专业群，推动学校专业建设水平的整体提升。学将对接我市特色产业进行结构调整，更好地服务地方经济发展。加大投入，完善更新实训设备。加大名师培养力度，发挥名师工作室的带动作用。做足“农”字文章，积极打造适合地方经济发展的特色专业，提升学校服务能力</w:t>
      </w:r>
      <w:r>
        <w:rPr>
          <w:rFonts w:hint="eastAsia" w:ascii="仿宋" w:hAnsi="仿宋" w:eastAsia="仿宋" w:cs="仿宋"/>
          <w:bCs/>
          <w:color w:val="000000" w:themeColor="text1"/>
          <w:sz w:val="24"/>
          <w:lang w:eastAsia="zh-CN"/>
        </w:rPr>
        <w:t>。</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3.2</w:t>
      </w:r>
      <w:r>
        <w:rPr>
          <w:rFonts w:hint="eastAsia" w:ascii="黑体" w:hAnsi="黑体" w:eastAsia="黑体" w:cs="黑体"/>
          <w:b/>
          <w:bCs/>
          <w:color w:val="auto"/>
          <w:sz w:val="28"/>
          <w:szCs w:val="28"/>
        </w:rPr>
        <w:t>　教育教学改革</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_GB2312" w:hAnsi="楷体" w:eastAsia="宋体" w:cs="楷体"/>
          <w:b/>
          <w:bCs/>
          <w:sz w:val="24"/>
          <w:lang w:eastAsia="zh-CN"/>
        </w:rPr>
      </w:pPr>
      <w:r>
        <w:rPr>
          <w:rFonts w:ascii="??_GB2312" w:hAnsi="楷体" w:eastAsia="Times New Roman" w:cs="楷体"/>
          <w:b/>
          <w:bCs/>
          <w:sz w:val="24"/>
        </w:rPr>
        <w:t>3.2.1　学校公共基础课</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outlineLvl w:val="0"/>
        <w:rPr>
          <w:rFonts w:ascii="??_GB2312" w:hAnsi="楷体" w:eastAsia="Times New Roman" w:cs="楷体"/>
          <w:bCs/>
          <w:sz w:val="24"/>
        </w:rPr>
      </w:pPr>
      <w:r>
        <w:rPr>
          <w:rFonts w:hint="eastAsia" w:ascii="仿宋" w:hAnsi="仿宋" w:eastAsia="仿宋" w:cs="仿宋"/>
          <w:bCs/>
          <w:kern w:val="0"/>
          <w:sz w:val="24"/>
          <w:szCs w:val="21"/>
        </w:rPr>
        <w:t>学校在保障学生专业技术技能培养质量的基础上，加强文化基础教育。严格按教育部颁布的教学大纲</w:t>
      </w:r>
      <w:r>
        <w:rPr>
          <w:rFonts w:ascii="仿宋" w:hAnsi="仿宋" w:eastAsia="仿宋" w:cs="仿宋"/>
          <w:bCs/>
          <w:kern w:val="0"/>
          <w:sz w:val="24"/>
          <w:szCs w:val="21"/>
        </w:rPr>
        <w:t>(</w:t>
      </w:r>
      <w:r>
        <w:rPr>
          <w:rFonts w:hint="eastAsia" w:ascii="仿宋" w:hAnsi="仿宋" w:eastAsia="仿宋" w:cs="仿宋"/>
          <w:bCs/>
          <w:kern w:val="0"/>
          <w:sz w:val="24"/>
          <w:szCs w:val="21"/>
        </w:rPr>
        <w:t>课程标准</w:t>
      </w:r>
      <w:r>
        <w:rPr>
          <w:rFonts w:ascii="仿宋" w:hAnsi="仿宋" w:eastAsia="仿宋" w:cs="仿宋"/>
          <w:bCs/>
          <w:kern w:val="0"/>
          <w:sz w:val="24"/>
          <w:szCs w:val="21"/>
        </w:rPr>
        <w:t>)</w:t>
      </w:r>
      <w:r>
        <w:rPr>
          <w:rFonts w:hint="eastAsia" w:ascii="仿宋" w:hAnsi="仿宋" w:eastAsia="仿宋" w:cs="仿宋"/>
          <w:bCs/>
          <w:kern w:val="0"/>
          <w:sz w:val="24"/>
          <w:szCs w:val="21"/>
        </w:rPr>
        <w:t>规定，开足开齐开好德育</w:t>
      </w:r>
      <w:r>
        <w:rPr>
          <w:rFonts w:hint="eastAsia" w:ascii="仿宋" w:hAnsi="仿宋" w:eastAsia="仿宋" w:cs="仿宋"/>
          <w:bCs/>
          <w:kern w:val="0"/>
          <w:sz w:val="24"/>
          <w:szCs w:val="21"/>
          <w:lang w:eastAsia="zh-CN"/>
        </w:rPr>
        <w:t>思政</w:t>
      </w:r>
      <w:r>
        <w:rPr>
          <w:rFonts w:hint="eastAsia" w:ascii="仿宋" w:hAnsi="仿宋" w:eastAsia="仿宋" w:cs="仿宋"/>
          <w:bCs/>
          <w:kern w:val="0"/>
          <w:sz w:val="24"/>
          <w:szCs w:val="21"/>
        </w:rPr>
        <w:t>、语文、数学、英语、体育与健康、艺术、计算机应用基础以及专业基础理论等基础课程。并针对中职学生认知特点，改革学科本位的传统教学模式，创新公共基础课教学，改善课堂教学效果。</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outlineLvl w:val="0"/>
        <w:rPr>
          <w:rFonts w:ascii="??_GB2312" w:hAnsi="楷体" w:cs="楷体" w:eastAsiaTheme="minorEastAsia"/>
          <w:b/>
          <w:bCs/>
          <w:color w:val="000000" w:themeColor="text1"/>
          <w:sz w:val="24"/>
        </w:rPr>
      </w:pPr>
      <w:r>
        <w:rPr>
          <w:rFonts w:ascii="??_GB2312" w:hAnsi="楷体" w:eastAsia="Times New Roman" w:cs="楷体"/>
          <w:b/>
          <w:bCs/>
          <w:sz w:val="24"/>
        </w:rPr>
        <w:t>3.2.2　专业设置</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经过专业设置、调整，根据“强化主体专业建设、专业建设为产业发展和学生就业服务”的专业设置指导思想，学校重点做强了与当地“机电、消防、电光源、现代农业”等特色产业相对接的“机械加工技术、消防器材、电子电器应用与维修、农村经济管理”</w:t>
      </w:r>
      <w:r>
        <w:rPr>
          <w:rFonts w:ascii="仿宋" w:hAnsi="仿宋" w:eastAsia="仿宋" w:cs="仿宋"/>
          <w:bCs/>
          <w:color w:val="000000" w:themeColor="text1"/>
          <w:sz w:val="24"/>
        </w:rPr>
        <w:t>4</w:t>
      </w:r>
      <w:r>
        <w:rPr>
          <w:rFonts w:hint="eastAsia" w:ascii="仿宋" w:hAnsi="仿宋" w:eastAsia="仿宋" w:cs="仿宋"/>
          <w:bCs/>
          <w:color w:val="000000" w:themeColor="text1"/>
          <w:sz w:val="24"/>
        </w:rPr>
        <w:t>个浙江省示范专业和“数控技术应用、学前教育、旅游服务与管理”等</w:t>
      </w:r>
      <w:r>
        <w:rPr>
          <w:rFonts w:ascii="仿宋" w:hAnsi="仿宋" w:eastAsia="仿宋" w:cs="仿宋"/>
          <w:bCs/>
          <w:color w:val="000000" w:themeColor="text1"/>
          <w:sz w:val="24"/>
        </w:rPr>
        <w:t>8</w:t>
      </w:r>
      <w:r>
        <w:rPr>
          <w:rFonts w:hint="eastAsia" w:ascii="仿宋" w:hAnsi="仿宋" w:eastAsia="仿宋" w:cs="仿宋"/>
          <w:bCs/>
          <w:color w:val="000000" w:themeColor="text1"/>
          <w:sz w:val="24"/>
        </w:rPr>
        <w:t>个衢州市示范专业，对接社区建设，服务于地方经济。</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
          <w:bCs/>
          <w:color w:val="000000" w:themeColor="text1"/>
          <w:sz w:val="24"/>
        </w:rPr>
      </w:pPr>
      <w:r>
        <w:rPr>
          <w:rFonts w:hint="eastAsia" w:ascii="仿宋" w:hAnsi="仿宋" w:eastAsia="仿宋" w:cs="仿宋"/>
          <w:bCs/>
          <w:color w:val="000000" w:themeColor="text1"/>
          <w:sz w:val="24"/>
        </w:rPr>
        <w:t>经衢州市专业调整，目前学校开设有园林技术、电子电器应用与维修、电气技术应用、数控技术应用、机械加工技术、农村经济综合管理、电子商务、计算机平面设计、旅游服务与管理、学前教育、家具设计与制作等</w:t>
      </w:r>
      <w:r>
        <w:rPr>
          <w:rFonts w:hint="eastAsia" w:ascii="仿宋" w:hAnsi="仿宋" w:eastAsia="仿宋" w:cs="仿宋"/>
          <w:bCs/>
          <w:color w:val="000000" w:themeColor="text1"/>
          <w:sz w:val="24"/>
          <w:lang w:val="en-US" w:eastAsia="zh-CN"/>
        </w:rPr>
        <w:t>11</w:t>
      </w:r>
      <w:r>
        <w:rPr>
          <w:rFonts w:hint="eastAsia" w:ascii="仿宋" w:hAnsi="仿宋" w:eastAsia="仿宋" w:cs="仿宋"/>
          <w:bCs/>
          <w:color w:val="000000" w:themeColor="text1"/>
          <w:sz w:val="24"/>
        </w:rPr>
        <w:t>个专业。</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_GB2312" w:hAnsi="楷体" w:cs="楷体"/>
          <w:b/>
          <w:bCs/>
          <w:sz w:val="24"/>
        </w:rPr>
      </w:pPr>
      <w:r>
        <w:rPr>
          <w:rFonts w:ascii="??_GB2312" w:hAnsi="楷体" w:eastAsia="Times New Roman" w:cs="楷体"/>
          <w:b/>
          <w:bCs/>
          <w:sz w:val="24"/>
        </w:rPr>
        <w:t>3.2.3　师资队伍</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kern w:val="0"/>
          <w:sz w:val="24"/>
          <w:szCs w:val="21"/>
          <w:lang w:eastAsia="zh-CN"/>
        </w:rPr>
      </w:pPr>
      <w:r>
        <w:rPr>
          <w:rFonts w:hint="eastAsia" w:ascii="仿宋" w:hAnsi="仿宋" w:eastAsia="仿宋" w:cs="仿宋"/>
          <w:bCs/>
          <w:sz w:val="24"/>
        </w:rPr>
        <w:t>学校现有</w:t>
      </w:r>
      <w:r>
        <w:rPr>
          <w:rFonts w:hint="eastAsia" w:ascii="仿宋" w:hAnsi="仿宋" w:eastAsia="仿宋" w:cs="仿宋"/>
          <w:bCs/>
          <w:sz w:val="24"/>
          <w:lang w:eastAsia="zh-CN"/>
        </w:rPr>
        <w:t>专任教师</w:t>
      </w:r>
      <w:r>
        <w:rPr>
          <w:rFonts w:hint="eastAsia" w:ascii="仿宋" w:hAnsi="仿宋" w:eastAsia="仿宋" w:cs="仿宋"/>
          <w:bCs/>
          <w:sz w:val="24"/>
          <w:lang w:val="en-US" w:eastAsia="zh-CN"/>
        </w:rPr>
        <w:t>201人</w:t>
      </w:r>
      <w:r>
        <w:rPr>
          <w:rFonts w:hint="eastAsia" w:ascii="仿宋" w:hAnsi="仿宋" w:eastAsia="仿宋" w:cs="仿宋"/>
          <w:bCs/>
          <w:sz w:val="24"/>
        </w:rPr>
        <w:t>，其中正高级教师</w:t>
      </w:r>
      <w:r>
        <w:rPr>
          <w:rFonts w:ascii="仿宋" w:hAnsi="仿宋" w:eastAsia="仿宋" w:cs="仿宋"/>
          <w:bCs/>
          <w:sz w:val="24"/>
        </w:rPr>
        <w:t>1</w:t>
      </w:r>
      <w:r>
        <w:rPr>
          <w:rFonts w:hint="eastAsia" w:ascii="仿宋" w:hAnsi="仿宋" w:eastAsia="仿宋" w:cs="仿宋"/>
          <w:bCs/>
          <w:sz w:val="24"/>
        </w:rPr>
        <w:t>人，省特级教师</w:t>
      </w:r>
      <w:r>
        <w:rPr>
          <w:rFonts w:ascii="仿宋" w:hAnsi="仿宋" w:eastAsia="仿宋" w:cs="仿宋"/>
          <w:bCs/>
          <w:sz w:val="24"/>
        </w:rPr>
        <w:t>2</w:t>
      </w:r>
      <w:r>
        <w:rPr>
          <w:rFonts w:hint="eastAsia" w:ascii="仿宋" w:hAnsi="仿宋" w:eastAsia="仿宋" w:cs="仿宋"/>
          <w:bCs/>
          <w:sz w:val="24"/>
        </w:rPr>
        <w:t>人</w:t>
      </w:r>
      <w:r>
        <w:rPr>
          <w:rFonts w:hint="eastAsia" w:ascii="仿宋" w:hAnsi="仿宋" w:eastAsia="仿宋" w:cs="仿宋"/>
          <w:bCs/>
          <w:sz w:val="24"/>
          <w:lang w:eastAsia="zh-CN"/>
        </w:rPr>
        <w:t>，双师型教师</w:t>
      </w:r>
      <w:r>
        <w:rPr>
          <w:rFonts w:hint="eastAsia" w:ascii="仿宋" w:hAnsi="仿宋" w:eastAsia="仿宋" w:cs="仿宋"/>
          <w:bCs/>
          <w:sz w:val="24"/>
          <w:lang w:val="en-US" w:eastAsia="zh-CN"/>
        </w:rPr>
        <w:t>92人</w:t>
      </w:r>
      <w:r>
        <w:rPr>
          <w:rFonts w:hint="eastAsia" w:ascii="仿宋" w:hAnsi="仿宋" w:eastAsia="仿宋" w:cs="仿宋"/>
          <w:bCs/>
          <w:sz w:val="24"/>
        </w:rPr>
        <w:t>。</w:t>
      </w:r>
      <w:r>
        <w:rPr>
          <w:rFonts w:hint="eastAsia" w:ascii="仿宋" w:hAnsi="仿宋" w:eastAsia="仿宋" w:cs="仿宋"/>
          <w:bCs/>
          <w:sz w:val="24"/>
          <w:lang w:eastAsia="zh-CN"/>
        </w:rPr>
        <w:t>对于师资队伍建设，</w:t>
      </w:r>
      <w:r>
        <w:rPr>
          <w:rFonts w:hint="eastAsia" w:ascii="仿宋" w:hAnsi="仿宋" w:eastAsia="仿宋" w:cs="仿宋"/>
          <w:bCs/>
          <w:kern w:val="0"/>
          <w:sz w:val="24"/>
          <w:szCs w:val="21"/>
        </w:rPr>
        <w:t>学校制定了教师</w:t>
      </w:r>
      <w:r>
        <w:rPr>
          <w:rFonts w:hint="eastAsia" w:ascii="仿宋" w:hAnsi="仿宋" w:eastAsia="仿宋" w:cs="仿宋"/>
          <w:bCs/>
          <w:kern w:val="0"/>
          <w:sz w:val="24"/>
          <w:szCs w:val="21"/>
          <w:lang w:eastAsia="zh-CN"/>
        </w:rPr>
        <w:t>人才培养计划</w:t>
      </w:r>
      <w:r>
        <w:rPr>
          <w:rFonts w:hint="eastAsia" w:ascii="仿宋" w:hAnsi="仿宋" w:eastAsia="仿宋" w:cs="仿宋"/>
          <w:bCs/>
          <w:kern w:val="0"/>
          <w:sz w:val="24"/>
          <w:szCs w:val="21"/>
        </w:rPr>
        <w:t>，重视教师培养</w:t>
      </w:r>
      <w:r>
        <w:rPr>
          <w:rFonts w:hint="eastAsia" w:ascii="仿宋" w:hAnsi="仿宋" w:eastAsia="仿宋" w:cs="仿宋"/>
          <w:bCs/>
          <w:kern w:val="0"/>
          <w:sz w:val="24"/>
          <w:szCs w:val="21"/>
          <w:lang w:eastAsia="zh-CN"/>
        </w:rPr>
        <w:t>，除往年常规提升互促工作，今年继续积极推进三教改革。认真学习贯彻新思想、新理念，推进教材、教法、教师的改革，年内组织师资参加浙江省中职三科教材课程标准语的培训，对接新课标、领会教学理念。发挥名、特级教师引领作用，成立青年教师读书班、骨干教师提升班，双班活动常态化开展。通过以赛促教，促进教师队伍建设。鼓励教师参加各级各类教学、技能比赛，组建教师信息化说课、教师教学能力大赛竞赛指导团队。2020年教师获各级各类教学、技能比赛荣誉95项。其中在2020年省信息化说课比赛中，陈柯颖老师荣获二等奖，骆红帼、邱丽芳老师分别获三等奖；在全省中职学校“多彩课堂”评选中，农经组团队作品荣获二等奖、数学组团队、机械组团队作品分别荣获三等奖；在江山市第十四届中青年教师大比武中，我校四位老师包揽了中、青年组的教学能力和综合能力的第一第二名，紧接着崔彤老师又在江山市首届教师素养大赛中技压群雄，一举夺下金奖；在江山市2020年中职学校信息技术教师、专业课教师课堂教学评比中我校老师荣获2个一等奖、4个二等奖、4个三等奖。</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_GB2312" w:hAnsi="楷体" w:cs="楷体"/>
          <w:b/>
          <w:bCs/>
          <w:sz w:val="24"/>
        </w:rPr>
      </w:pPr>
      <w:r>
        <w:rPr>
          <w:rFonts w:ascii="??_GB2312" w:hAnsi="楷体" w:eastAsia="Times New Roman" w:cs="楷体"/>
          <w:b/>
          <w:bCs/>
          <w:sz w:val="24"/>
        </w:rPr>
        <w:t>3.2.4　课程建设</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学校按照国家和浙江省教育部门规定规范办学，开足开全课程</w:t>
      </w:r>
      <w:r>
        <w:rPr>
          <w:rFonts w:hint="eastAsia" w:ascii="仿宋" w:hAnsi="仿宋" w:eastAsia="仿宋" w:cs="仿宋"/>
          <w:bCs/>
          <w:sz w:val="24"/>
          <w:lang w:eastAsia="zh-CN"/>
        </w:rPr>
        <w:t>。</w:t>
      </w:r>
      <w:r>
        <w:rPr>
          <w:rFonts w:hint="eastAsia" w:ascii="仿宋" w:hAnsi="仿宋" w:eastAsia="仿宋" w:cs="仿宋"/>
          <w:bCs/>
          <w:sz w:val="24"/>
          <w:lang w:val="en-US" w:eastAsia="zh-CN"/>
        </w:rPr>
        <w:t>继续贯彻</w:t>
      </w:r>
      <w:r>
        <w:rPr>
          <w:rFonts w:hint="eastAsia" w:ascii="仿宋" w:hAnsi="仿宋" w:eastAsia="仿宋" w:cs="仿宋"/>
          <w:bCs/>
          <w:sz w:val="24"/>
        </w:rPr>
        <w:t>“整合提升一批、自主开发一批、引进转化一批”的课程体系建设总思路，对原有校本教材进行二次开发，挖掘原有教材的选修内涵，提高使用效率</w:t>
      </w:r>
      <w:r>
        <w:rPr>
          <w:rFonts w:hint="eastAsia" w:ascii="仿宋" w:hAnsi="仿宋" w:eastAsia="仿宋" w:cs="仿宋"/>
          <w:bCs/>
          <w:sz w:val="24"/>
          <w:lang w:eastAsia="zh-CN"/>
        </w:rPr>
        <w:t>。</w:t>
      </w:r>
      <w:r>
        <w:rPr>
          <w:rFonts w:hint="eastAsia" w:ascii="仿宋" w:hAnsi="仿宋" w:eastAsia="仿宋" w:cs="仿宋"/>
          <w:bCs/>
          <w:sz w:val="24"/>
        </w:rPr>
        <w:t>鼓励教师</w:t>
      </w:r>
      <w:r>
        <w:rPr>
          <w:rFonts w:hint="eastAsia" w:ascii="仿宋" w:hAnsi="仿宋" w:eastAsia="仿宋" w:cs="仿宋"/>
          <w:bCs/>
          <w:sz w:val="24"/>
          <w:lang w:val="en-US" w:eastAsia="zh-CN"/>
        </w:rPr>
        <w:t>继续</w:t>
      </w:r>
      <w:r>
        <w:rPr>
          <w:rFonts w:hint="eastAsia" w:ascii="仿宋" w:hAnsi="仿宋" w:eastAsia="仿宋" w:cs="仿宋"/>
          <w:bCs/>
          <w:sz w:val="24"/>
        </w:rPr>
        <w:t>开发选修课程，并利用学校的数字化网络选修平台，建立完善选修课程资源库，供学生选择使用。</w:t>
      </w:r>
      <w:r>
        <w:rPr>
          <w:rFonts w:hint="eastAsia" w:ascii="仿宋" w:hAnsi="仿宋" w:eastAsia="仿宋" w:cs="仿宋"/>
          <w:bCs/>
          <w:sz w:val="24"/>
          <w:lang w:val="en-US" w:eastAsia="zh-CN"/>
        </w:rPr>
        <w:t>继续深化</w:t>
      </w:r>
      <w:r>
        <w:rPr>
          <w:rFonts w:hint="eastAsia" w:ascii="仿宋" w:hAnsi="仿宋" w:eastAsia="仿宋" w:cs="仿宋"/>
          <w:bCs/>
          <w:sz w:val="24"/>
        </w:rPr>
        <w:t>与企业、与普通高中、与高校的合作，分步引进转化企业课程、普高课程、高校课程和网络课程。重点专业积极开发精品课程，</w:t>
      </w:r>
      <w:r>
        <w:rPr>
          <w:rFonts w:hint="eastAsia" w:ascii="仿宋" w:hAnsi="仿宋" w:eastAsia="仿宋" w:cs="仿宋"/>
          <w:bCs/>
          <w:sz w:val="24"/>
          <w:lang w:val="en-US" w:eastAsia="zh-CN"/>
        </w:rPr>
        <w:t>近</w:t>
      </w:r>
      <w:r>
        <w:rPr>
          <w:rFonts w:hint="eastAsia" w:ascii="仿宋" w:hAnsi="仿宋" w:eastAsia="仿宋" w:cs="仿宋"/>
          <w:bCs/>
          <w:sz w:val="24"/>
        </w:rPr>
        <w:t>三年</w:t>
      </w:r>
      <w:r>
        <w:rPr>
          <w:rFonts w:hint="eastAsia" w:ascii="仿宋" w:hAnsi="仿宋" w:eastAsia="仿宋" w:cs="仿宋"/>
          <w:bCs/>
          <w:sz w:val="24"/>
          <w:lang w:val="en-US" w:eastAsia="zh-CN"/>
        </w:rPr>
        <w:t>累计</w:t>
      </w:r>
      <w:r>
        <w:rPr>
          <w:rFonts w:hint="eastAsia" w:ascii="仿宋" w:hAnsi="仿宋" w:eastAsia="仿宋" w:cs="仿宋"/>
          <w:bCs/>
          <w:sz w:val="24"/>
        </w:rPr>
        <w:t>建成36门校级以上精品课程，其中6门获衢州市及以上精品课程。形成必修课和选修课共存的校本课程体系。</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sz w:val="24"/>
          <w:lang w:eastAsia="zh-CN"/>
        </w:rPr>
      </w:pPr>
      <w:r>
        <w:rPr>
          <w:rFonts w:hint="eastAsia" w:ascii="仿宋" w:hAnsi="仿宋" w:eastAsia="仿宋" w:cs="仿宋"/>
          <w:bCs/>
          <w:sz w:val="24"/>
        </w:rPr>
        <w:t>2020年教师</w:t>
      </w:r>
      <w:r>
        <w:rPr>
          <w:rFonts w:hint="eastAsia" w:ascii="仿宋" w:hAnsi="仿宋" w:eastAsia="仿宋" w:cs="仿宋"/>
          <w:bCs/>
          <w:sz w:val="24"/>
          <w:lang w:val="en-US" w:eastAsia="zh-CN"/>
        </w:rPr>
        <w:t>新增</w:t>
      </w:r>
      <w:r>
        <w:rPr>
          <w:rFonts w:hint="eastAsia" w:ascii="仿宋" w:hAnsi="仿宋" w:eastAsia="仿宋" w:cs="仿宋"/>
          <w:bCs/>
          <w:sz w:val="24"/>
        </w:rPr>
        <w:t>教材出版2部：由姜正炎、吴晓彩主编，语文组教师编写的晨读资料《日有所诵》，由祝水根等三位教师编写的教材《常用工具软件实用教程》</w:t>
      </w:r>
      <w:r>
        <w:rPr>
          <w:rFonts w:hint="eastAsia" w:ascii="仿宋" w:hAnsi="仿宋" w:eastAsia="仿宋" w:cs="仿宋"/>
          <w:bCs/>
          <w:sz w:val="24"/>
          <w:lang w:eastAsia="zh-CN"/>
        </w:rPr>
        <w:t>。</w:t>
      </w:r>
      <w:r>
        <w:rPr>
          <w:rFonts w:hint="eastAsia" w:ascii="仿宋" w:hAnsi="仿宋" w:eastAsia="仿宋" w:cs="仿宋"/>
          <w:bCs/>
          <w:sz w:val="24"/>
          <w:lang w:val="en-US" w:eastAsia="zh-CN"/>
        </w:rPr>
        <w:t>王建军老师</w:t>
      </w:r>
      <w:r>
        <w:rPr>
          <w:rFonts w:hint="eastAsia" w:ascii="仿宋" w:hAnsi="仿宋" w:eastAsia="仿宋" w:cs="仿宋"/>
          <w:bCs/>
          <w:sz w:val="24"/>
        </w:rPr>
        <w:t>参编电子科技大学出版社出版的浙江省中职数学复习用书《高职考数学总复习（基础版）》（20</w:t>
      </w:r>
      <w:r>
        <w:rPr>
          <w:rFonts w:hint="eastAsia" w:ascii="仿宋" w:hAnsi="仿宋" w:eastAsia="仿宋" w:cs="仿宋"/>
          <w:bCs/>
          <w:sz w:val="24"/>
          <w:lang w:val="en-US" w:eastAsia="zh-CN"/>
        </w:rPr>
        <w:t>21</w:t>
      </w:r>
      <w:r>
        <w:rPr>
          <w:rFonts w:hint="eastAsia" w:ascii="仿宋" w:hAnsi="仿宋" w:eastAsia="仿宋" w:cs="仿宋"/>
          <w:bCs/>
          <w:sz w:val="24"/>
        </w:rPr>
        <w:t>版）</w:t>
      </w:r>
      <w:r>
        <w:rPr>
          <w:rFonts w:hint="eastAsia" w:ascii="仿宋" w:hAnsi="仿宋" w:eastAsia="仿宋" w:cs="仿宋"/>
          <w:bCs/>
          <w:sz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_GB2312" w:hAnsi="楷体" w:cs="楷体" w:eastAsiaTheme="minorEastAsia"/>
          <w:b/>
          <w:bCs/>
          <w:sz w:val="24"/>
        </w:rPr>
      </w:pPr>
      <w:r>
        <w:rPr>
          <w:rFonts w:ascii="??_GB2312" w:hAnsi="楷体" w:eastAsia="Times New Roman" w:cs="楷体"/>
          <w:b/>
          <w:bCs/>
          <w:sz w:val="24"/>
        </w:rPr>
        <w:t>3.2.5　人才培养模式改革</w:t>
      </w:r>
    </w:p>
    <w:p>
      <w:pPr>
        <w:pStyle w:val="30"/>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eastAsia="仿宋" w:cs="仿宋"/>
          <w:bCs/>
          <w:sz w:val="24"/>
        </w:rPr>
      </w:pPr>
      <w:r>
        <w:rPr>
          <w:rFonts w:hint="eastAsia" w:ascii="仿宋" w:hAnsi="仿宋" w:eastAsia="仿宋" w:cs="仿宋"/>
          <w:bCs/>
          <w:sz w:val="24"/>
        </w:rPr>
        <w:t>学校坚持质量立校，强化教学流程管理，建立“增量考核”体系，健全学生多元选择机制。以</w:t>
      </w:r>
      <w:r>
        <w:rPr>
          <w:rFonts w:hint="eastAsia" w:ascii="仿宋" w:hAnsi="仿宋" w:eastAsia="仿宋" w:cs="仿宋"/>
          <w:bCs/>
          <w:sz w:val="24"/>
          <w:lang w:val="en-US" w:eastAsia="zh-CN"/>
        </w:rPr>
        <w:t>落实教学常规为</w:t>
      </w:r>
      <w:r>
        <w:rPr>
          <w:rFonts w:hint="eastAsia" w:ascii="仿宋" w:hAnsi="仿宋" w:eastAsia="仿宋" w:cs="仿宋"/>
          <w:bCs/>
          <w:sz w:val="24"/>
        </w:rPr>
        <w:t>落脚点和出发点，</w:t>
      </w:r>
      <w:r>
        <w:rPr>
          <w:rFonts w:hint="eastAsia" w:ascii="仿宋" w:hAnsi="仿宋" w:eastAsia="仿宋" w:cs="仿宋"/>
          <w:bCs/>
          <w:sz w:val="24"/>
          <w:lang w:val="en-US" w:eastAsia="zh-CN"/>
        </w:rPr>
        <w:t>构建“三成四基”育人标准。实施模块化德育学分工程，构建“三成四基”（“三成”即成人、成才和成功，“四基”即基本道德、基础知识、基本技能和基本体能）为内容的核心素养育人体系。注重教学实效性，围绕学生的核心素养培养，组建多样化的社团，开设丰富的选修课程，关注学生的多元发展。建设学生职业体验基地、实习基地，重点建设“基地共建、平台共搭、课程共研、师资共享、人才共育、项目共创”六共同产教融合项目，助力规上企业打造省级产教融合实训基地。</w:t>
      </w:r>
      <w:r>
        <w:rPr>
          <w:rFonts w:hint="eastAsia" w:ascii="仿宋" w:hAnsi="仿宋" w:eastAsia="仿宋" w:cs="仿宋"/>
          <w:bCs/>
          <w:sz w:val="24"/>
        </w:rPr>
        <w:t>主动对接地方产业，与98家本地企业建立密切的合作关系，组建校企合作共同体，深化产教融合，探索现代学徒制人才培养模式。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3.2.6　信息化教学</w:t>
      </w:r>
    </w:p>
    <w:p>
      <w:pPr>
        <w:spacing w:line="480" w:lineRule="exact"/>
        <w:ind w:firstLine="480" w:firstLineChars="200"/>
        <w:rPr>
          <w:rFonts w:ascii="仿宋" w:hAnsi="仿宋" w:eastAsia="仿宋" w:cs="仿宋"/>
          <w:bCs/>
          <w:color w:val="FF0000"/>
          <w:kern w:val="0"/>
          <w:sz w:val="24"/>
          <w:szCs w:val="21"/>
        </w:rPr>
      </w:pPr>
      <w:r>
        <w:rPr>
          <w:rFonts w:hint="eastAsia" w:ascii="仿宋" w:hAnsi="仿宋" w:eastAsia="仿宋" w:cs="仿宋"/>
          <w:bCs/>
          <w:kern w:val="0"/>
          <w:sz w:val="24"/>
          <w:szCs w:val="21"/>
        </w:rPr>
        <w:t>校园网络提升工程于2020年暑期取得更大跨越——万兆带宽已到校，秋季学期将完成千兆到达桌面，这使得原先的校园带宽提高10倍，为学校在“十四五”期间智慧校园进一步的升级做好了铺垫。</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2020年校办公室、教务、总务、信息技术中心等部门联手行动，将学校信息化建设实施方案中的所有任务落到实处，并不定期开展建设督查。常态化了在移动设备上使用钉钉综合信息服务，推动了学校管理智能化升级和最多跑一次改革。</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前期升级的校园监控、图书借阅系统、一卡通、车辆门禁系统、直播教室、智慧农业馆、安全体验馆和心理辅导室均实现移动端APP使用。钉钉、微信、电子班牌等的家校互通功能得到充分挖掘，有效增强了学校日常工作对外透明度。</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教学资源云平台得到深入应用，整理上传了一批自建优质资源，并持续在之江汇学科基地校教学平台上存储资源、建设课程，并面向全省中职学校提供课程资源。</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组织开展了师生信息化技能培训和补漏培训，并为师生提供机会参加信息技术技能展示交流活动，有效促进了全体师生信息化应用水平的提升。</w:t>
      </w:r>
    </w:p>
    <w:p>
      <w:pPr>
        <w:spacing w:line="480" w:lineRule="exact"/>
        <w:ind w:firstLine="480" w:firstLineChars="200"/>
        <w:rPr>
          <w:rFonts w:hint="eastAsia" w:ascii="仿宋" w:hAnsi="仿宋" w:eastAsia="仿宋" w:cs="仿宋"/>
          <w:bCs/>
          <w:kern w:val="0"/>
          <w:sz w:val="24"/>
          <w:szCs w:val="21"/>
          <w:lang w:val="en-US" w:eastAsia="zh-CN" w:bidi="ar-SA"/>
        </w:rPr>
      </w:pPr>
      <w:r>
        <w:rPr>
          <w:rFonts w:hint="eastAsia" w:ascii="仿宋" w:hAnsi="仿宋" w:eastAsia="仿宋" w:cs="仿宋"/>
          <w:bCs/>
          <w:color w:val="000000" w:themeColor="text1"/>
          <w:kern w:val="0"/>
          <w:sz w:val="24"/>
          <w:szCs w:val="21"/>
        </w:rPr>
        <w:t>目前每百学生拥有用于教学的计算机台数达到28.7台。全校多媒体数字教学资源总量接近4T，覆盖全部学科。学校教师9人次荣获全国信息化说课大赛一等奖。学校还申报和建设了浙江省农经名师网络工作室项目。自建的网络教学平台和数字资源，为师生信息化技能提升和比赛提供了有力支撑。近年来之江汇省公共资源服务平台教师个人使用活跃度均达到100%。</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_GB2312" w:hAnsi="楷体" w:eastAsia="宋体" w:cs="楷体"/>
          <w:b/>
          <w:bCs/>
          <w:color w:val="auto"/>
          <w:sz w:val="24"/>
          <w:lang w:eastAsia="zh-CN"/>
        </w:rPr>
      </w:pPr>
      <w:r>
        <w:rPr>
          <w:rFonts w:ascii="??_GB2312" w:hAnsi="楷体" w:eastAsia="Times New Roman" w:cs="楷体"/>
          <w:b/>
          <w:bCs/>
          <w:color w:val="auto"/>
          <w:sz w:val="24"/>
        </w:rPr>
        <w:t>3.2.7　实训基地</w:t>
      </w:r>
    </w:p>
    <w:p>
      <w:pPr>
        <w:pStyle w:val="30"/>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学校实训设备先进、数量充足，实训设备总价值达</w:t>
      </w:r>
      <w:r>
        <w:rPr>
          <w:rFonts w:hint="eastAsia" w:ascii="仿宋" w:hAnsi="仿宋" w:eastAsia="仿宋" w:cs="仿宋"/>
          <w:bCs/>
          <w:sz w:val="24"/>
          <w:lang w:val="en-US" w:eastAsia="zh-CN"/>
        </w:rPr>
        <w:t>2471.2307</w:t>
      </w:r>
      <w:r>
        <w:rPr>
          <w:rFonts w:hint="eastAsia" w:ascii="仿宋" w:hAnsi="仿宋" w:eastAsia="仿宋" w:cs="仿宋"/>
          <w:bCs/>
          <w:sz w:val="24"/>
        </w:rPr>
        <w:t>万元，总面积达</w:t>
      </w:r>
      <w:r>
        <w:rPr>
          <w:rFonts w:hint="eastAsia" w:ascii="仿宋" w:hAnsi="仿宋" w:eastAsia="仿宋" w:cs="仿宋"/>
          <w:bCs/>
          <w:sz w:val="24"/>
          <w:lang w:val="en-US" w:eastAsia="zh-CN"/>
        </w:rPr>
        <w:t>16785</w:t>
      </w:r>
      <w:r>
        <w:rPr>
          <w:rFonts w:hint="eastAsia" w:ascii="仿宋" w:hAnsi="仿宋" w:eastAsia="仿宋" w:cs="仿宋"/>
          <w:bCs/>
          <w:sz w:val="24"/>
        </w:rPr>
        <w:t>平方米，8个实训基地，5</w:t>
      </w:r>
      <w:r>
        <w:rPr>
          <w:rFonts w:hint="eastAsia" w:ascii="仿宋" w:hAnsi="仿宋" w:eastAsia="仿宋" w:cs="仿宋"/>
          <w:bCs/>
          <w:sz w:val="24"/>
          <w:lang w:val="en-US" w:eastAsia="zh-CN"/>
        </w:rPr>
        <w:t>9</w:t>
      </w:r>
      <w:r>
        <w:rPr>
          <w:rFonts w:hint="eastAsia" w:ascii="仿宋" w:hAnsi="仿宋" w:eastAsia="仿宋" w:cs="仿宋"/>
          <w:bCs/>
          <w:sz w:val="24"/>
        </w:rPr>
        <w:t>个实训室。既能够满足各专业教学的实训需求、又具备社会的行业技能培训、考核与鉴定的功能。学校还将继续加大对实训设施设备的投入，更好地服务于学生实训、社会培训。</w:t>
      </w:r>
    </w:p>
    <w:p>
      <w:pPr>
        <w:spacing w:line="480" w:lineRule="exact"/>
        <w:ind w:firstLine="480" w:firstLineChars="200"/>
        <w:outlineLvl w:val="0"/>
        <w:rPr>
          <w:rFonts w:hint="eastAsia" w:ascii="仿宋" w:hAnsi="仿宋" w:eastAsia="仿宋" w:cs="仿宋"/>
          <w:bCs/>
          <w:sz w:val="24"/>
          <w:lang w:val="en-US" w:eastAsia="zh-CN"/>
        </w:rPr>
      </w:pPr>
      <w:r>
        <w:rPr>
          <w:rFonts w:hint="eastAsia" w:ascii="仿宋" w:hAnsi="仿宋" w:eastAsia="仿宋" w:cs="仿宋"/>
          <w:bCs/>
          <w:color w:val="000000"/>
          <w:kern w:val="0"/>
          <w:sz w:val="24"/>
          <w:szCs w:val="21"/>
        </w:rPr>
        <w:t>学校重视校外实训基地建设，20</w:t>
      </w:r>
      <w:r>
        <w:rPr>
          <w:rFonts w:hint="eastAsia" w:ascii="仿宋" w:hAnsi="仿宋" w:eastAsia="仿宋" w:cs="仿宋"/>
          <w:bCs/>
          <w:color w:val="000000"/>
          <w:kern w:val="0"/>
          <w:sz w:val="24"/>
          <w:szCs w:val="21"/>
          <w:lang w:val="en-US" w:eastAsia="zh-CN"/>
        </w:rPr>
        <w:t>20</w:t>
      </w:r>
      <w:r>
        <w:rPr>
          <w:rFonts w:hint="eastAsia" w:ascii="仿宋" w:hAnsi="仿宋" w:eastAsia="仿宋" w:cs="仿宋"/>
          <w:bCs/>
          <w:color w:val="000000"/>
          <w:kern w:val="0"/>
          <w:sz w:val="24"/>
          <w:szCs w:val="21"/>
        </w:rPr>
        <w:t>年强调实训基地</w:t>
      </w:r>
      <w:r>
        <w:rPr>
          <w:rFonts w:hint="eastAsia" w:ascii="仿宋" w:hAnsi="仿宋" w:eastAsia="仿宋" w:cs="仿宋"/>
          <w:bCs/>
          <w:color w:val="000000"/>
          <w:kern w:val="0"/>
          <w:sz w:val="24"/>
          <w:szCs w:val="21"/>
          <w:lang w:eastAsia="zh-CN"/>
        </w:rPr>
        <w:t>建设</w:t>
      </w:r>
      <w:r>
        <w:rPr>
          <w:rFonts w:hint="eastAsia" w:ascii="仿宋" w:hAnsi="仿宋" w:eastAsia="仿宋" w:cs="仿宋"/>
          <w:bCs/>
          <w:color w:val="000000"/>
          <w:kern w:val="0"/>
          <w:sz w:val="24"/>
          <w:szCs w:val="21"/>
        </w:rPr>
        <w:t>活动规范化、制度化、标准化，年内根据调整需求，把实训基地减少为现有5</w:t>
      </w:r>
      <w:r>
        <w:rPr>
          <w:rFonts w:hint="eastAsia" w:ascii="仿宋" w:hAnsi="仿宋" w:eastAsia="仿宋" w:cs="仿宋"/>
          <w:bCs/>
          <w:color w:val="000000"/>
          <w:kern w:val="0"/>
          <w:sz w:val="24"/>
          <w:szCs w:val="21"/>
          <w:lang w:val="en-US" w:eastAsia="zh-CN"/>
        </w:rPr>
        <w:t>2</w:t>
      </w:r>
      <w:r>
        <w:rPr>
          <w:rFonts w:hint="eastAsia" w:ascii="仿宋" w:hAnsi="仿宋" w:eastAsia="仿宋" w:cs="仿宋"/>
          <w:bCs/>
          <w:color w:val="000000"/>
          <w:kern w:val="0"/>
          <w:sz w:val="24"/>
          <w:szCs w:val="21"/>
        </w:rPr>
        <w:t>家，</w:t>
      </w:r>
      <w:r>
        <w:rPr>
          <w:rFonts w:hint="eastAsia" w:ascii="仿宋" w:hAnsi="仿宋" w:eastAsia="仿宋" w:cs="仿宋"/>
          <w:bCs/>
          <w:color w:val="000000"/>
          <w:kern w:val="0"/>
          <w:sz w:val="24"/>
          <w:szCs w:val="21"/>
          <w:lang w:eastAsia="zh-CN"/>
        </w:rPr>
        <w:t>依托</w:t>
      </w:r>
      <w:r>
        <w:rPr>
          <w:rFonts w:hint="eastAsia" w:ascii="仿宋" w:hAnsi="仿宋" w:eastAsia="仿宋" w:cs="仿宋"/>
          <w:bCs/>
          <w:color w:val="000000"/>
          <w:kern w:val="0"/>
          <w:sz w:val="24"/>
          <w:szCs w:val="21"/>
        </w:rPr>
        <w:t>江山1+3+X产业结构</w:t>
      </w:r>
      <w:r>
        <w:rPr>
          <w:rFonts w:hint="eastAsia" w:ascii="仿宋" w:hAnsi="仿宋" w:eastAsia="仿宋" w:cs="仿宋"/>
          <w:bCs/>
          <w:color w:val="000000"/>
          <w:kern w:val="0"/>
          <w:sz w:val="24"/>
          <w:szCs w:val="21"/>
          <w:lang w:eastAsia="zh-CN"/>
        </w:rPr>
        <w:t>，建立“</w:t>
      </w:r>
      <w:r>
        <w:rPr>
          <w:rFonts w:hint="eastAsia" w:ascii="仿宋" w:hAnsi="仿宋" w:eastAsia="仿宋" w:cs="仿宋"/>
          <w:bCs/>
          <w:color w:val="000000"/>
          <w:kern w:val="0"/>
          <w:sz w:val="24"/>
          <w:szCs w:val="21"/>
          <w:lang w:val="en-US" w:eastAsia="zh-CN"/>
        </w:rPr>
        <w:t>1专业+3重点基地+X辅助基地”</w:t>
      </w:r>
      <w:r>
        <w:rPr>
          <w:rFonts w:hint="eastAsia" w:ascii="仿宋" w:hAnsi="仿宋" w:eastAsia="仿宋" w:cs="仿宋"/>
          <w:bCs/>
          <w:color w:val="000000"/>
          <w:kern w:val="0"/>
          <w:sz w:val="24"/>
          <w:szCs w:val="21"/>
          <w:lang w:eastAsia="zh-CN"/>
        </w:rPr>
        <w:t>的实训基地联络图</w:t>
      </w:r>
      <w:r>
        <w:rPr>
          <w:rFonts w:hint="eastAsia" w:ascii="仿宋" w:hAnsi="仿宋" w:eastAsia="仿宋" w:cs="仿宋"/>
          <w:bCs/>
          <w:color w:val="000000"/>
          <w:kern w:val="0"/>
          <w:sz w:val="24"/>
          <w:szCs w:val="21"/>
        </w:rPr>
        <w:t>，</w:t>
      </w:r>
      <w:r>
        <w:rPr>
          <w:rFonts w:hint="eastAsia" w:ascii="仿宋" w:hAnsi="仿宋" w:eastAsia="仿宋" w:cs="仿宋"/>
          <w:bCs/>
          <w:color w:val="000000"/>
          <w:kern w:val="0"/>
          <w:sz w:val="24"/>
          <w:szCs w:val="21"/>
          <w:lang w:eastAsia="zh-CN"/>
        </w:rPr>
        <w:t>学生</w:t>
      </w:r>
      <w:r>
        <w:rPr>
          <w:rFonts w:hint="eastAsia" w:ascii="仿宋" w:hAnsi="仿宋" w:eastAsia="仿宋" w:cs="仿宋"/>
          <w:bCs/>
          <w:color w:val="000000"/>
          <w:kern w:val="0"/>
          <w:sz w:val="24"/>
          <w:szCs w:val="21"/>
        </w:rPr>
        <w:t>在各实训基地</w:t>
      </w:r>
      <w:r>
        <w:rPr>
          <w:rFonts w:hint="eastAsia" w:ascii="仿宋" w:hAnsi="仿宋" w:eastAsia="仿宋" w:cs="仿宋"/>
          <w:bCs/>
          <w:color w:val="000000"/>
          <w:kern w:val="0"/>
          <w:sz w:val="24"/>
          <w:szCs w:val="21"/>
          <w:lang w:eastAsia="zh-CN"/>
        </w:rPr>
        <w:t>开展了</w:t>
      </w:r>
      <w:r>
        <w:rPr>
          <w:rFonts w:hint="eastAsia" w:ascii="仿宋" w:hAnsi="仿宋" w:eastAsia="仿宋" w:cs="仿宋"/>
          <w:bCs/>
          <w:color w:val="000000"/>
          <w:kern w:val="0"/>
          <w:sz w:val="24"/>
          <w:szCs w:val="21"/>
        </w:rPr>
        <w:t>认岗实习、跟岗实习（职业体验）、顶岗实习</w:t>
      </w:r>
      <w:r>
        <w:rPr>
          <w:rFonts w:hint="eastAsia" w:ascii="仿宋" w:hAnsi="仿宋" w:eastAsia="仿宋" w:cs="仿宋"/>
          <w:bCs/>
          <w:color w:val="000000"/>
          <w:kern w:val="0"/>
          <w:sz w:val="24"/>
          <w:szCs w:val="21"/>
          <w:lang w:eastAsia="zh-CN"/>
        </w:rPr>
        <w:t>（现代学徒制）</w:t>
      </w:r>
      <w:r>
        <w:rPr>
          <w:rFonts w:hint="eastAsia" w:ascii="仿宋" w:hAnsi="仿宋" w:eastAsia="仿宋" w:cs="仿宋"/>
          <w:bCs/>
          <w:color w:val="000000"/>
          <w:kern w:val="0"/>
          <w:sz w:val="24"/>
          <w:szCs w:val="21"/>
        </w:rPr>
        <w:t>。</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3.2.8　教学资源建设</w:t>
      </w:r>
    </w:p>
    <w:p>
      <w:pPr>
        <w:spacing w:line="480" w:lineRule="exact"/>
        <w:ind w:firstLine="484" w:firstLineChars="202"/>
        <w:rPr>
          <w:rFonts w:ascii="仿宋" w:hAnsi="仿宋" w:eastAsia="仿宋" w:cs="仿宋"/>
          <w:bCs/>
          <w:color w:val="000000" w:themeColor="text1"/>
          <w:sz w:val="24"/>
        </w:rPr>
      </w:pPr>
      <w:r>
        <w:rPr>
          <w:rFonts w:hint="eastAsia" w:ascii="仿宋" w:hAnsi="仿宋" w:eastAsia="仿宋" w:cs="仿宋"/>
          <w:bCs/>
          <w:color w:val="000000" w:themeColor="text1"/>
          <w:sz w:val="24"/>
        </w:rPr>
        <w:t>浙江省教育技术中心、浙江省教育厅教研室、浙江省教育科学研究院三部门联合发布“浙江省数字教育资源建设与应用示范学校”名单，江山中专榜上有名，成为100 所示范学校之一。作为全省中小学、中高职教学资源建设的主要抓手，浙江省数字教育资源应用实践基地学校项目自2017年启动，经四年建设，全省共有207个基地校。在2020年经学校自评总结、专家组分组考核验收、集中审议三个阶段评选，遴选出100所学校作为省示范校。207所项目学校只有51所获得浙江省教育技术中心的2020年度奖金，其中上万元的约10所，我校是上万元的其中一所，也是衢州地区唯一一所职业学校获得奖金。2017年至2020年4年中累计奖金超过6万元，居全省项目学校最前列。</w:t>
      </w:r>
    </w:p>
    <w:p>
      <w:pPr>
        <w:spacing w:line="480" w:lineRule="exact"/>
        <w:ind w:firstLine="484" w:firstLineChars="202"/>
      </w:pPr>
      <w:r>
        <w:rPr>
          <w:rFonts w:hint="eastAsia" w:ascii="仿宋" w:hAnsi="仿宋" w:eastAsia="仿宋" w:cs="仿宋"/>
          <w:bCs/>
          <w:color w:val="000000" w:themeColor="text1"/>
          <w:sz w:val="24"/>
        </w:rPr>
        <w:t>目前全校多媒体数字教学资源总量已经接近4T，覆盖全部学科。一年以来，学校发动全体教师启动建设符合信息化教育应用环境的多元化课程资源，包括教案、学案、课堂教学实录、多媒体课件、评价资源、微课程及其它各类资源等；并整合成具有学校特色的全学科资源体系，上传至江山智慧教育学习平台或学校自有的云资源库。</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3.2.9　教材选用</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根据教育部和省教育厅有关文件要求,结合学校实际，教材的选用先由任课老师申报教材使用情况至各教研组长处，教研组长进行把关筛选，由教务处最后进行审核。学校各专业选用的教材优先选用</w:t>
      </w:r>
      <w:r>
        <w:rPr>
          <w:rFonts w:hint="eastAsia" w:ascii="仿宋" w:hAnsi="仿宋" w:eastAsia="仿宋" w:cs="仿宋"/>
          <w:bCs/>
          <w:sz w:val="24"/>
          <w:lang w:val="en-US" w:eastAsia="zh-CN"/>
        </w:rPr>
        <w:t>国家规划教材以及</w:t>
      </w:r>
      <w:r>
        <w:rPr>
          <w:rFonts w:hint="eastAsia" w:ascii="仿宋" w:hAnsi="仿宋" w:eastAsia="仿宋" w:cs="仿宋"/>
          <w:bCs/>
          <w:sz w:val="24"/>
        </w:rPr>
        <w:t>浙江省教研室推荐的省课改教材，符合学校中职专业人才培养方案</w:t>
      </w:r>
      <w:r>
        <w:rPr>
          <w:rFonts w:hint="eastAsia" w:ascii="仿宋" w:hAnsi="仿宋" w:eastAsia="仿宋" w:cs="仿宋"/>
          <w:bCs/>
          <w:sz w:val="24"/>
          <w:lang w:eastAsia="zh-CN"/>
        </w:rPr>
        <w:t>，</w:t>
      </w:r>
      <w:r>
        <w:rPr>
          <w:rFonts w:hint="eastAsia" w:ascii="仿宋" w:hAnsi="仿宋" w:eastAsia="仿宋" w:cs="仿宋"/>
          <w:bCs/>
          <w:sz w:val="24"/>
          <w:lang w:val="en-US" w:eastAsia="zh-CN"/>
        </w:rPr>
        <w:t>新增劳动课程教材的选用</w:t>
      </w:r>
      <w:r>
        <w:rPr>
          <w:rFonts w:hint="eastAsia" w:ascii="仿宋" w:hAnsi="仿宋" w:eastAsia="仿宋" w:cs="仿宋"/>
          <w:bCs/>
          <w:sz w:val="24"/>
        </w:rPr>
        <w:t>。此外，</w:t>
      </w:r>
      <w:r>
        <w:rPr>
          <w:rFonts w:hint="eastAsia" w:ascii="仿宋" w:hAnsi="仿宋" w:eastAsia="仿宋" w:cs="仿宋"/>
          <w:bCs/>
          <w:sz w:val="24"/>
          <w:lang w:val="en-US" w:eastAsia="zh-CN"/>
        </w:rPr>
        <w:t>为了能使学生更多元化发展</w:t>
      </w:r>
      <w:r>
        <w:rPr>
          <w:rFonts w:hint="eastAsia" w:ascii="仿宋" w:hAnsi="仿宋" w:eastAsia="仿宋" w:cs="仿宋"/>
          <w:bCs/>
          <w:sz w:val="24"/>
        </w:rPr>
        <w:t>，学校</w:t>
      </w:r>
      <w:r>
        <w:rPr>
          <w:rFonts w:hint="eastAsia" w:ascii="仿宋" w:hAnsi="仿宋" w:eastAsia="仿宋" w:cs="仿宋"/>
          <w:bCs/>
          <w:sz w:val="24"/>
          <w:lang w:val="en-US" w:eastAsia="zh-CN"/>
        </w:rPr>
        <w:t>鼓励教师</w:t>
      </w:r>
      <w:r>
        <w:rPr>
          <w:rFonts w:hint="eastAsia" w:ascii="仿宋" w:hAnsi="仿宋" w:eastAsia="仿宋" w:cs="仿宋"/>
          <w:bCs/>
          <w:sz w:val="24"/>
        </w:rPr>
        <w:t>积极开发校本课程</w:t>
      </w:r>
      <w:r>
        <w:rPr>
          <w:rFonts w:hint="eastAsia" w:ascii="仿宋" w:hAnsi="仿宋" w:eastAsia="仿宋" w:cs="仿宋"/>
          <w:bCs/>
          <w:sz w:val="24"/>
          <w:lang w:eastAsia="zh-CN"/>
        </w:rPr>
        <w:t>，</w:t>
      </w:r>
      <w:r>
        <w:rPr>
          <w:rFonts w:hint="eastAsia" w:ascii="仿宋" w:hAnsi="仿宋" w:eastAsia="仿宋" w:cs="仿宋"/>
          <w:bCs/>
          <w:sz w:val="24"/>
        </w:rPr>
        <w:t>建立丰富多彩的选修课程模块。</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3.2.10　国际合作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FangSong_GB2312" w:hAnsi="FangSong_GB2312" w:eastAsia="FangSong_GB2312" w:cs="FangSong_GB2312"/>
          <w:bCs/>
          <w:color w:val="auto"/>
          <w:sz w:val="24"/>
          <w:szCs w:val="24"/>
        </w:rPr>
      </w:pPr>
      <w:r>
        <w:rPr>
          <w:rFonts w:hint="eastAsia" w:ascii="仿宋" w:hAnsi="仿宋" w:eastAsia="仿宋" w:cs="仿宋"/>
          <w:bCs/>
          <w:kern w:val="0"/>
          <w:sz w:val="24"/>
          <w:szCs w:val="21"/>
          <w:lang w:val="en-US" w:eastAsia="zh-CN" w:bidi="ar-SA"/>
        </w:rPr>
        <w:t>学校积极探索国际合作，培育国际交流新动能。年内走访了宁波职业技术学院，计划借助宁职院平台，引进国际优质职教资源；借助宁职院“一带一路”工程，建立留学生实习“游学”站，提升国际交流的效能；借力国际合作办学平台，选派优秀教师出国交流学习，选派优秀学生开展国际游学、留学，培养具有国际视野的技术技能人才。</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3.2.11　其他教育教学改革措施</w:t>
      </w:r>
    </w:p>
    <w:p>
      <w:pPr>
        <w:pStyle w:val="30"/>
        <w:spacing w:line="480" w:lineRule="exact"/>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学校建立了教育教学改革领导小组，在选择性课改的实施中充分发挥领导小组的作用，及时纠偏，调整思路以适应课改的需要。主要将以教师学期任务清单建设为载体，加强教研组建设，注重教师教学工作有效性；注重“四基”培养，夯实学生做人基础。注重发挥评价激励功能，把课堂教学改革实施能力作为评优、评先、评聘的重要考核指标。以职业技能培养为中心，重视实践和实训教学环节，突出“做中学”“做中教”的职业教育特色。</w:t>
      </w:r>
      <w:r>
        <w:rPr>
          <w:rFonts w:hint="eastAsia" w:ascii="仿宋" w:hAnsi="仿宋" w:eastAsia="仿宋" w:cs="仿宋"/>
          <w:bCs/>
          <w:color w:val="000000" w:themeColor="text1"/>
          <w:sz w:val="24"/>
          <w:lang w:eastAsia="zh-CN"/>
        </w:rPr>
        <w:t>继续实施</w:t>
      </w:r>
      <w:r>
        <w:rPr>
          <w:rFonts w:hint="eastAsia" w:ascii="仿宋" w:hAnsi="仿宋" w:eastAsia="仿宋" w:cs="仿宋"/>
          <w:bCs/>
          <w:color w:val="000000" w:themeColor="text1"/>
          <w:sz w:val="24"/>
        </w:rPr>
        <w:t>浙江省中本一体化“3+4”办学试点、扩大中高职衔接、普职融通范围，加强与中、高职课程衔接的研究，探索中高职一体化培养路径，拓宽毕业生成长空间。</w:t>
      </w:r>
    </w:p>
    <w:p>
      <w:pPr>
        <w:pStyle w:val="30"/>
        <w:spacing w:line="480" w:lineRule="exact"/>
        <w:ind w:firstLine="480" w:firstLineChars="200"/>
        <w:jc w:val="left"/>
        <w:rPr>
          <w:rFonts w:hint="eastAsia" w:ascii="仿宋" w:hAnsi="仿宋" w:eastAsia="仿宋" w:cs="仿宋"/>
          <w:bCs/>
          <w:color w:val="auto"/>
          <w:sz w:val="24"/>
        </w:rPr>
      </w:pPr>
      <w:r>
        <w:rPr>
          <w:rFonts w:hint="eastAsia" w:ascii="仿宋" w:hAnsi="仿宋" w:eastAsia="仿宋" w:cs="仿宋"/>
          <w:bCs/>
          <w:color w:val="000000" w:themeColor="text1"/>
          <w:sz w:val="24"/>
        </w:rPr>
        <w:t>以课堂教学为本，通过丰富的教研活动提高教师教学能力提升。</w:t>
      </w:r>
      <w:r>
        <w:rPr>
          <w:rFonts w:ascii="仿宋" w:hAnsi="仿宋" w:eastAsia="仿宋" w:cs="仿宋"/>
          <w:bCs/>
          <w:color w:val="000000" w:themeColor="text1"/>
          <w:sz w:val="24"/>
        </w:rPr>
        <w:t>20</w:t>
      </w:r>
      <w:r>
        <w:rPr>
          <w:rFonts w:hint="eastAsia" w:ascii="仿宋" w:hAnsi="仿宋" w:eastAsia="仿宋" w:cs="仿宋"/>
          <w:bCs/>
          <w:color w:val="000000" w:themeColor="text1"/>
          <w:sz w:val="24"/>
          <w:lang w:val="en-US" w:eastAsia="zh-CN"/>
        </w:rPr>
        <w:t>20</w:t>
      </w:r>
      <w:r>
        <w:rPr>
          <w:rFonts w:hint="eastAsia" w:ascii="仿宋" w:hAnsi="仿宋" w:eastAsia="仿宋" w:cs="仿宋"/>
          <w:bCs/>
          <w:color w:val="000000" w:themeColor="text1"/>
          <w:sz w:val="24"/>
        </w:rPr>
        <w:t>年，学校先后与四川省沐川县、杭州市、绍兴市、丽水市教研室及结对学校等单位开展校际教学交流活动，沐川县中等职业学校、嵊州市艺术学校和湖州现代农校等来校开展开展课堂教学展示等活动</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此外，学校充分发挥衢州、江山教研室对学校的指导作用，先后承办</w:t>
      </w:r>
      <w:r>
        <w:rPr>
          <w:rFonts w:hint="eastAsia" w:ascii="仿宋" w:hAnsi="仿宋" w:eastAsia="仿宋" w:cs="仿宋"/>
          <w:bCs/>
          <w:color w:val="000000" w:themeColor="text1"/>
          <w:sz w:val="24"/>
          <w:lang w:val="en-US" w:eastAsia="zh-CN"/>
        </w:rPr>
        <w:t>浙江省沈民权工作室送教活动</w:t>
      </w:r>
      <w:r>
        <w:rPr>
          <w:rFonts w:hint="eastAsia" w:ascii="仿宋" w:hAnsi="仿宋" w:eastAsia="仿宋" w:cs="仿宋"/>
          <w:bCs/>
          <w:color w:val="000000" w:themeColor="text1"/>
          <w:sz w:val="24"/>
        </w:rPr>
        <w:t>、</w:t>
      </w:r>
      <w:r>
        <w:rPr>
          <w:rFonts w:hint="eastAsia" w:ascii="仿宋" w:hAnsi="仿宋" w:eastAsia="仿宋" w:cs="仿宋"/>
          <w:bCs/>
          <w:color w:val="000000" w:themeColor="text1"/>
          <w:sz w:val="24"/>
          <w:lang w:val="en-US" w:eastAsia="zh-CN"/>
        </w:rPr>
        <w:t>四个省市级数学名师联合教研活动、衢州市中职学校“多彩课堂”评比研讨活动、衢州市中职语文教研大组会议、衢州市中职电类专业教研大组会议、江山市第十四届中青年教师大比武（中年组）、江山市</w:t>
      </w:r>
      <w:r>
        <w:rPr>
          <w:rFonts w:hint="eastAsia" w:ascii="仿宋" w:hAnsi="仿宋" w:eastAsia="仿宋" w:cs="仿宋"/>
          <w:bCs/>
          <w:color w:val="000000" w:themeColor="text1"/>
          <w:sz w:val="24"/>
        </w:rPr>
        <w:t>中职学校</w:t>
      </w:r>
      <w:r>
        <w:rPr>
          <w:rFonts w:hint="eastAsia" w:ascii="仿宋" w:hAnsi="仿宋" w:eastAsia="仿宋" w:cs="仿宋"/>
          <w:bCs/>
          <w:color w:val="000000" w:themeColor="text1"/>
          <w:sz w:val="24"/>
          <w:lang w:eastAsia="zh-CN"/>
        </w:rPr>
        <w:t>语文</w:t>
      </w:r>
      <w:r>
        <w:rPr>
          <w:rFonts w:hint="eastAsia" w:ascii="仿宋" w:hAnsi="仿宋" w:eastAsia="仿宋" w:cs="仿宋"/>
          <w:bCs/>
          <w:color w:val="000000" w:themeColor="text1"/>
          <w:sz w:val="24"/>
        </w:rPr>
        <w:t>、</w:t>
      </w:r>
      <w:r>
        <w:rPr>
          <w:rFonts w:hint="eastAsia" w:ascii="仿宋" w:hAnsi="仿宋" w:eastAsia="仿宋" w:cs="仿宋"/>
          <w:bCs/>
          <w:color w:val="000000" w:themeColor="text1"/>
          <w:sz w:val="24"/>
          <w:lang w:eastAsia="zh-CN"/>
        </w:rPr>
        <w:t>专业课</w:t>
      </w:r>
      <w:r>
        <w:rPr>
          <w:rFonts w:hint="eastAsia" w:ascii="仿宋" w:hAnsi="仿宋" w:eastAsia="仿宋" w:cs="仿宋"/>
          <w:bCs/>
          <w:color w:val="000000" w:themeColor="text1"/>
          <w:sz w:val="24"/>
        </w:rPr>
        <w:t>课堂教学评比等活动</w:t>
      </w:r>
      <w:r>
        <w:rPr>
          <w:rFonts w:hint="eastAsia" w:ascii="仿宋" w:hAnsi="仿宋" w:eastAsia="仿宋" w:cs="仿宋"/>
          <w:bCs/>
          <w:color w:val="000000" w:themeColor="text1"/>
          <w:sz w:val="24"/>
          <w:lang w:eastAsia="zh-CN"/>
        </w:rPr>
        <w:t>等，加强交流，促进学校影响力提升。</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3.3</w:t>
      </w:r>
      <w:r>
        <w:rPr>
          <w:rFonts w:hint="eastAsia" w:ascii="黑体" w:hAnsi="黑体" w:eastAsia="黑体" w:cs="黑体"/>
          <w:b/>
          <w:bCs/>
          <w:color w:val="auto"/>
          <w:sz w:val="28"/>
          <w:szCs w:val="28"/>
        </w:rPr>
        <w:t>　教师培养培训</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3.3.1教师培养情况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优秀师资是一所好学校的灵魂，学校坚持“把学校发展建立在师生幸福的愿景上”的办学理念，牢牢把握“打造快乐课堂，构建幸福校园”这一办学主线。为打造一支幸福的、结构合理的、优秀的师资队伍，学校制定了“名师”培养模式，有计划、有意识、有步骤地将“队伍”的建设和“制度”的建设有机融合，使教师的成长更具获得感、方向感、使命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根据学校的建设常规，根据江山市教育局提出的“江山市‘千师登高’培养提升工程”，学校制定了《学校教师梯队培养即“百师登高”工程实施方案》。形成“五梯队培养模式”即从合格教师、教学新苗、骨干教师、各级名师、特级教师等五个层次培养提升教师综合素质，为骨干教师、名师的培养，做好了顶层设计，通过师徒结对、新老师汇报课评比、校本培训、组团参赛、组班培养等方式，全面落实我校各类人才队伍培养建设。由于学校35岁以下青年教师有100多人，占学校全校教师的50%，青年教师的成长关系着学校未来的发展，为促进青年教师的成长，学校创立了“青年教师读书班”，专门为青年教师设置了有针对性的培养；为了促进骨干教师的进一步发展，学校设立了“骨干教师提升班”，为骨干教师提升提供良好的空间。在江山市教育局“1358工程”量化考核中，我校教师有6人分别获得相应的荣誉，各级名师名校长、江山市拔尖人才、教坛新秀等教师综合荣誉30余项。</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3.3.2教师培训情况</w:t>
      </w:r>
    </w:p>
    <w:p>
      <w:pPr>
        <w:pStyle w:val="30"/>
        <w:spacing w:line="480" w:lineRule="exact"/>
        <w:ind w:firstLine="480" w:firstLineChars="200"/>
        <w:jc w:val="left"/>
        <w:rPr>
          <w:rFonts w:hint="eastAsia" w:ascii="仿宋" w:hAnsi="仿宋" w:eastAsia="仿宋" w:cs="仿宋"/>
          <w:bCs/>
          <w:sz w:val="24"/>
        </w:rPr>
      </w:pPr>
      <w:r>
        <w:rPr>
          <w:rFonts w:hint="eastAsia" w:ascii="仿宋" w:hAnsi="仿宋" w:eastAsia="仿宋" w:cs="仿宋"/>
          <w:bCs/>
          <w:sz w:val="24"/>
        </w:rPr>
        <w:t>为提升教师的教育思想和教学理念，促进教师专业成长，</w:t>
      </w:r>
      <w:r>
        <w:rPr>
          <w:rFonts w:hint="eastAsia" w:ascii="仿宋" w:hAnsi="仿宋" w:eastAsia="仿宋" w:cs="仿宋"/>
          <w:bCs/>
          <w:sz w:val="24"/>
          <w:lang w:eastAsia="zh-CN"/>
        </w:rPr>
        <w:t>学校</w:t>
      </w:r>
      <w:r>
        <w:rPr>
          <w:rFonts w:hint="eastAsia" w:ascii="仿宋" w:hAnsi="仿宋" w:eastAsia="仿宋" w:cs="仿宋"/>
          <w:bCs/>
          <w:sz w:val="24"/>
        </w:rPr>
        <w:t>积极做好教师发展培训工作。</w:t>
      </w:r>
    </w:p>
    <w:p>
      <w:pPr>
        <w:pStyle w:val="30"/>
        <w:spacing w:line="480" w:lineRule="exact"/>
        <w:ind w:firstLine="482" w:firstLineChars="200"/>
        <w:jc w:val="left"/>
        <w:rPr>
          <w:rFonts w:hint="eastAsia" w:ascii="仿宋" w:hAnsi="仿宋" w:eastAsia="仿宋" w:cs="仿宋"/>
          <w:bCs/>
          <w:sz w:val="24"/>
        </w:rPr>
      </w:pPr>
      <w:r>
        <w:rPr>
          <w:rFonts w:hint="eastAsia" w:ascii="仿宋" w:hAnsi="仿宋" w:eastAsia="仿宋" w:cs="仿宋"/>
          <w:b/>
          <w:bCs w:val="0"/>
          <w:sz w:val="24"/>
        </w:rPr>
        <w:t>校本培训</w:t>
      </w:r>
      <w:r>
        <w:rPr>
          <w:rFonts w:hint="eastAsia" w:ascii="仿宋" w:hAnsi="仿宋" w:eastAsia="仿宋" w:cs="仿宋"/>
          <w:b/>
          <w:bCs w:val="0"/>
          <w:sz w:val="24"/>
          <w:lang w:eastAsia="zh-CN"/>
        </w:rPr>
        <w:t>。</w:t>
      </w:r>
      <w:r>
        <w:rPr>
          <w:rFonts w:hint="eastAsia" w:ascii="仿宋" w:hAnsi="仿宋" w:eastAsia="仿宋" w:cs="仿宋"/>
          <w:bCs/>
          <w:sz w:val="24"/>
        </w:rPr>
        <w:t>2020年我校校本培训以“幸福校园建设之信息技术与中职课堂教学深度融合的研修”为核心，继续抓教师素质提升工程，有序、有计划的开展了本校教师的校本培训活动。先后聘请省内各领域专家来校讲座开展校本研修活动，受疫情影响今年只完成了4次校本培训活动，培训的相关资料上传学校之江汇空间，上半年的校本研修《幸福校园建设之青年教师培养》，经过申报、论证，有序完成，下半年开展《幸福校园建设之信息技术与中职课堂教学深度融合的研修》也有序开展。</w:t>
      </w:r>
    </w:p>
    <w:p>
      <w:pPr>
        <w:pStyle w:val="30"/>
        <w:spacing w:line="480" w:lineRule="exact"/>
        <w:ind w:firstLine="482" w:firstLineChars="200"/>
        <w:jc w:val="left"/>
        <w:rPr>
          <w:rFonts w:ascii="仿宋" w:hAnsi="仿宋" w:eastAsia="仿宋"/>
          <w:sz w:val="24"/>
          <w:szCs w:val="24"/>
        </w:rPr>
      </w:pPr>
      <w:r>
        <w:rPr>
          <w:rFonts w:hint="eastAsia" w:ascii="仿宋" w:hAnsi="仿宋" w:eastAsia="仿宋" w:cs="仿宋"/>
          <w:b/>
          <w:bCs w:val="0"/>
          <w:sz w:val="24"/>
        </w:rPr>
        <w:t>继续教育</w:t>
      </w:r>
      <w:r>
        <w:rPr>
          <w:rFonts w:hint="eastAsia" w:ascii="仿宋" w:hAnsi="仿宋" w:eastAsia="仿宋" w:cs="仿宋"/>
          <w:b/>
          <w:bCs w:val="0"/>
          <w:sz w:val="24"/>
          <w:lang w:eastAsia="zh-CN"/>
        </w:rPr>
        <w:t>。</w:t>
      </w:r>
      <w:r>
        <w:rPr>
          <w:rFonts w:hint="eastAsia" w:ascii="仿宋" w:hAnsi="仿宋" w:eastAsia="仿宋" w:cs="仿宋"/>
          <w:bCs/>
          <w:sz w:val="24"/>
        </w:rPr>
        <w:t>教师的继续教育培训是一项与教师成长、教师资格注册、教师职称评定等关系非常密切的工作。2020年全校共完成培训188人次，其中骨干教师周达飞、孔令伟、赵瑞瑞、毛婧婧老师进行了国家级培训，缴纳培训费用55万元。浙江省教育厅关于印发《中小学教师专业发展培训学分制管理办法》中规定，每位教师每5年周期内必须完成一次90学分集中培训，每年必须参加24学时以上的培训，考虑到今年的疫情影响，为了解决教师参加培训的安全、减少教师调课困难、外出路途劳累等问题，科研处与浙江师范大学联合组织了“江山中专骨干教师信息技术应用能力提升培训”和“江山中专青年教师教学科研能力提升培训”两个培训班，共有147名教师参加培训。</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3.4</w:t>
      </w:r>
      <w:r>
        <w:rPr>
          <w:rFonts w:hint="eastAsia" w:ascii="黑体" w:hAnsi="黑体" w:eastAsia="黑体" w:cs="黑体"/>
          <w:b/>
          <w:bCs/>
          <w:color w:val="auto"/>
          <w:sz w:val="28"/>
          <w:szCs w:val="28"/>
        </w:rPr>
        <w:t>　规范管理情况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3.4.1　教学管理</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教学工作是学校的中心工作，教学管理是学校管理的主体。学校教学工作和教学管理坚持以服务为宗旨、以就业为导向，以德育为首，以提升学生职业素养为核心，为学生职业能力、就业能力、创业能力的形成服务，为教师教学能力、专业能力和“双师型”素质的提升服务，为行业企业人才需求服务，为当地经济社会发展服务。</w:t>
      </w:r>
    </w:p>
    <w:p>
      <w:pPr>
        <w:pStyle w:val="30"/>
        <w:spacing w:line="480" w:lineRule="exact"/>
        <w:ind w:firstLine="480" w:firstLineChars="200"/>
        <w:jc w:val="left"/>
        <w:rPr>
          <w:rFonts w:ascii="仿宋" w:hAnsi="仿宋" w:eastAsia="仿宋" w:cs="仿宋"/>
          <w:bCs/>
          <w:sz w:val="24"/>
        </w:rPr>
      </w:pPr>
      <w:r>
        <w:rPr>
          <w:rFonts w:hint="eastAsia" w:ascii="仿宋" w:hAnsi="仿宋" w:eastAsia="仿宋" w:cs="仿宋"/>
          <w:bCs/>
          <w:sz w:val="24"/>
        </w:rPr>
        <w:t>学校教学工作和教学管理一直遵循职业教育教学规律，结合学校特点，完善教学管理制度，</w:t>
      </w:r>
      <w:r>
        <w:rPr>
          <w:rFonts w:hint="eastAsia" w:ascii="仿宋" w:hAnsi="仿宋" w:eastAsia="仿宋" w:cs="仿宋"/>
          <w:bCs/>
          <w:color w:val="000000" w:themeColor="text1"/>
          <w:sz w:val="24"/>
        </w:rPr>
        <w:t>定期对任课教师的教案、作业、听课笔记、等进行全面检查，加强对教师课堂教学的督察力度，对教师上课迟到或提前下课的现象及时发现，及时警示，保障教学常规活动的进行，并认真做好检查记录。</w:t>
      </w:r>
      <w:r>
        <w:rPr>
          <w:rFonts w:hint="eastAsia" w:ascii="仿宋" w:hAnsi="仿宋" w:eastAsia="仿宋" w:cs="仿宋"/>
          <w:bCs/>
          <w:sz w:val="24"/>
        </w:rPr>
        <w:t>并充分利用计算机信息技术等现代化手段，实现教学管理的信息化、程序化、规范化和科学化。</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3.4.2　学生管理</w:t>
      </w:r>
    </w:p>
    <w:p>
      <w:pPr>
        <w:widowControl/>
        <w:spacing w:line="480" w:lineRule="exact"/>
        <w:ind w:firstLine="480" w:firstLineChars="200"/>
        <w:jc w:val="left"/>
        <w:rPr>
          <w:rFonts w:ascii="Times New Roman" w:hAnsi="Times New Roman" w:eastAsia="仿宋" w:cs="Times New Roman"/>
          <w:bCs/>
          <w:kern w:val="0"/>
          <w:sz w:val="24"/>
          <w:szCs w:val="21"/>
        </w:rPr>
      </w:pPr>
      <w:r>
        <w:rPr>
          <w:rFonts w:ascii="Times New Roman" w:hAnsi="仿宋" w:eastAsia="仿宋" w:cs="Times New Roman"/>
          <w:bCs/>
          <w:kern w:val="0"/>
          <w:sz w:val="24"/>
          <w:szCs w:val="21"/>
        </w:rPr>
        <w:t>学生管理工作紧紧围绕</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培养什么人、怎样培养人、为谁培养人</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这一根本任务，根据《浙江省教育厅关于加强培育中职生核心素养的指导意见》培育</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职教人才</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，以</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四选四建四基</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选择性课程改革工程为切入点，促进学生多元发展，以《基于</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四基</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的学生毕业标准与毕业核定管理办法》《江山中等专业学校德育量化评价管理办法》《江山中等专业学校学生违纪管理办法》等评价制度为举措，指引学生成长发展。以课堂教学为主体，以课外活动为载体，以学生社团为平台，以社会实践为延伸，以守时、明理、遵纪为依托，以</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晨誓</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幕省</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为契机，以安全体验为基点，全面深入构建平安、美丽、文明、快乐、书香、智慧、和谐七大校园，全面推行</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全员、全程、全方位</w:t>
      </w:r>
      <w:r>
        <w:rPr>
          <w:rFonts w:ascii="Times New Roman" w:hAnsi="Times New Roman" w:eastAsia="仿宋" w:cs="Times New Roman"/>
          <w:bCs/>
          <w:kern w:val="0"/>
          <w:sz w:val="24"/>
          <w:szCs w:val="21"/>
        </w:rPr>
        <w:t>”</w:t>
      </w:r>
      <w:r>
        <w:rPr>
          <w:rFonts w:hint="eastAsia" w:ascii="Times New Roman" w:hAnsi="仿宋" w:eastAsia="仿宋" w:cs="Times New Roman"/>
          <w:bCs/>
          <w:kern w:val="0"/>
          <w:sz w:val="24"/>
          <w:szCs w:val="21"/>
        </w:rPr>
        <w:t>三全</w:t>
      </w:r>
      <w:r>
        <w:rPr>
          <w:rFonts w:ascii="Times New Roman" w:hAnsi="仿宋" w:eastAsia="仿宋" w:cs="Times New Roman"/>
          <w:bCs/>
          <w:kern w:val="0"/>
          <w:sz w:val="24"/>
          <w:szCs w:val="21"/>
        </w:rPr>
        <w:t>育人管理模式。打造高素质德育队伍，定期召开班主任工作论坛，采取</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迎进走出</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的方式组织德育队伍成员进行交流学习，通过班主任基本功大赛和</w:t>
      </w:r>
      <w:r>
        <w:rPr>
          <w:rFonts w:hint="eastAsia" w:ascii="Times New Roman" w:hAnsi="仿宋" w:eastAsia="仿宋" w:cs="Times New Roman"/>
          <w:bCs/>
          <w:kern w:val="0"/>
          <w:sz w:val="24"/>
          <w:szCs w:val="21"/>
        </w:rPr>
        <w:t>百优十佳班主任评选</w:t>
      </w:r>
      <w:r>
        <w:rPr>
          <w:rFonts w:ascii="Times New Roman" w:hAnsi="仿宋" w:eastAsia="仿宋" w:cs="Times New Roman"/>
          <w:bCs/>
          <w:kern w:val="0"/>
          <w:sz w:val="24"/>
          <w:szCs w:val="21"/>
        </w:rPr>
        <w:t>等活动强化德育队伍建设。开展每周文明寝室、优胜班级评选，学期或年度美丽之星评比活动，鼓励学生争优创先。召开第六届家长学校委员会会议，开展</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百师进千家</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家访活动，积极推进家校共育。一年来，学生在思想品德、文明礼貌、行为习惯、学习风气、安全体验、幸福感受等方面得到大幅度提高。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3.4.3　财务管理</w:t>
      </w:r>
    </w:p>
    <w:p>
      <w:pPr>
        <w:spacing w:line="480" w:lineRule="exact"/>
        <w:ind w:firstLine="480" w:firstLineChars="200"/>
        <w:outlineLvl w:val="0"/>
      </w:pPr>
      <w:r>
        <w:rPr>
          <w:rFonts w:hint="eastAsia" w:ascii="仿宋" w:hAnsi="仿宋" w:eastAsia="仿宋" w:cs="仿宋"/>
          <w:bCs/>
          <w:kern w:val="0"/>
          <w:sz w:val="24"/>
          <w:szCs w:val="21"/>
        </w:rPr>
        <w:t>学校能严格按照上级财政部门、开展财务活动，能依照财经纪律、法规制度办理相关业务。学校财务管理从以下两方面展开：一是建立健全了学校财务管理内控制度。学校配有专门的财务办公室，配有具有一定的专业理论素养和较强业务能力的财务人员。根据各项资金的性质，严格做到专款专用，无私设“小金库”等违规情况。严格执行资金支出的审批审核的程序，利用“钉钉-审批”办公软件，形成了学校经济业务事项的经办、验收、审批内部相互监督和制约机制。二是建立了财务管理人员控制责任机制。在江山市市级会计核算中心和江山市教育会计核算中心的领导监督下，学校财务制度中规定了相关人员的职责，各类人员各司其职，共同完成好学校财务的管理工作，确保财务收支管理工作有序、高效地开展。学校实施了财务收支内部审核制度，工会以及校监会加大了对学校财务收支的审核力度。三是加强学校财务管理。严格财务收支预决算制度，做到了年初有预算，年终有决算，使学校各项财务收支有计划，统筹使用。实施“收支两条线”的管理规定，严格按照学校经费开支制度执行和资金使用范围列支经费，从而规范了学校资金运作行为。财产物资按上级有关部门的规定，设立固定资产账，建立了专项管理制度。所有财产物资均按申请购买、实物验收、入库登记、使用、维修、处置等制度执行。</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3.4.4　后勤管理</w:t>
      </w:r>
    </w:p>
    <w:p>
      <w:pPr>
        <w:spacing w:line="480" w:lineRule="exact"/>
        <w:ind w:firstLine="480" w:firstLineChars="200"/>
        <w:outlineLvl w:val="0"/>
        <w:rPr>
          <w:rFonts w:ascii="仿宋" w:hAnsi="仿宋" w:eastAsia="仿宋" w:cs="仿宋"/>
          <w:bCs/>
          <w:kern w:val="0"/>
          <w:sz w:val="24"/>
          <w:szCs w:val="21"/>
        </w:rPr>
      </w:pPr>
      <w:r>
        <w:rPr>
          <w:rFonts w:hint="eastAsia" w:ascii="仿宋" w:hAnsi="仿宋" w:eastAsia="仿宋" w:cs="仿宋"/>
          <w:bCs/>
          <w:kern w:val="0"/>
          <w:sz w:val="24"/>
          <w:szCs w:val="21"/>
        </w:rPr>
        <w:t>后勤管理实行社会化，学校投入</w:t>
      </w:r>
      <w:r>
        <w:rPr>
          <w:rFonts w:ascii="仿宋" w:hAnsi="仿宋" w:eastAsia="仿宋" w:cs="仿宋"/>
          <w:bCs/>
          <w:kern w:val="0"/>
          <w:sz w:val="24"/>
          <w:szCs w:val="21"/>
        </w:rPr>
        <w:t>60</w:t>
      </w:r>
      <w:r>
        <w:rPr>
          <w:rFonts w:hint="eastAsia" w:ascii="仿宋" w:hAnsi="仿宋" w:eastAsia="仿宋" w:cs="仿宋"/>
          <w:bCs/>
          <w:kern w:val="0"/>
          <w:sz w:val="24"/>
          <w:szCs w:val="21"/>
        </w:rPr>
        <w:t>多万元，对楼道管理、宿舍管理、图书管理、水电管理都实行对外公开招标，实行社会化管理的方法，大大提高了管理效益。学校在制定后勤管理</w:t>
      </w:r>
      <w:r>
        <w:rPr>
          <w:rFonts w:ascii="仿宋" w:hAnsi="仿宋" w:eastAsia="仿宋" w:cs="仿宋"/>
          <w:bCs/>
          <w:kern w:val="0"/>
          <w:sz w:val="24"/>
          <w:szCs w:val="21"/>
        </w:rPr>
        <w:t>10</w:t>
      </w:r>
      <w:r>
        <w:rPr>
          <w:rFonts w:hint="eastAsia" w:ascii="仿宋" w:hAnsi="仿宋" w:eastAsia="仿宋" w:cs="仿宋"/>
          <w:bCs/>
          <w:kern w:val="0"/>
          <w:sz w:val="24"/>
          <w:szCs w:val="21"/>
        </w:rPr>
        <w:t>多项相关制度的基础上，着重修订了《江山中等专业学校合同管理办法》、《江山中等专业学校物品采购及进出库领用管理办法》、《江山中等专业学校项目建设和招投标管理办法》、《江山中等专业学校校园文化广告制作管理办法》，并配套制定各实训室管理制度。严格执行项目调研、审议、审批、招标、入库、结算、登记、信息录入等流程。具体是：第一步是精心调研，在年末制定下一年度的物品采购计划，大到学校的硬件设施建设，小到每一门课的实训耗材。第二步是精心讨论，广泛听取意见，确定方案。再以文件的形式下发到每个老师手中，并在学校内网上公示。第三步是按规按章办事，严格执行项目采购审批和采购流程，打造物品采购的“阳光工程”。第四步是严格监管。物品采购好后，都由校监督委员会成员、使用部门人员、总务部门及分管领导当场进行验收，并登记入库。第五步是严格执行财务结算环节。总务部门必须提供立项批办单、合同会签单、合同、验收单、备案表才能进行财务结算，缺一不可。所有流程，都在钉钉上进行批办，并抄送到行政办公会议人员手中，而且进行公示。同时，我们严格执行财产报修流程。对于国有资产的处置，要在学校校务监督委员会的参日常报修、报废。另外我们重视资产信息的录入。学校专门设立信息中心，学校每张发票都要进入信息中心，分类构建资产管理大数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3.4.5　安全管理</w:t>
      </w:r>
    </w:p>
    <w:p>
      <w:pPr>
        <w:spacing w:line="480" w:lineRule="exact"/>
        <w:ind w:firstLine="480" w:firstLineChars="200"/>
        <w:rPr>
          <w:rFonts w:ascii="Times New Roman" w:hAnsi="Times New Roman" w:eastAsia="黑体" w:cs="Times New Roman"/>
          <w:b/>
          <w:szCs w:val="21"/>
        </w:rPr>
      </w:pPr>
      <w:r>
        <w:rPr>
          <w:rFonts w:ascii="Times New Roman" w:hAnsi="仿宋" w:eastAsia="仿宋" w:cs="Times New Roman"/>
          <w:bCs/>
          <w:kern w:val="0"/>
          <w:sz w:val="24"/>
          <w:szCs w:val="21"/>
        </w:rPr>
        <w:t>学校始终秉持</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以人为本，安全第一，预防为主</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的安全方针，</w:t>
      </w:r>
      <w:r>
        <w:rPr>
          <w:rFonts w:ascii="Times New Roman" w:hAnsi="Times New Roman" w:eastAsia="仿宋" w:cs="Times New Roman"/>
          <w:bCs/>
          <w:kern w:val="0"/>
          <w:sz w:val="24"/>
          <w:szCs w:val="21"/>
        </w:rPr>
        <w:t>2020</w:t>
      </w:r>
      <w:r>
        <w:rPr>
          <w:rFonts w:ascii="Times New Roman" w:hAnsi="仿宋" w:eastAsia="仿宋" w:cs="Times New Roman"/>
          <w:bCs/>
          <w:kern w:val="0"/>
          <w:sz w:val="24"/>
          <w:szCs w:val="21"/>
        </w:rPr>
        <w:t>年我校认真学习落实上级安全文件和相关通知，提高政治站位，强化责任担当，高度重视疫情防控工作，制定和完善疫情防控工作方案和制度</w:t>
      </w:r>
      <w:r>
        <w:rPr>
          <w:rFonts w:ascii="Times New Roman" w:hAnsi="Times New Roman" w:eastAsia="仿宋" w:cs="Times New Roman"/>
          <w:bCs/>
          <w:kern w:val="0"/>
          <w:sz w:val="24"/>
          <w:szCs w:val="21"/>
        </w:rPr>
        <w:t>20</w:t>
      </w:r>
      <w:r>
        <w:rPr>
          <w:rFonts w:ascii="Times New Roman" w:hAnsi="仿宋" w:eastAsia="仿宋" w:cs="Times New Roman"/>
          <w:bCs/>
          <w:kern w:val="0"/>
          <w:sz w:val="24"/>
          <w:szCs w:val="21"/>
        </w:rPr>
        <w:t>余个。加大宣传，抓实常规安全教育。每位班主任在防疫、防诈、交通安全、冬季传染病等期间下发安全宣传信息</w:t>
      </w:r>
      <w:r>
        <w:rPr>
          <w:rFonts w:ascii="Times New Roman" w:hAnsi="Times New Roman" w:eastAsia="仿宋" w:cs="Times New Roman"/>
          <w:bCs/>
          <w:kern w:val="0"/>
          <w:sz w:val="24"/>
          <w:szCs w:val="21"/>
        </w:rPr>
        <w:t>600</w:t>
      </w:r>
      <w:r>
        <w:rPr>
          <w:rFonts w:ascii="Times New Roman" w:hAnsi="仿宋" w:eastAsia="仿宋" w:cs="Times New Roman"/>
          <w:bCs/>
          <w:kern w:val="0"/>
          <w:sz w:val="24"/>
          <w:szCs w:val="21"/>
        </w:rPr>
        <w:t>余条，下发各种致家长一封信累计</w:t>
      </w:r>
      <w:r>
        <w:rPr>
          <w:rFonts w:ascii="Times New Roman" w:hAnsi="Times New Roman" w:eastAsia="仿宋" w:cs="Times New Roman"/>
          <w:bCs/>
          <w:kern w:val="0"/>
          <w:sz w:val="24"/>
          <w:szCs w:val="21"/>
        </w:rPr>
        <w:t>40000</w:t>
      </w:r>
      <w:r>
        <w:rPr>
          <w:rFonts w:ascii="Times New Roman" w:hAnsi="仿宋" w:eastAsia="仿宋" w:cs="Times New Roman"/>
          <w:bCs/>
          <w:kern w:val="0"/>
          <w:sz w:val="24"/>
          <w:szCs w:val="21"/>
        </w:rPr>
        <w:t>余份。开展疫情防控、衢州有礼、预防</w:t>
      </w:r>
      <w:r>
        <w:rPr>
          <w:rFonts w:hint="eastAsia" w:ascii="Times New Roman" w:hAnsi="仿宋" w:eastAsia="仿宋" w:cs="Times New Roman"/>
          <w:bCs/>
          <w:kern w:val="0"/>
          <w:sz w:val="24"/>
          <w:szCs w:val="21"/>
        </w:rPr>
        <w:t>电信网络</w:t>
      </w:r>
      <w:r>
        <w:rPr>
          <w:rFonts w:ascii="Times New Roman" w:hAnsi="仿宋" w:eastAsia="仿宋" w:cs="Times New Roman"/>
          <w:bCs/>
          <w:kern w:val="0"/>
          <w:sz w:val="24"/>
          <w:szCs w:val="21"/>
        </w:rPr>
        <w:t>诈骗、交通安全、消防安全、食品安全、防溺水、反邪教、预防传染病、禁毒、近视防控、厉行节约等</w:t>
      </w:r>
      <w:r>
        <w:rPr>
          <w:rFonts w:ascii="Times New Roman" w:hAnsi="Times New Roman" w:eastAsia="仿宋" w:cs="Times New Roman"/>
          <w:bCs/>
          <w:kern w:val="0"/>
          <w:sz w:val="24"/>
          <w:szCs w:val="21"/>
        </w:rPr>
        <w:t>20</w:t>
      </w:r>
      <w:r>
        <w:rPr>
          <w:rFonts w:ascii="Times New Roman" w:hAnsi="仿宋" w:eastAsia="仿宋" w:cs="Times New Roman"/>
          <w:bCs/>
          <w:kern w:val="0"/>
          <w:sz w:val="24"/>
          <w:szCs w:val="21"/>
        </w:rPr>
        <w:t>余项专题教育。安全教育平台、禁毒网络平台、扫黑除恶、平安建设等参与率</w:t>
      </w:r>
      <w:r>
        <w:rPr>
          <w:rFonts w:ascii="Times New Roman" w:hAnsi="Times New Roman" w:eastAsia="仿宋" w:cs="Times New Roman"/>
          <w:bCs/>
          <w:kern w:val="0"/>
          <w:sz w:val="24"/>
          <w:szCs w:val="21"/>
        </w:rPr>
        <w:t>100%</w:t>
      </w:r>
      <w:r>
        <w:rPr>
          <w:rFonts w:ascii="Times New Roman" w:hAnsi="仿宋" w:eastAsia="仿宋" w:cs="Times New Roman"/>
          <w:bCs/>
          <w:kern w:val="0"/>
          <w:sz w:val="24"/>
          <w:szCs w:val="21"/>
        </w:rPr>
        <w:t>。组织</w:t>
      </w:r>
      <w:r>
        <w:rPr>
          <w:rFonts w:ascii="Times New Roman" w:hAnsi="Times New Roman" w:eastAsia="仿宋" w:cs="Times New Roman"/>
          <w:bCs/>
          <w:kern w:val="0"/>
          <w:sz w:val="24"/>
          <w:szCs w:val="21"/>
        </w:rPr>
        <w:t>19</w:t>
      </w:r>
      <w:r>
        <w:rPr>
          <w:rFonts w:ascii="Times New Roman" w:hAnsi="仿宋" w:eastAsia="仿宋" w:cs="Times New Roman"/>
          <w:bCs/>
          <w:kern w:val="0"/>
          <w:sz w:val="24"/>
          <w:szCs w:val="21"/>
        </w:rPr>
        <w:t>级学生参加应急救护员培训，</w:t>
      </w:r>
      <w:r>
        <w:rPr>
          <w:rFonts w:ascii="Times New Roman" w:hAnsi="Times New Roman" w:eastAsia="仿宋" w:cs="Times New Roman"/>
          <w:bCs/>
          <w:kern w:val="0"/>
          <w:sz w:val="24"/>
          <w:szCs w:val="21"/>
        </w:rPr>
        <w:t>8</w:t>
      </w:r>
      <w:r>
        <w:rPr>
          <w:rFonts w:ascii="Times New Roman" w:hAnsi="仿宋" w:eastAsia="仿宋" w:cs="Times New Roman"/>
          <w:bCs/>
          <w:kern w:val="0"/>
          <w:sz w:val="24"/>
          <w:szCs w:val="21"/>
        </w:rPr>
        <w:t>期，总数</w:t>
      </w:r>
      <w:r>
        <w:rPr>
          <w:rFonts w:ascii="Times New Roman" w:hAnsi="Times New Roman" w:eastAsia="仿宋" w:cs="Times New Roman"/>
          <w:bCs/>
          <w:kern w:val="0"/>
          <w:sz w:val="24"/>
          <w:szCs w:val="21"/>
        </w:rPr>
        <w:t>1065</w:t>
      </w:r>
      <w:r>
        <w:rPr>
          <w:rFonts w:ascii="Times New Roman" w:hAnsi="仿宋" w:eastAsia="仿宋" w:cs="Times New Roman"/>
          <w:bCs/>
          <w:kern w:val="0"/>
          <w:sz w:val="24"/>
          <w:szCs w:val="21"/>
        </w:rPr>
        <w:t>人，已全部完成培训。由分管安全校领导、班主任、体育教师参加衢州市中小学安全管理干部安全实操培训，</w:t>
      </w:r>
      <w:r>
        <w:rPr>
          <w:rFonts w:ascii="Times New Roman" w:hAnsi="Times New Roman" w:eastAsia="仿宋" w:cs="Times New Roman"/>
          <w:bCs/>
          <w:kern w:val="0"/>
          <w:sz w:val="24"/>
          <w:szCs w:val="21"/>
        </w:rPr>
        <w:t>5</w:t>
      </w:r>
      <w:r>
        <w:rPr>
          <w:rFonts w:ascii="Times New Roman" w:hAnsi="仿宋" w:eastAsia="仿宋" w:cs="Times New Roman"/>
          <w:bCs/>
          <w:kern w:val="0"/>
          <w:sz w:val="24"/>
          <w:szCs w:val="21"/>
        </w:rPr>
        <w:t>期共</w:t>
      </w:r>
      <w:r>
        <w:rPr>
          <w:rFonts w:ascii="Times New Roman" w:hAnsi="Times New Roman" w:eastAsia="仿宋" w:cs="Times New Roman"/>
          <w:bCs/>
          <w:kern w:val="0"/>
          <w:sz w:val="24"/>
          <w:szCs w:val="21"/>
        </w:rPr>
        <w:t>9</w:t>
      </w:r>
      <w:r>
        <w:rPr>
          <w:rFonts w:ascii="Times New Roman" w:hAnsi="仿宋" w:eastAsia="仿宋" w:cs="Times New Roman"/>
          <w:bCs/>
          <w:kern w:val="0"/>
          <w:sz w:val="24"/>
          <w:szCs w:val="21"/>
        </w:rPr>
        <w:t>人（已完成</w:t>
      </w:r>
      <w:r>
        <w:rPr>
          <w:rFonts w:ascii="Times New Roman" w:hAnsi="Times New Roman" w:eastAsia="仿宋" w:cs="Times New Roman"/>
          <w:bCs/>
          <w:kern w:val="0"/>
          <w:sz w:val="24"/>
          <w:szCs w:val="21"/>
        </w:rPr>
        <w:t>2</w:t>
      </w:r>
      <w:r>
        <w:rPr>
          <w:rFonts w:ascii="Times New Roman" w:hAnsi="仿宋" w:eastAsia="仿宋" w:cs="Times New Roman"/>
          <w:bCs/>
          <w:kern w:val="0"/>
          <w:sz w:val="24"/>
          <w:szCs w:val="21"/>
        </w:rPr>
        <w:t>期）。上余派出所每月进校指导</w:t>
      </w:r>
      <w:r>
        <w:rPr>
          <w:rFonts w:ascii="Times New Roman" w:hAnsi="Times New Roman" w:eastAsia="仿宋" w:cs="Times New Roman"/>
          <w:bCs/>
          <w:kern w:val="0"/>
          <w:sz w:val="24"/>
          <w:szCs w:val="21"/>
        </w:rPr>
        <w:t>1</w:t>
      </w:r>
      <w:r>
        <w:rPr>
          <w:rFonts w:ascii="Times New Roman" w:hAnsi="仿宋" w:eastAsia="仿宋" w:cs="Times New Roman"/>
          <w:bCs/>
          <w:kern w:val="0"/>
          <w:sz w:val="24"/>
          <w:szCs w:val="21"/>
        </w:rPr>
        <w:t>次，大溪滩交警队干警定期进校开展讲座，协助治理校园周边治安环境。全年对寝室、食堂、商店、消防设施等进行</w:t>
      </w:r>
      <w:r>
        <w:rPr>
          <w:rFonts w:ascii="Times New Roman" w:hAnsi="Times New Roman" w:eastAsia="仿宋" w:cs="Times New Roman"/>
          <w:bCs/>
          <w:kern w:val="0"/>
          <w:sz w:val="24"/>
          <w:szCs w:val="21"/>
        </w:rPr>
        <w:t>10</w:t>
      </w:r>
      <w:r>
        <w:rPr>
          <w:rFonts w:ascii="Times New Roman" w:hAnsi="仿宋" w:eastAsia="仿宋" w:cs="Times New Roman"/>
          <w:bCs/>
          <w:kern w:val="0"/>
          <w:sz w:val="24"/>
          <w:szCs w:val="21"/>
        </w:rPr>
        <w:t>余次隐患自查，违禁品检查</w:t>
      </w:r>
      <w:r>
        <w:rPr>
          <w:rFonts w:ascii="Times New Roman" w:hAnsi="Times New Roman" w:eastAsia="仿宋" w:cs="Times New Roman"/>
          <w:bCs/>
          <w:kern w:val="0"/>
          <w:sz w:val="24"/>
          <w:szCs w:val="21"/>
        </w:rPr>
        <w:t>30</w:t>
      </w:r>
      <w:r>
        <w:rPr>
          <w:rFonts w:ascii="Times New Roman" w:hAnsi="仿宋" w:eastAsia="仿宋" w:cs="Times New Roman"/>
          <w:bCs/>
          <w:kern w:val="0"/>
          <w:sz w:val="24"/>
          <w:szCs w:val="21"/>
        </w:rPr>
        <w:t>余次。安全工作齐抓共管，筑牢校园安全防线。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3.4.6　科研管理</w:t>
      </w:r>
    </w:p>
    <w:p>
      <w:pPr>
        <w:spacing w:line="480" w:lineRule="exact"/>
        <w:ind w:firstLine="480" w:firstLineChars="200"/>
        <w:rPr>
          <w:rFonts w:ascii="Times New Roman" w:hAnsi="仿宋" w:eastAsia="仿宋" w:cs="Times New Roman"/>
          <w:bCs/>
          <w:kern w:val="0"/>
          <w:sz w:val="24"/>
          <w:szCs w:val="21"/>
        </w:rPr>
      </w:pPr>
      <w:r>
        <w:rPr>
          <w:rFonts w:hint="eastAsia" w:ascii="Times New Roman" w:hAnsi="仿宋" w:eastAsia="仿宋" w:cs="Times New Roman"/>
          <w:bCs/>
          <w:kern w:val="0"/>
          <w:sz w:val="24"/>
          <w:szCs w:val="21"/>
        </w:rPr>
        <w:t>“科研兴校”是促进我校发展的一贯策略。学校对教师科研经费优先照顾，“引进来，走出去”，聘请校外专家、名师到校做指导讲座，鼓励我校教师多走出去向先进地区、先进学校学习。同时加大对教师教科研取得成果的奖励力度，提升教师参与教科研的积极性，促进学校科研管理健康、有序发展。</w:t>
      </w:r>
    </w:p>
    <w:p>
      <w:pPr>
        <w:spacing w:line="480" w:lineRule="exact"/>
        <w:ind w:firstLine="480" w:firstLineChars="200"/>
        <w:rPr>
          <w:rFonts w:ascii="Times New Roman" w:hAnsi="仿宋" w:eastAsia="仿宋" w:cs="Times New Roman"/>
          <w:bCs/>
          <w:kern w:val="0"/>
          <w:sz w:val="24"/>
          <w:szCs w:val="21"/>
        </w:rPr>
      </w:pPr>
      <w:r>
        <w:rPr>
          <w:rFonts w:hint="eastAsia" w:ascii="Times New Roman" w:hAnsi="仿宋" w:eastAsia="仿宋" w:cs="Times New Roman"/>
          <w:bCs/>
          <w:kern w:val="0"/>
          <w:sz w:val="24"/>
          <w:szCs w:val="21"/>
        </w:rPr>
        <w:t>2020年学校先后请江山教育局教科室王水有老师、《职业》杂志社编辑孙支惠主编作《职业教育论文、课题撰写》等6人次做讲座，教师在科研上取得了一些成果。</w:t>
      </w:r>
    </w:p>
    <w:p>
      <w:pPr>
        <w:spacing w:line="480" w:lineRule="exact"/>
        <w:ind w:firstLine="482" w:firstLineChars="200"/>
        <w:rPr>
          <w:rFonts w:hint="eastAsia" w:ascii="Times New Roman" w:hAnsi="仿宋" w:eastAsia="仿宋" w:cs="Times New Roman"/>
          <w:bCs/>
          <w:kern w:val="0"/>
          <w:sz w:val="24"/>
          <w:szCs w:val="21"/>
        </w:rPr>
      </w:pPr>
      <w:r>
        <w:rPr>
          <w:rFonts w:hint="eastAsia" w:ascii="Times New Roman" w:hAnsi="仿宋" w:eastAsia="仿宋" w:cs="Times New Roman"/>
          <w:b/>
          <w:bCs w:val="0"/>
          <w:kern w:val="0"/>
          <w:sz w:val="24"/>
          <w:szCs w:val="21"/>
        </w:rPr>
        <w:t>论文成果</w:t>
      </w:r>
      <w:r>
        <w:rPr>
          <w:rFonts w:hint="eastAsia" w:ascii="Times New Roman" w:hAnsi="仿宋" w:eastAsia="仿宋" w:cs="Times New Roman"/>
          <w:b/>
          <w:bCs w:val="0"/>
          <w:kern w:val="0"/>
          <w:sz w:val="24"/>
          <w:szCs w:val="21"/>
          <w:lang w:eastAsia="zh-CN"/>
        </w:rPr>
        <w:t>。</w:t>
      </w:r>
      <w:r>
        <w:rPr>
          <w:rFonts w:hint="eastAsia" w:ascii="Times New Roman" w:hAnsi="仿宋" w:eastAsia="仿宋" w:cs="Times New Roman"/>
          <w:bCs/>
          <w:kern w:val="0"/>
          <w:sz w:val="24"/>
          <w:szCs w:val="21"/>
        </w:rPr>
        <w:t xml:space="preserve">在2020年江山市中小学教育教学论文评比中，我校报送论文37篇，比2019年略有增长。其中获奖21篇，其中一等奖3篇，二等奖6篇。江山市2020年教育学会两类论文和调研报告评比中，报送论文、调研报告共17篇。在衢州市2020年中职教师教育教学论文评比中，我校报送论文31篇。与2019年的27篇相比，也略有增长。在2020年，我校教师共有30篇论文在各级各类杂志上发表，与以往相比，有大幅增长。 </w:t>
      </w:r>
    </w:p>
    <w:p>
      <w:pPr>
        <w:spacing w:line="480" w:lineRule="exact"/>
        <w:ind w:firstLine="482" w:firstLineChars="200"/>
        <w:rPr>
          <w:rFonts w:hint="eastAsia" w:ascii="Times New Roman" w:hAnsi="仿宋" w:eastAsia="仿宋" w:cs="Times New Roman"/>
          <w:bCs/>
          <w:kern w:val="0"/>
          <w:sz w:val="24"/>
          <w:szCs w:val="21"/>
        </w:rPr>
      </w:pPr>
      <w:r>
        <w:rPr>
          <w:rFonts w:hint="eastAsia" w:ascii="Times New Roman" w:hAnsi="仿宋" w:eastAsia="仿宋" w:cs="Times New Roman"/>
          <w:b/>
          <w:bCs w:val="0"/>
          <w:kern w:val="0"/>
          <w:sz w:val="24"/>
          <w:szCs w:val="21"/>
        </w:rPr>
        <w:t>课题成果</w:t>
      </w:r>
      <w:r>
        <w:rPr>
          <w:rFonts w:hint="eastAsia" w:ascii="Times New Roman" w:hAnsi="仿宋" w:eastAsia="仿宋" w:cs="Times New Roman"/>
          <w:b/>
          <w:bCs w:val="0"/>
          <w:kern w:val="0"/>
          <w:sz w:val="24"/>
          <w:szCs w:val="21"/>
          <w:lang w:eastAsia="zh-CN"/>
        </w:rPr>
        <w:t>。</w:t>
      </w:r>
      <w:r>
        <w:rPr>
          <w:rFonts w:hint="eastAsia" w:ascii="Times New Roman" w:hAnsi="仿宋" w:eastAsia="仿宋" w:cs="Times New Roman"/>
          <w:bCs/>
          <w:kern w:val="0"/>
          <w:sz w:val="24"/>
          <w:szCs w:val="21"/>
        </w:rPr>
        <w:t>2020年我校科研课题获得了不菲的成绩。郑慧蕾老师的课题在全国教育学会“十三五”规划重点课题评比中获一等奖。在2020年浙江省职业教育与成人教育优秀教科研成果评比中，张容、郑江林和蒋奕三位老师的课题成果获省二等奖，郑利梅老师的课题成果获三等奖。另有衢州市1项课题，江山市常规课题1项，江山市5项小课题顺利结题。上报5个科研成果参评。受影疫情响，今年课题申报数量相对较少，共申报课题7项，其中省级课题1项，衢州市重点课题2项，江山市常规课题2项，江山市小课题2项。</w:t>
      </w:r>
    </w:p>
    <w:p>
      <w:pPr>
        <w:spacing w:line="480" w:lineRule="exact"/>
        <w:ind w:firstLine="482" w:firstLineChars="200"/>
        <w:rPr>
          <w:rFonts w:hint="eastAsia" w:ascii="Times New Roman" w:hAnsi="仿宋" w:eastAsia="仿宋" w:cs="Times New Roman"/>
          <w:bCs/>
          <w:kern w:val="0"/>
          <w:sz w:val="24"/>
          <w:szCs w:val="21"/>
        </w:rPr>
      </w:pPr>
      <w:r>
        <w:rPr>
          <w:rFonts w:hint="eastAsia" w:ascii="Times New Roman" w:hAnsi="仿宋" w:eastAsia="仿宋" w:cs="Times New Roman"/>
          <w:b/>
          <w:bCs w:val="0"/>
          <w:kern w:val="0"/>
          <w:sz w:val="24"/>
          <w:szCs w:val="21"/>
        </w:rPr>
        <w:t>教材出版</w:t>
      </w:r>
      <w:r>
        <w:rPr>
          <w:rFonts w:hint="eastAsia" w:ascii="Times New Roman" w:hAnsi="仿宋" w:eastAsia="仿宋" w:cs="Times New Roman"/>
          <w:b/>
          <w:bCs w:val="0"/>
          <w:kern w:val="0"/>
          <w:sz w:val="24"/>
          <w:szCs w:val="21"/>
          <w:lang w:eastAsia="zh-CN"/>
        </w:rPr>
        <w:t>。</w:t>
      </w:r>
      <w:r>
        <w:rPr>
          <w:rFonts w:hint="eastAsia" w:ascii="Times New Roman" w:hAnsi="仿宋" w:eastAsia="仿宋" w:cs="Times New Roman"/>
          <w:bCs/>
          <w:kern w:val="0"/>
          <w:sz w:val="24"/>
          <w:szCs w:val="21"/>
        </w:rPr>
        <w:t>周法宁主编的《石盆景制作与赏析》教材在南开大学出版</w:t>
      </w:r>
      <w:r>
        <w:rPr>
          <w:rFonts w:hint="eastAsia" w:ascii="Times New Roman" w:hAnsi="仿宋" w:eastAsia="仿宋" w:cs="Times New Roman"/>
          <w:bCs/>
          <w:kern w:val="0"/>
          <w:sz w:val="24"/>
          <w:szCs w:val="21"/>
          <w:lang w:eastAsia="zh-CN"/>
        </w:rPr>
        <w:t>，</w:t>
      </w:r>
      <w:r>
        <w:rPr>
          <w:rFonts w:hint="eastAsia" w:ascii="Times New Roman" w:hAnsi="仿宋" w:eastAsia="仿宋" w:cs="Times New Roman"/>
          <w:bCs/>
          <w:kern w:val="0"/>
          <w:sz w:val="24"/>
          <w:szCs w:val="21"/>
        </w:rPr>
        <w:t>祝水根老师主编的《常用工具软件实用教程》教材在西安交通大学出版。</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3.4.7　管理队伍建设</w:t>
      </w:r>
    </w:p>
    <w:p>
      <w:pPr>
        <w:pStyle w:val="30"/>
        <w:spacing w:line="480" w:lineRule="exact"/>
        <w:ind w:firstLine="480" w:firstLineChars="200"/>
        <w:jc w:val="left"/>
        <w:rPr>
          <w:rFonts w:ascii="仿宋" w:hAnsi="仿宋" w:eastAsia="仿宋" w:cs="仿宋"/>
          <w:bCs/>
          <w:color w:val="000000" w:themeColor="text1"/>
          <w:sz w:val="24"/>
        </w:rPr>
      </w:pPr>
      <w:r>
        <w:rPr>
          <w:rFonts w:hint="eastAsia" w:ascii="仿宋" w:hAnsi="仿宋" w:eastAsia="仿宋" w:cs="仿宋"/>
          <w:bCs/>
          <w:color w:val="000000" w:themeColor="text1"/>
          <w:sz w:val="24"/>
        </w:rPr>
        <w:t>管理队伍在学校改革、发展和稳定中具有重要意义、发挥着举足轻重的作用。我校高度重视发挥管理干部“领头羊”的作用,不断加强我校管理队伍的建设，构建了由校级领导和中层干部组成的教学督导队伍，落实教学督导制度，对教师的教学行为和教学质量进行监管与考评；重视教学过程管理，定期和不定期开展教学检查，每学期至少进行期中、期末2次教学检查，发现问题及时督促整改；搭建教学平台，积极开展各种培训讲座并通过教学竞赛、公开课、优质课观摩等活动，夯实教学基本功，提升教师综合素质。科学制定教学指导性文件，学校人才培养方案、教学大纲、授课计划等各项教学文件齐全规范，考务管理严格，考风考纪严明，做到了科学化、规范化的管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3.4.8　管理信息化水平</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学校信息化建设成立“一把手”负责的领导小组。进一步理顺教育信息化管理体制，强化学校推进教育信息化工作的主体责任。完善“一把手”责任制，坚持“互联网+教育”的发展思路，深化对教育信息化的认识，明确本校教育信息化发展的目标和任务，落实具体措施。</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color w:val="FF0000"/>
          <w:sz w:val="24"/>
          <w:szCs w:val="24"/>
        </w:rPr>
      </w:pPr>
      <w:r>
        <w:rPr>
          <w:rFonts w:hint="eastAsia" w:ascii="仿宋" w:hAnsi="仿宋" w:eastAsia="仿宋" w:cs="仿宋"/>
          <w:bCs/>
          <w:color w:val="000000" w:themeColor="text1"/>
          <w:sz w:val="24"/>
          <w:szCs w:val="24"/>
        </w:rPr>
        <w:t>20</w:t>
      </w:r>
      <w:r>
        <w:rPr>
          <w:rFonts w:hint="eastAsia" w:ascii="仿宋" w:hAnsi="仿宋" w:eastAsia="仿宋" w:cs="仿宋"/>
          <w:bCs/>
          <w:color w:val="000000" w:themeColor="text1"/>
          <w:sz w:val="24"/>
          <w:szCs w:val="24"/>
          <w:lang w:val="en-US" w:eastAsia="zh-CN"/>
        </w:rPr>
        <w:t>20</w:t>
      </w:r>
      <w:r>
        <w:rPr>
          <w:rFonts w:hint="eastAsia" w:ascii="仿宋" w:hAnsi="仿宋" w:eastAsia="仿宋" w:cs="仿宋"/>
          <w:bCs/>
          <w:color w:val="000000" w:themeColor="text1"/>
          <w:sz w:val="24"/>
          <w:szCs w:val="24"/>
        </w:rPr>
        <w:t>年，学校还健全了教育信息化工作分工协作机制，形成统一领导、归口管理、分级负责、分层实施的工作机制。改造钉钉审批环节，比较完备的实现了移动端教分申报、审批等功能。随后联合阿里巴巴公司和氚云公司依托钉钉软件和氚云平台深度开发和实现“教分银行”功能需求，方便教职工申报与绩效有关的教分，同时大幅提升了移动APP的使用效能。</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3.4.9　其他方面管理</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近年来，我校不断更新办学理念，树立科学发展意识，坚持以人为本，推行民主管理，规范办学，依法治校，不断提高职业学校管理的法制化水平。</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一是重视制度建设。我校坚持依法办学，推行民主管理，建立健全各项管理制度。在原有制度基础上，对学校所有制度进行修订和完善，修编了《员工手册》（共2版）。《员工手册》的编印，出版《现代学校制典》，使管理工作有章可循，有制可遵，有据可依，有度可评，为逐步实现学校工作管理科学化，规范化，制度化，提供了可靠的保证。</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二是推行民主治校。学校坚持党委集体领导下的校长负责制，把校长办公会议、行政办公（扩大）会议作为日常行政议事机构，结合学校工作实际，规范和完善了学校会议制度</w:t>
      </w:r>
      <w:r>
        <w:rPr>
          <w:rFonts w:hint="eastAsia" w:ascii="仿宋" w:hAnsi="仿宋" w:eastAsia="仿宋" w:cs="仿宋"/>
          <w:bCs/>
          <w:color w:val="auto"/>
          <w:sz w:val="24"/>
          <w:lang w:eastAsia="zh-CN"/>
        </w:rPr>
        <w:t>，</w:t>
      </w:r>
      <w:r>
        <w:rPr>
          <w:rFonts w:hint="eastAsia" w:ascii="仿宋" w:hAnsi="仿宋" w:eastAsia="仿宋" w:cs="仿宋"/>
          <w:bCs/>
          <w:color w:val="auto"/>
          <w:sz w:val="24"/>
        </w:rPr>
        <w:t>重新修订《党委会议议事规则》《党政工联席会议议事规则》《校务会议议事规则》。我们还把教代会、党政工联席会议作为学校重大决策机构，制订了《教代会章程》《校务公开实施办法》等民主管理制度。同时，完善校务公开制度，凡是涉及学校的重大事项（如工程招投标、职称评定、大宗物品采购等）</w:t>
      </w:r>
      <w:r>
        <w:rPr>
          <w:rFonts w:hint="eastAsia" w:ascii="仿宋" w:hAnsi="仿宋" w:eastAsia="仿宋" w:cs="仿宋"/>
          <w:bCs/>
          <w:color w:val="auto"/>
          <w:sz w:val="24"/>
          <w:lang w:eastAsia="zh-CN"/>
        </w:rPr>
        <w:t>，实行钉钉“一事一议”审批</w:t>
      </w:r>
      <w:r>
        <w:rPr>
          <w:rFonts w:hint="eastAsia" w:ascii="仿宋" w:hAnsi="仿宋" w:eastAsia="仿宋" w:cs="仿宋"/>
          <w:bCs/>
          <w:color w:val="auto"/>
          <w:sz w:val="24"/>
        </w:rPr>
        <w:t>，</w:t>
      </w:r>
      <w:r>
        <w:rPr>
          <w:rFonts w:hint="eastAsia" w:ascii="仿宋" w:hAnsi="仿宋" w:eastAsia="仿宋" w:cs="仿宋"/>
          <w:bCs/>
          <w:color w:val="auto"/>
          <w:sz w:val="24"/>
          <w:lang w:eastAsia="zh-CN"/>
        </w:rPr>
        <w:t>校监会参与监督，并</w:t>
      </w:r>
      <w:r>
        <w:rPr>
          <w:rFonts w:hint="eastAsia" w:ascii="仿宋" w:hAnsi="仿宋" w:eastAsia="仿宋" w:cs="仿宋"/>
          <w:bCs/>
          <w:color w:val="auto"/>
          <w:sz w:val="24"/>
        </w:rPr>
        <w:t>通过校务公开栏及时公布，做到公开透明。</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bCs/>
          <w:color w:val="0070C0"/>
          <w:sz w:val="24"/>
          <w:lang w:val="en-US" w:eastAsia="zh-CN"/>
        </w:rPr>
      </w:pPr>
      <w:r>
        <w:rPr>
          <w:rFonts w:hint="eastAsia" w:ascii="仿宋" w:hAnsi="仿宋" w:eastAsia="仿宋" w:cs="仿宋"/>
          <w:bCs/>
          <w:color w:val="auto"/>
          <w:sz w:val="24"/>
        </w:rPr>
        <w:t>三是注重制度创新。学校进一步落实《江山中等专业学校章程》的实施，在制度修订上，学校领导以创新思维完善学校管理体系，如在教师队伍建设和管理上，不仅制订了《“名师工程”实施办法》《星级班主任评聘管理办法》《星级教师评聘管理办法》、《青蓝制度》《新教师评价办法》等促进教师队伍素质提升的管理办法，同时也不断完善《教工绩效考核办法》《教工不当行为处理办法》等考核、监督办法。在事务管理上，推行项目审批制</w:t>
      </w:r>
      <w:r>
        <w:rPr>
          <w:rFonts w:hint="eastAsia" w:ascii="仿宋" w:hAnsi="仿宋" w:eastAsia="仿宋" w:cs="仿宋"/>
          <w:bCs/>
          <w:color w:val="auto"/>
          <w:sz w:val="24"/>
          <w:lang w:eastAsia="zh-CN"/>
        </w:rPr>
        <w:t>，实施“钉钉”审批制度，开发钉钉审批表单近</w:t>
      </w:r>
      <w:r>
        <w:rPr>
          <w:rFonts w:hint="eastAsia" w:ascii="仿宋" w:hAnsi="仿宋" w:eastAsia="仿宋" w:cs="仿宋"/>
          <w:bCs/>
          <w:color w:val="auto"/>
          <w:sz w:val="24"/>
          <w:lang w:val="en-US" w:eastAsia="zh-CN"/>
        </w:rPr>
        <w:t>100个</w:t>
      </w:r>
      <w:r>
        <w:rPr>
          <w:rFonts w:hint="eastAsia" w:ascii="仿宋" w:hAnsi="仿宋" w:eastAsia="仿宋" w:cs="仿宋"/>
          <w:bCs/>
          <w:color w:val="auto"/>
          <w:sz w:val="24"/>
        </w:rPr>
        <w:t>；在安全管理、廉洁从教上推行一岗双责制。</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r>
        <w:rPr>
          <w:rFonts w:ascii="黑体" w:hAnsi="黑体" w:eastAsia="黑体" w:cs="黑体"/>
          <w:b/>
          <w:bCs/>
          <w:color w:val="auto"/>
          <w:sz w:val="28"/>
          <w:szCs w:val="28"/>
        </w:rPr>
        <w:t>3.5</w:t>
      </w:r>
      <w:r>
        <w:rPr>
          <w:rFonts w:hint="eastAsia" w:ascii="黑体" w:hAnsi="黑体" w:eastAsia="黑体" w:cs="黑体"/>
          <w:b/>
          <w:bCs/>
          <w:color w:val="auto"/>
          <w:sz w:val="28"/>
          <w:szCs w:val="28"/>
        </w:rPr>
        <w:t>　德育工作情况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3.5.1　德育课实施情况</w:t>
      </w:r>
    </w:p>
    <w:p>
      <w:pPr>
        <w:pStyle w:val="30"/>
        <w:spacing w:line="480" w:lineRule="exact"/>
        <w:ind w:firstLine="480" w:firstLineChars="200"/>
        <w:jc w:val="left"/>
        <w:rPr>
          <w:sz w:val="24"/>
          <w:szCs w:val="24"/>
        </w:rPr>
      </w:pPr>
      <w:r>
        <w:rPr>
          <w:rFonts w:hint="eastAsia" w:ascii="仿宋" w:hAnsi="仿宋" w:eastAsia="仿宋" w:cs="仿宋"/>
          <w:bCs/>
          <w:sz w:val="24"/>
          <w:szCs w:val="24"/>
        </w:rPr>
        <w:t>学校成立学校德育教育及管理工作领导小组，参与制定、实施学校的德育工作计划、对学校德育课程的开设情况进行研讨。学校所有班级按要求开齐课程，开足课时，以确保学校德育课程的顺利实施。此外，学校积极开展德育课教学改革与研讨工作，选派教师参与各级德育课活动。通过活动拓展教师视野，提升教学业务水平，为更好实施德育课堂教学奠定基础。结合实际开展各类德育主题教育活动，帮助学生更好地认识社会现象，让其对学校的制度、企业的要求有较为深刻的认识和理解，进而提升道德意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3.5.2　校园文化建设</w:t>
      </w:r>
    </w:p>
    <w:p>
      <w:pPr>
        <w:widowControl/>
        <w:spacing w:line="480" w:lineRule="exact"/>
        <w:ind w:firstLine="480" w:firstLineChars="200"/>
        <w:jc w:val="left"/>
        <w:rPr>
          <w:rFonts w:hint="eastAsia" w:ascii="仿宋" w:hAnsi="仿宋" w:eastAsia="仿宋" w:cs="仿宋"/>
          <w:bCs/>
          <w:kern w:val="0"/>
          <w:sz w:val="24"/>
          <w:szCs w:val="21"/>
        </w:rPr>
      </w:pPr>
      <w:r>
        <w:rPr>
          <w:rFonts w:hint="eastAsia" w:ascii="仿宋" w:hAnsi="仿宋" w:eastAsia="仿宋" w:cs="仿宋"/>
          <w:bCs/>
          <w:kern w:val="0"/>
          <w:sz w:val="24"/>
          <w:szCs w:val="21"/>
        </w:rPr>
        <w:t>学校始终坚持“以人为本，德育为先，能力为重，全面发展”的育人理念，以“打造快乐课堂，构建幸福校园”为目标，以“净、礼、乐”为抓手，以主题教育活动月与传统活动项目为载体，以星级评比为推动，深化以“平安、美丽、文明、快乐、书香、智慧、和谐”七大校园为主要内容的幸福校园建设，走在构建幸福校园的路上。</w:t>
      </w:r>
    </w:p>
    <w:p>
      <w:pPr>
        <w:spacing w:line="480" w:lineRule="exact"/>
        <w:ind w:firstLine="480" w:firstLineChars="200"/>
        <w:rPr>
          <w:rFonts w:hint="eastAsia" w:ascii="仿宋" w:hAnsi="仿宋" w:eastAsia="仿宋" w:cs="仿宋"/>
          <w:b/>
          <w:bCs/>
          <w:sz w:val="24"/>
          <w:szCs w:val="24"/>
        </w:rPr>
      </w:pPr>
      <w:r>
        <w:rPr>
          <w:rFonts w:hint="eastAsia" w:ascii="仿宋" w:hAnsi="仿宋" w:eastAsia="仿宋" w:cs="仿宋"/>
          <w:bCs/>
          <w:sz w:val="24"/>
          <w:szCs w:val="24"/>
        </w:rPr>
        <w:t>我校在“打造快乐课堂，构建幸福校园”这一总目标的引领下，通过七大校园建设，构建了以创建幸福校园为总目标，平安、美丽、文明校园为基础，快乐、书香、智慧、和谐校园为平台的幸福校园特色文化。一是完善制度文化。深入实施《江山中专“七五”普法规划》第三年计划和《江山中专信息化三年发展规划》等，完善《员工手册》、《学生手册》、《学生“四基”考评暨学分制实施办法》、《教师绩效考核办法》，建立了一整套教育教学质量保障体系。全面推行“3Q7S”管理模式，推进学校治理体系和治理能力现代化。二是推进法治文化。学校被评为浙江省青少年法治教育基地，建有法治教育长廊，与公安、国税、银行等部门合作建设禁毒、反邪教、税务、征信等法治基地，起到很好的学习、宣传、教育、辐射等效应。学校组建法制宣传队和国旗仪仗队，进学校、社区、企业、农村开展法制宣传和示范升旗。编写《以案释法》校本教材，法治教育进课堂，开展法治教育第一课活动。学校被评为首批依法治校示范校，多次被评为江山市法治教育先进单位。三是塑造特色文化。开展班级班歌、班徽、班训、班旗等的制作与比赛，基本形成了“班级文化”；全年紧紧围绕“美丽、生命、感恩”三大主题月和传统活动项目开展系列活动，形成了“主题+”活动文化；开展核心价值观、核心素养、创业创新、工匠精神、优秀传统文化教育等，形成了“素养文化”；建立了衢州中小学首个国旗仪仗队、启业电子商务学生创业基地等10多个社团，形成了“社团文化”；推进企业文化、优秀毕业生文化、乡村文化进校园，形成了“地方特色文化”。设立文明礼仪监督岗，学生仪表端庄，文明有礼，阳光自信。学校曾经被评为全国国防教育特色学校、全国校园文化先进单位、浙江省文明单位等称号。四是打造“志愿者”文化，为江山市承办的2020中国·江山数字消防产业发展大会、2020“庆丰收·迎小康”中国村歌大赛总决赛及“衢州有礼·锦绣江山”第五届浙江省微电影评选活动表彰盛典提供志愿服务活动，定期开展“杯水暖情，文明归家”师生志愿活动。学校团委被评为“江山市五四红旗团委”。</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3.5.3　文明风采活动开展情况</w:t>
      </w:r>
    </w:p>
    <w:p>
      <w:pPr>
        <w:pStyle w:val="30"/>
        <w:spacing w:line="480" w:lineRule="exact"/>
        <w:ind w:firstLine="480" w:firstLineChars="200"/>
        <w:jc w:val="left"/>
        <w:rPr>
          <w:rFonts w:hint="default" w:ascii="仿宋" w:hAnsi="仿宋" w:eastAsia="仿宋" w:cs="仿宋"/>
          <w:bCs/>
          <w:sz w:val="24"/>
          <w:lang w:val="en-US" w:eastAsia="zh-CN"/>
        </w:rPr>
      </w:pPr>
      <w:r>
        <w:rPr>
          <w:rFonts w:hint="eastAsia" w:ascii="仿宋" w:hAnsi="仿宋" w:eastAsia="仿宋" w:cs="仿宋"/>
          <w:bCs/>
          <w:sz w:val="24"/>
        </w:rPr>
        <w:t>学校认真解读浙江省中等职业学校职业能力大赛学生职业素养比赛文件精神，积极发动，精心部署，广泛发动全体在校生积极参与“文明风采”系列活动及竞赛，做到有条件的项目，人人参加，班班参与，努力提高竞赛活动的普及率、覆盖面和受教育面，并将比赛项目细化，每个项目由专人负责指导。各位指导老师认真履行职责，以各种途径发掘学生潜能，帮助学生解决困难，指导学生保质保量完成作品。评选推荐出优秀作品报送当地教育行政部门。</w:t>
      </w:r>
      <w:r>
        <w:rPr>
          <w:rFonts w:hint="eastAsia" w:ascii="仿宋" w:hAnsi="仿宋" w:eastAsia="仿宋" w:cs="仿宋"/>
          <w:bCs/>
          <w:sz w:val="24"/>
          <w:lang w:val="en-US" w:eastAsia="zh-CN"/>
        </w:rPr>
        <w:t>2020年</w:t>
      </w:r>
      <w:r>
        <w:rPr>
          <w:rFonts w:hint="eastAsia" w:ascii="仿宋" w:hAnsi="仿宋" w:eastAsia="仿宋" w:cs="仿宋"/>
          <w:bCs/>
          <w:color w:val="auto"/>
          <w:sz w:val="24"/>
        </w:rPr>
        <w:t>吴泳慧、王情美的美术作品分别荣获浙江省中职学校职业能力大赛“文明风采”遴选优秀作品</w:t>
      </w:r>
      <w:r>
        <w:rPr>
          <w:rFonts w:hint="eastAsia" w:ascii="仿宋" w:hAnsi="仿宋" w:eastAsia="仿宋" w:cs="仿宋"/>
          <w:bCs/>
          <w:color w:val="auto"/>
          <w:sz w:val="24"/>
          <w:lang w:eastAsia="zh-CN"/>
        </w:rPr>
        <w:t>。有</w:t>
      </w:r>
      <w:r>
        <w:rPr>
          <w:rFonts w:hint="eastAsia" w:ascii="仿宋" w:hAnsi="仿宋" w:eastAsia="仿宋" w:cs="仿宋"/>
          <w:bCs/>
          <w:color w:val="auto"/>
          <w:sz w:val="24"/>
          <w:lang w:val="en-US" w:eastAsia="zh-CN"/>
        </w:rPr>
        <w:t>6项学生作品荣获2020年衢州市中职学校职业能力大赛“文明风采”遴选活动优秀作品。</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3.5.4　社团活动</w:t>
      </w:r>
    </w:p>
    <w:p>
      <w:pPr>
        <w:spacing w:line="480" w:lineRule="exact"/>
        <w:ind w:firstLine="480" w:firstLineChars="200"/>
        <w:rPr>
          <w:rFonts w:hint="eastAsia" w:ascii="仿宋" w:hAnsi="仿宋" w:eastAsia="仿宋" w:cs="仿宋"/>
          <w:bCs/>
          <w:sz w:val="24"/>
        </w:rPr>
      </w:pPr>
      <w:r>
        <w:rPr>
          <w:rFonts w:hint="eastAsia" w:ascii="仿宋" w:hAnsi="仿宋" w:eastAsia="仿宋" w:cs="仿宋"/>
          <w:bCs/>
          <w:sz w:val="24"/>
        </w:rPr>
        <w:t>社团活动是学生培养兴趣爱好、丰富校园生活的重要平台，也是校园文化建设的重要载体。学校领导高度重视社团建设，投入资金，购置专业器材设备。充分尊重学生个人意愿，通过自主报名、班级推荐及适当选拔等方式，成立了国旗仪仗队、吉他、篮球、足球、布艺、朗诵、心理、街舞等10多个社团。各类社团活动的有序开展，极大地促进了学生的个性化发展，综合素质的提高，使之成为全面发展的个体。同时，我校也致力于打造精品社团，通过聘请专业教练，定时对足球、篮球等进行训练。2020年，国旗仪仗队为江山市周家青幼儿园、城东实验幼儿园、城北实验幼儿园、幼儿成长中心进行升旗，为江山基层团组织改革省级专项试点工作中期推进会提供服务。我校舞蹈队舞蹈《漫漫长河》获浙江省中小学生艺术节一等奖。在学校“十佳才艺”比赛和元旦晚会中，各社团踊跃参与，精彩纷呈。</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3.5.5　团组织、学生会建设及活动</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2020年，虽受疫情影响，但在上级领导部门和学校党委的正确领导与大力支持下，我校团委认真贯彻落实上级领导部门的工作精神，紧紧围绕学校中心工作。以体现青年活力和创造力为目标，不断加强团委自身建设，努力提高团员队伍素质。通过开展丰富多彩的校园活动，充分发挥团组织的优势作用，引导青年学生在活动过程中树立正确的世界观、人生观、价值观。</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为贯彻落实中央、省、市各级共青团改革精神，提升团员发展质量，加强团员教育管理，从源头上保证共青团员的政治性、先进性、群众性，我校团委以“江山市基层团组织改革试点工作”为契机，制定了“有礼少年成长积分评分表”，制作了《有礼少年成长手册》。通过入团测验与成长积分共同考核的方式，进一步规范了入团流程。</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本年度我校发展新团员75人。每学期，做好团员证、团费的收缴工作，对于各种上级团委下发的文件、各项活动计划方案等都做到一一归档。每周定时超额完成青年大学习指标任务。同时，定期开展黑板报制作评比，本年度共开展黑板报评比7次，内容涵盖文明礼仪、防溺水、节约粮食、爱护视力、预防火灾、职业教育活动周等多项内容。完成本年度智慧团建系统新团员信息、入团志愿书录入工作，实现2017级毕业学生“学社衔接”率100%。</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通过团校、骨干培训班等形式，培养一批优秀学生团干部，抓典型、树榜样，以榜样促进步，进一步发挥团组织凝心聚力的作用；不断完善学生会的组织运行机制，设置学生会星级考核制度，提高学生工作积极性；依托安全部与志愿者服务队，加强学生自治管理，为疫情期间每周回家返校工作提供有力援手；召开主题班会、主题团日活动等，激发学生对学习、生活的热情，培养学生的使命感和责任感。团委指导各社团开展活动，丰富学生的课余生活。</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本年度，姜晨阳、郑奇隆、王莹三位同学被评为江山市优秀共青团员，周洪涛、杨若鹭、王钰垚三位同学被评为“江山市新时代好少年”, 19(01)、20(01)班团支部在衢州市中学团支部“致敬抗疫先锋 点赞最美逆行”主题黑板报活动中分别获二等奖，校团委被评为“江山市五四红旗团委”，学校在全国“教育战疫”主题征文活动中荣获“优秀组织奖”。</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为了紧扣新时代主题，营造积极进步的校园文化氛围，在落实常规性活动，如18岁成人礼、毕业典礼、开学典礼、十佳歌手、十佳才艺大赛等活动基础上，校团委还组织开展了形式多样的主题教育活动。</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围绕“清明祭英烈”主题，开展线上祭英烈行动，并让学生在家观看英雄影片；围绕“生命”主题，开展征文、绘画比赛，召开“致敬英雄，爱我中华”主题班会，组织教师进行“致敬英雄，珍爱生命”大讨论；围绕“传承红色基因，绽放有礼青春”主题,联合团市委召开江山基层团组织改革省级专项试点工作中期推进会暨2020年集体入团仪式；围绕“厉行节约，反对浪费”主题，召开主题班会课，发放“节约”倡议书，营造浓厚的节约氛围；围绕“禁毒”主题，开展手绘纸袋、纸杯DIY活动等。通过各项主题活动的有序开展，充分发挥了校园文化的育人导向和娱乐功能，满足了青年学生多方面的兴趣爱好和精神文化需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3.5.6　德育工作其他成效及亮点</w:t>
      </w:r>
    </w:p>
    <w:p>
      <w:pPr>
        <w:spacing w:line="480" w:lineRule="exact"/>
        <w:ind w:firstLine="600"/>
        <w:rPr>
          <w:rFonts w:hint="eastAsia" w:ascii="仿宋" w:hAnsi="仿宋" w:eastAsia="仿宋" w:cs="仿宋"/>
          <w:bCs/>
          <w:kern w:val="0"/>
          <w:sz w:val="24"/>
          <w:szCs w:val="21"/>
        </w:rPr>
      </w:pPr>
      <w:r>
        <w:rPr>
          <w:rFonts w:hint="eastAsia" w:ascii="仿宋" w:hAnsi="仿宋" w:eastAsia="仿宋" w:cs="仿宋"/>
          <w:bCs/>
          <w:kern w:val="0"/>
          <w:sz w:val="24"/>
          <w:szCs w:val="21"/>
        </w:rPr>
        <w:t>我校注重德育工作内涵的提升，取得了一定的成效，打造出德育工作的亮点。今年学校在全国“教育战疫”主题征文活动中荣获“优秀组织奖”，《幸福人生无毒始，禁毒教育1350》荣获省首届青少年毒品预防教育项目大赛铜奖，学校被江山市教育局和人武部评为“军训优胜学校”，“幸福德育  四法护航”荣获江山市2020年中小学特色平拍项目，校团委被评为“江山市五四红旗团委”。班主任许玲老师荣获衢州市中职班主任基本功大赛一等奖，余荣燕老师荣获江山市十佳班主任称号，张春英、郑英、甘霖荣获江山市百优班主任称号。浙江省中职学校第十五届班主任研讨会中，吴思、祝寰群、朱明星三位老师的论文获一等奖，余神庆、齐耀、曾建梅、傅冠通四位的论文获二等奖。姜晨阳、郑奇隆、王莹三位同学被评为江山市优秀共青团员，周洪涛、杨若鹭、王钰垚三位同学被评为“江山市新时代好少年”, 19(01)、20(01)班团支部在衢州市中学团支部“致敬抗疫先锋点赞最美逆行”主题黑板报活动中分别获二等奖。</w:t>
      </w:r>
    </w:p>
    <w:p>
      <w:pPr>
        <w:keepNext w:val="0"/>
        <w:keepLines w:val="0"/>
        <w:pageBreakBefore w:val="0"/>
        <w:kinsoku/>
        <w:wordWrap/>
        <w:overflowPunct/>
        <w:topLinePunct w:val="0"/>
        <w:autoSpaceDE/>
        <w:autoSpaceDN/>
        <w:bidi w:val="0"/>
        <w:adjustRightInd/>
        <w:snapToGrid/>
        <w:spacing w:line="480" w:lineRule="exact"/>
        <w:textAlignment w:val="auto"/>
        <w:rPr>
          <w:rFonts w:ascii="楷体" w:hAnsi="楷体" w:eastAsia="楷体" w:cs="楷体"/>
          <w:bCs/>
          <w:color w:val="auto"/>
          <w:sz w:val="24"/>
        </w:rPr>
      </w:pP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r>
        <w:rPr>
          <w:rFonts w:ascii="黑体" w:hAnsi="黑体" w:eastAsia="黑体" w:cs="黑体"/>
          <w:b/>
          <w:bCs/>
          <w:color w:val="auto"/>
          <w:sz w:val="28"/>
          <w:szCs w:val="28"/>
        </w:rPr>
        <w:t>3.6</w:t>
      </w:r>
      <w:r>
        <w:rPr>
          <w:rFonts w:hint="eastAsia" w:ascii="黑体" w:hAnsi="黑体" w:eastAsia="黑体" w:cs="黑体"/>
          <w:b/>
          <w:bCs/>
          <w:color w:val="auto"/>
          <w:sz w:val="28"/>
          <w:szCs w:val="28"/>
        </w:rPr>
        <w:t>　党群建设情况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_GB2312" w:hAnsi="楷体" w:eastAsia="Times New Roman" w:cs="楷体"/>
          <w:b/>
          <w:bCs/>
          <w:color w:val="auto"/>
          <w:sz w:val="24"/>
        </w:rPr>
      </w:pPr>
      <w:r>
        <w:rPr>
          <w:rFonts w:ascii="??_GB2312" w:hAnsi="楷体" w:eastAsia="Times New Roman" w:cs="楷体"/>
          <w:b/>
          <w:bCs/>
          <w:color w:val="auto"/>
          <w:sz w:val="24"/>
        </w:rPr>
        <w:t>3.6.1　</w:t>
      </w:r>
      <w:r>
        <w:rPr>
          <w:rFonts w:hint="eastAsia" w:ascii="??_GB2312" w:hAnsi="楷体" w:eastAsia="Times New Roman" w:cs="楷体"/>
          <w:b/>
          <w:bCs/>
          <w:color w:val="auto"/>
          <w:sz w:val="24"/>
        </w:rPr>
        <w:t>健全党建工作管理体制情况</w:t>
      </w:r>
    </w:p>
    <w:p>
      <w:pPr>
        <w:spacing w:line="480" w:lineRule="exact"/>
        <w:ind w:firstLine="480" w:firstLineChars="200"/>
        <w:rPr>
          <w:rFonts w:ascii="仿宋" w:hAnsi="仿宋" w:eastAsia="仿宋" w:cs="仿宋"/>
          <w:sz w:val="24"/>
          <w:shd w:val="clear" w:color="auto" w:fill="FFFFFF"/>
        </w:rPr>
      </w:pPr>
      <w:r>
        <w:rPr>
          <w:rFonts w:hint="eastAsia" w:ascii="仿宋" w:hAnsi="仿宋" w:eastAsia="仿宋" w:cs="仿宋"/>
          <w:bCs/>
          <w:kern w:val="0"/>
          <w:sz w:val="24"/>
        </w:rPr>
        <w:t>截止2020年12月，</w:t>
      </w:r>
      <w:r>
        <w:rPr>
          <w:rFonts w:hint="eastAsia" w:ascii="仿宋" w:hAnsi="仿宋" w:eastAsia="仿宋" w:cs="仿宋"/>
          <w:bCs/>
          <w:kern w:val="0"/>
          <w:sz w:val="24"/>
          <w:lang w:eastAsia="zh-CN"/>
        </w:rPr>
        <w:t>学校</w:t>
      </w:r>
      <w:r>
        <w:rPr>
          <w:rFonts w:hint="eastAsia" w:ascii="仿宋" w:hAnsi="仿宋" w:eastAsia="仿宋" w:cs="仿宋"/>
          <w:bCs/>
          <w:kern w:val="0"/>
          <w:sz w:val="24"/>
        </w:rPr>
        <w:t>共有党员73人，其中正式党员72人，预备党员1人。2020年，为迎接中国共产党建党百年，学校的党务工作围绕党的十九大精神，以习近平新时代中国特色社会主义思想为抓手，以（江教党〔2020〕8号）关于印发《2020年江山市教育系统党建“4+4”工作计划》的通知、（江教[2020]56号）江山市教育局关于印发《江山市教育系统8090新时代理论宣讲工作实施方案》的通知为依据，全面落实新时代党的建设总要求，加强党对教育工作的全面领导，紧紧围绕教育党建“非常6+1”品牌，推动党建“4+4”工作计划，组建学校“8090”理论宣讲团。充分发挥基层党组织的战斗堡垒作用和党员教师先锋模范作用，提升教育正能量和清廉指数，积极推动江山教育事业的发展。</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3.6.2推动德育和思想政治工作情况</w:t>
      </w:r>
    </w:p>
    <w:p>
      <w:pPr>
        <w:spacing w:line="480" w:lineRule="exact"/>
        <w:ind w:firstLine="600"/>
        <w:rPr>
          <w:rFonts w:ascii="Times New Roman" w:hAnsi="Times New Roman" w:eastAsia="仿宋" w:cs="Times New Roman"/>
          <w:bCs/>
          <w:kern w:val="0"/>
          <w:sz w:val="24"/>
          <w:szCs w:val="21"/>
        </w:rPr>
      </w:pPr>
      <w:r>
        <w:rPr>
          <w:rFonts w:ascii="Times New Roman" w:hAnsi="宋体" w:eastAsia="宋体" w:cs="Times New Roman"/>
          <w:color w:val="000000"/>
          <w:szCs w:val="21"/>
        </w:rPr>
        <w:t>我</w:t>
      </w:r>
      <w:r>
        <w:rPr>
          <w:rFonts w:ascii="Times New Roman" w:hAnsi="仿宋" w:eastAsia="仿宋" w:cs="Times New Roman"/>
          <w:bCs/>
          <w:kern w:val="0"/>
          <w:sz w:val="24"/>
          <w:szCs w:val="21"/>
        </w:rPr>
        <w:t>校坚持育人为本、德育为先，立德树人，把促进学生健康成长和全面成才作为一切工作的出发点和落脚点，不断推动特色德育品牌建设和加强学生思想政治觉悟。</w:t>
      </w:r>
      <w:r>
        <w:rPr>
          <w:rFonts w:ascii="Times New Roman" w:hAnsi="Times New Roman" w:eastAsia="仿宋" w:cs="Times New Roman"/>
          <w:bCs/>
          <w:kern w:val="0"/>
          <w:sz w:val="24"/>
          <w:szCs w:val="21"/>
        </w:rPr>
        <w:t>2020</w:t>
      </w:r>
      <w:r>
        <w:rPr>
          <w:rFonts w:ascii="Times New Roman" w:hAnsi="仿宋" w:eastAsia="仿宋" w:cs="Times New Roman"/>
          <w:bCs/>
          <w:kern w:val="0"/>
          <w:sz w:val="24"/>
          <w:szCs w:val="21"/>
        </w:rPr>
        <w:t>年初疫情袭卷全国，我校师生停课不停学，德育不掉线，充分利用党领导人民抗击疫情这部实践教材，积极开展线上德育课，增强学生的国家意识和社会责任感。依托我校国旗仪仗队特色，每逢周一开展全校师生的线上升旗仪式，居家不忘使命，爱国永远在线。学生在校期间，政教处每日开展</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晨誓</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暮省</w:t>
      </w:r>
      <w:r>
        <w:rPr>
          <w:rFonts w:ascii="Times New Roman" w:hAnsi="Times New Roman" w:eastAsia="仿宋" w:cs="Times New Roman"/>
          <w:bCs/>
          <w:kern w:val="0"/>
          <w:sz w:val="24"/>
          <w:szCs w:val="21"/>
        </w:rPr>
        <w:t>”</w:t>
      </w:r>
      <w:r>
        <w:rPr>
          <w:rFonts w:ascii="Times New Roman" w:hAnsi="仿宋" w:eastAsia="仿宋" w:cs="Times New Roman"/>
          <w:bCs/>
          <w:kern w:val="0"/>
          <w:sz w:val="24"/>
          <w:szCs w:val="21"/>
        </w:rPr>
        <w:t>，对学生进行疫情防控、交通安全、防范</w:t>
      </w:r>
      <w:r>
        <w:rPr>
          <w:rFonts w:hint="eastAsia" w:ascii="Times New Roman" w:hAnsi="仿宋" w:eastAsia="仿宋" w:cs="Times New Roman"/>
          <w:bCs/>
          <w:kern w:val="0"/>
          <w:sz w:val="24"/>
          <w:szCs w:val="21"/>
        </w:rPr>
        <w:t>电信</w:t>
      </w:r>
      <w:r>
        <w:rPr>
          <w:rFonts w:ascii="Times New Roman" w:hAnsi="仿宋" w:eastAsia="仿宋" w:cs="Times New Roman"/>
          <w:bCs/>
          <w:kern w:val="0"/>
          <w:sz w:val="24"/>
          <w:szCs w:val="21"/>
        </w:rPr>
        <w:t>网络诈骗等安全德育教育。</w:t>
      </w:r>
    </w:p>
    <w:p>
      <w:pPr>
        <w:spacing w:line="480" w:lineRule="exact"/>
        <w:ind w:firstLine="480" w:firstLineChars="200"/>
        <w:rPr>
          <w:rFonts w:hint="eastAsia" w:ascii="??_GB2312" w:hAnsi="楷体" w:cs="楷体" w:eastAsiaTheme="minorEastAsia"/>
          <w:b/>
          <w:bCs/>
          <w:sz w:val="24"/>
        </w:rPr>
      </w:pPr>
      <w:r>
        <w:rPr>
          <w:rFonts w:ascii="??_GB2312" w:hAnsi="楷体" w:eastAsia="Times New Roman" w:cs="楷体"/>
          <w:b/>
          <w:bCs/>
          <w:sz w:val="24"/>
        </w:rPr>
        <w:t>3.6.3　</w:t>
      </w:r>
      <w:r>
        <w:rPr>
          <w:rFonts w:hint="eastAsia" w:ascii="??_GB2312" w:hAnsi="楷体" w:cs="楷体" w:eastAsiaTheme="minorEastAsia"/>
          <w:b/>
          <w:bCs/>
          <w:sz w:val="24"/>
        </w:rPr>
        <w:t>加强党组织建设情况</w:t>
      </w:r>
    </w:p>
    <w:p>
      <w:pPr>
        <w:pStyle w:val="30"/>
        <w:spacing w:line="480" w:lineRule="exact"/>
        <w:ind w:firstLine="480" w:firstLineChars="200"/>
        <w:jc w:val="left"/>
        <w:rPr>
          <w:rFonts w:hint="eastAsia" w:ascii="仿宋" w:hAnsi="仿宋" w:eastAsia="仿宋" w:cs="仿宋"/>
          <w:bCs/>
          <w:kern w:val="2"/>
          <w:sz w:val="24"/>
          <w:szCs w:val="24"/>
        </w:rPr>
      </w:pPr>
      <w:r>
        <w:rPr>
          <w:rFonts w:hint="eastAsia" w:ascii="仿宋" w:hAnsi="仿宋" w:eastAsia="仿宋" w:cs="仿宋"/>
          <w:bCs/>
          <w:kern w:val="2"/>
          <w:sz w:val="24"/>
          <w:szCs w:val="24"/>
        </w:rPr>
        <w:t>在中共江山市教育局党委的正确领导下，学校党委积极参与</w:t>
      </w:r>
      <w:r>
        <w:rPr>
          <w:rFonts w:hint="eastAsia" w:ascii="仿宋" w:hAnsi="仿宋" w:eastAsia="仿宋" w:cs="仿宋"/>
          <w:bCs/>
          <w:sz w:val="24"/>
        </w:rPr>
        <w:t>教育局党委组织的</w:t>
      </w:r>
      <w:r>
        <w:rPr>
          <w:rFonts w:hint="eastAsia" w:ascii="仿宋" w:hAnsi="仿宋" w:eastAsia="仿宋" w:cs="仿宋"/>
          <w:sz w:val="24"/>
        </w:rPr>
        <w:t>党建文化、党课教学评比，党员教师演讲比赛，以党的十九大精神、习总书记系列重要讲话精神、党的群众路线教育实践活动要求、党建基础理论知识等为主要内容知识竞赛，力求组织多样、切合主题、内容充实、符合实际，进一步完善和不断改进教育教学和管理工作。</w:t>
      </w:r>
    </w:p>
    <w:p>
      <w:pPr>
        <w:spacing w:line="480" w:lineRule="exact"/>
        <w:ind w:firstLine="480" w:firstLineChars="200"/>
        <w:rPr>
          <w:rFonts w:ascii="仿宋" w:hAnsi="仿宋" w:eastAsia="仿宋" w:cs="仿宋"/>
          <w:sz w:val="24"/>
          <w:shd w:val="clear" w:color="auto" w:fill="FFFFFF"/>
        </w:rPr>
      </w:pPr>
      <w:r>
        <w:rPr>
          <w:rFonts w:hint="eastAsia" w:ascii="仿宋" w:hAnsi="仿宋" w:eastAsia="仿宋" w:cs="仿宋"/>
          <w:bCs/>
          <w:kern w:val="0"/>
          <w:sz w:val="24"/>
        </w:rPr>
        <w:t>学校坚持做好“五个一”，积极探索学校“一校一品”党建特色品牌。校党委书记徐凌志带头上党课，以“8090”党建理论宣讲团为依托，积极动员青年教师准备党课评比，姜楠老师、吴华丽老师分别荣获江山市教育局“8090”宣讲大赛第一名、第二名的好成绩；</w:t>
      </w:r>
      <w:r>
        <w:rPr>
          <w:rFonts w:hint="eastAsia" w:ascii="仿宋" w:hAnsi="仿宋" w:eastAsia="仿宋" w:cs="仿宋"/>
          <w:kern w:val="0"/>
          <w:sz w:val="24"/>
        </w:rPr>
        <w:t>充分利用钉钉问卷测评，大力宣传党建知识，充分发动党员教师人人参与党建知识竞赛；学校每月组织“主题党日活动”“三会一课”“民主生活会”，传达党中央、市委市政府、市教育局党委的重要文件精神，让“主题党日活动”常态化。</w:t>
      </w:r>
    </w:p>
    <w:p>
      <w:pPr>
        <w:spacing w:line="480" w:lineRule="exact"/>
        <w:ind w:firstLine="480" w:firstLineChars="200"/>
        <w:rPr>
          <w:rFonts w:hint="eastAsia" w:ascii="??_GB2312" w:hAnsi="楷体" w:cs="楷体" w:eastAsiaTheme="minorEastAsia"/>
          <w:b/>
          <w:bCs/>
          <w:sz w:val="24"/>
        </w:rPr>
      </w:pPr>
      <w:r>
        <w:rPr>
          <w:rFonts w:ascii="??_GB2312" w:hAnsi="楷体" w:eastAsia="Times New Roman" w:cs="楷体"/>
          <w:b/>
          <w:bCs/>
          <w:sz w:val="24"/>
        </w:rPr>
        <w:t>3.6.</w:t>
      </w:r>
      <w:r>
        <w:rPr>
          <w:rFonts w:hint="eastAsia" w:ascii="??_GB2312" w:hAnsi="楷体" w:cs="楷体" w:eastAsiaTheme="minorEastAsia"/>
          <w:b/>
          <w:bCs/>
          <w:sz w:val="24"/>
        </w:rPr>
        <w:t>4</w:t>
      </w:r>
      <w:r>
        <w:rPr>
          <w:rFonts w:ascii="??_GB2312" w:hAnsi="楷体" w:eastAsia="Times New Roman" w:cs="楷体"/>
          <w:b/>
          <w:bCs/>
          <w:sz w:val="24"/>
        </w:rPr>
        <w:t>　</w:t>
      </w:r>
      <w:r>
        <w:rPr>
          <w:rFonts w:hint="eastAsia" w:ascii="??_GB2312" w:hAnsi="楷体" w:cs="楷体" w:eastAsiaTheme="minorEastAsia"/>
          <w:b/>
          <w:bCs/>
          <w:sz w:val="24"/>
        </w:rPr>
        <w:t>加党组织发挥政治核心作用情况</w:t>
      </w:r>
    </w:p>
    <w:p>
      <w:pPr>
        <w:widowControl/>
        <w:spacing w:line="480" w:lineRule="exact"/>
        <w:ind w:firstLine="480"/>
        <w:rPr>
          <w:rFonts w:ascii="仿宋" w:hAnsi="仿宋" w:eastAsia="仿宋" w:cs="仿宋"/>
          <w:kern w:val="0"/>
          <w:sz w:val="24"/>
        </w:rPr>
      </w:pPr>
      <w:r>
        <w:rPr>
          <w:rFonts w:hint="eastAsia" w:ascii="仿宋" w:hAnsi="仿宋" w:eastAsia="仿宋" w:cs="仿宋"/>
          <w:bCs/>
          <w:kern w:val="0"/>
          <w:sz w:val="24"/>
        </w:rPr>
        <w:t>全面深化党建内涵</w:t>
      </w:r>
      <w:r>
        <w:rPr>
          <w:rFonts w:hint="eastAsia" w:ascii="仿宋" w:hAnsi="仿宋" w:eastAsia="仿宋" w:cs="仿宋"/>
          <w:kern w:val="0"/>
          <w:sz w:val="24"/>
        </w:rPr>
        <w:t>，做好“葆文化”工程。加强党员教师思想政治建设，引导党员教师筑牢信仰之基、补足精神之钙、把稳思想之舵，让每名党员做到以信念、人格、实干立身，使党员的先进性在工作岗位上得到充分彰显。</w:t>
      </w:r>
    </w:p>
    <w:p>
      <w:pPr>
        <w:widowControl/>
        <w:spacing w:line="480" w:lineRule="exact"/>
        <w:ind w:firstLine="480"/>
        <w:rPr>
          <w:rFonts w:hint="eastAsia" w:ascii="仿宋" w:hAnsi="仿宋" w:eastAsia="仿宋" w:cs="仿宋"/>
          <w:kern w:val="0"/>
          <w:sz w:val="24"/>
        </w:rPr>
      </w:pPr>
      <w:r>
        <w:rPr>
          <w:rFonts w:hint="eastAsia" w:ascii="仿宋" w:hAnsi="仿宋" w:eastAsia="仿宋" w:cs="仿宋"/>
          <w:kern w:val="0"/>
          <w:sz w:val="24"/>
        </w:rPr>
        <w:t>健全把骨干教师培养成党员、把党员教师培养成教学管理骨干的“双培养”机制，有计划、有步骤地做好党员发展工作，增强骨干教师向党组织靠拢的意识，不断改善党员队伍结构，提升党员队伍素质。严格执行党员发展工作</w:t>
      </w:r>
      <w:r>
        <w:rPr>
          <w:rFonts w:ascii="仿宋" w:hAnsi="仿宋" w:eastAsia="仿宋" w:cs="仿宋"/>
          <w:kern w:val="0"/>
          <w:sz w:val="24"/>
        </w:rPr>
        <w:t>25</w:t>
      </w:r>
      <w:r>
        <w:rPr>
          <w:rFonts w:hint="eastAsia" w:ascii="仿宋" w:hAnsi="仿宋" w:eastAsia="仿宋" w:cs="仿宋"/>
          <w:kern w:val="0"/>
          <w:sz w:val="24"/>
        </w:rPr>
        <w:t>个环节，确保时间有序</w:t>
      </w:r>
      <w:r>
        <w:rPr>
          <w:rFonts w:hint="eastAsia" w:ascii="仿宋" w:hAnsi="仿宋" w:eastAsia="仿宋"/>
          <w:sz w:val="24"/>
        </w:rPr>
        <w:t>、</w:t>
      </w:r>
      <w:r>
        <w:rPr>
          <w:rFonts w:hint="eastAsia" w:ascii="仿宋" w:hAnsi="仿宋" w:eastAsia="仿宋" w:cs="仿宋"/>
          <w:kern w:val="0"/>
          <w:sz w:val="24"/>
        </w:rPr>
        <w:t>发展程序到位</w:t>
      </w:r>
      <w:r>
        <w:rPr>
          <w:rFonts w:hint="eastAsia" w:ascii="仿宋" w:hAnsi="仿宋" w:eastAsia="仿宋"/>
          <w:sz w:val="24"/>
        </w:rPr>
        <w:t>、发展流程规范</w:t>
      </w:r>
      <w:r>
        <w:rPr>
          <w:rFonts w:hint="eastAsia" w:ascii="仿宋" w:hAnsi="仿宋" w:eastAsia="仿宋" w:cs="仿宋"/>
          <w:kern w:val="0"/>
          <w:sz w:val="24"/>
        </w:rPr>
        <w:t>。2020年度，发展王垄巍、郭超婷老师为正式党员，姜青奎老师为预备党员，努力做到发展流程合理化，入党材料不遗漏；注重利用</w:t>
      </w:r>
      <w:r>
        <w:rPr>
          <w:rFonts w:hint="eastAsia" w:ascii="仿宋" w:hAnsi="仿宋" w:eastAsia="仿宋" w:cs="仿宋"/>
          <w:kern w:val="0"/>
          <w:sz w:val="24"/>
          <w:lang w:eastAsia="zh-CN"/>
        </w:rPr>
        <w:t>信息化</w:t>
      </w:r>
      <w:r>
        <w:rPr>
          <w:rFonts w:hint="eastAsia" w:ascii="仿宋" w:hAnsi="仿宋" w:eastAsia="仿宋" w:cs="仿宋"/>
          <w:kern w:val="0"/>
          <w:sz w:val="24"/>
        </w:rPr>
        <w:t>教育和典型事例教育等形式，切实增强教育的针对性和实效性。组织党员教师学习传统文化、革命文化和社会主义先进文化，引领“葆本色”工程往纵深推进；严格对照教育系统“党员十标准”评分细则，全面实施“</w:t>
      </w:r>
      <w:r>
        <w:rPr>
          <w:rFonts w:ascii="仿宋" w:hAnsi="仿宋" w:eastAsia="仿宋" w:cs="仿宋"/>
          <w:kern w:val="0"/>
          <w:sz w:val="24"/>
        </w:rPr>
        <w:t>310</w:t>
      </w:r>
      <w:r>
        <w:rPr>
          <w:rFonts w:hint="eastAsia" w:ascii="仿宋" w:hAnsi="仿宋" w:eastAsia="仿宋" w:cs="仿宋"/>
          <w:kern w:val="0"/>
          <w:sz w:val="24"/>
        </w:rPr>
        <w:t>党员先锋指数”考评管理，量化考核指标，依据实事积分，落实星级管理。</w:t>
      </w:r>
      <w:r>
        <w:rPr>
          <w:rFonts w:hint="eastAsia" w:ascii="仿宋" w:hAnsi="仿宋" w:eastAsia="仿宋"/>
          <w:sz w:val="24"/>
        </w:rPr>
        <w:t>规范和强化党员先锋指数考评，探索建立“党员有约”制度</w:t>
      </w:r>
      <w:r>
        <w:rPr>
          <w:rFonts w:hint="eastAsia" w:ascii="仿宋" w:hAnsi="仿宋" w:eastAsia="仿宋" w:cs="仿宋"/>
          <w:kern w:val="0"/>
          <w:sz w:val="24"/>
        </w:rPr>
        <w:t>。</w:t>
      </w:r>
    </w:p>
    <w:p>
      <w:pPr>
        <w:spacing w:line="480" w:lineRule="exact"/>
        <w:ind w:firstLine="480" w:firstLineChars="200"/>
        <w:rPr>
          <w:rFonts w:hint="eastAsia" w:ascii="??_GB2312" w:hAnsi="楷体" w:cs="楷体" w:eastAsiaTheme="minorEastAsia"/>
          <w:b/>
          <w:bCs/>
          <w:sz w:val="24"/>
        </w:rPr>
      </w:pPr>
      <w:r>
        <w:rPr>
          <w:rFonts w:ascii="??_GB2312" w:hAnsi="楷体" w:eastAsia="Times New Roman" w:cs="楷体"/>
          <w:b/>
          <w:bCs/>
          <w:sz w:val="24"/>
        </w:rPr>
        <w:t>3.6.</w:t>
      </w:r>
      <w:r>
        <w:rPr>
          <w:rFonts w:hint="eastAsia" w:ascii="??_GB2312" w:hAnsi="楷体" w:cs="楷体" w:eastAsiaTheme="minorEastAsia"/>
          <w:b/>
          <w:bCs/>
          <w:sz w:val="24"/>
        </w:rPr>
        <w:t>5</w:t>
      </w:r>
      <w:r>
        <w:rPr>
          <w:rFonts w:ascii="??_GB2312" w:hAnsi="楷体" w:eastAsia="Times New Roman" w:cs="楷体"/>
          <w:b/>
          <w:bCs/>
          <w:sz w:val="24"/>
        </w:rPr>
        <w:t>　</w:t>
      </w:r>
      <w:r>
        <w:rPr>
          <w:rFonts w:hint="eastAsia" w:ascii="??_GB2312" w:hAnsi="楷体" w:cs="楷体" w:eastAsiaTheme="minorEastAsia"/>
          <w:b/>
          <w:bCs/>
          <w:sz w:val="24"/>
        </w:rPr>
        <w:t>其他党建工作成效及亮点</w:t>
      </w:r>
    </w:p>
    <w:p>
      <w:pPr>
        <w:widowControl/>
        <w:spacing w:line="480" w:lineRule="exact"/>
        <w:ind w:firstLine="480"/>
        <w:rPr>
          <w:rFonts w:hint="eastAsia" w:ascii="仿宋" w:hAnsi="仿宋" w:eastAsia="仿宋" w:cs="仿宋"/>
          <w:kern w:val="0"/>
          <w:sz w:val="24"/>
        </w:rPr>
      </w:pPr>
      <w:r>
        <w:rPr>
          <w:rFonts w:hint="eastAsia" w:ascii="仿宋" w:hAnsi="仿宋" w:eastAsia="仿宋" w:cs="仿宋"/>
          <w:kern w:val="0"/>
          <w:sz w:val="24"/>
        </w:rPr>
        <w:t>切实落实党员教师与普通教师、困难学生结对帮扶工作，强化结对帮扶责任，明确结对帮扶措施，确保措施实、全留痕。灵活运用学生成长导师制，开展全体党员教师结对学生寝室活动，要求每位党员教师每月至少一次进寝室检查内务，至少一次检查就寝纪律，至少一次召开寝室成员会议，至少一次向班级或者年级、政教处反馈情况。大力开展“党员示范岗”创建活动，将党员“四带头”（带头参加重大活动、带头参与重大任务、带头完成一线工作、带头冲在困难前面）“三示范”（带好示范班、上好示范课、站好示范岗）“二结对”（每名党员结对</w:t>
      </w:r>
      <w:r>
        <w:rPr>
          <w:rFonts w:ascii="仿宋" w:hAnsi="仿宋" w:eastAsia="仿宋" w:cs="仿宋"/>
          <w:kern w:val="0"/>
          <w:sz w:val="24"/>
        </w:rPr>
        <w:t>1</w:t>
      </w:r>
      <w:r>
        <w:rPr>
          <w:rFonts w:hint="eastAsia" w:ascii="仿宋" w:hAnsi="仿宋" w:eastAsia="仿宋" w:cs="仿宋"/>
          <w:kern w:val="0"/>
          <w:sz w:val="24"/>
        </w:rPr>
        <w:t>名教师，结对</w:t>
      </w:r>
      <w:r>
        <w:rPr>
          <w:rFonts w:ascii="仿宋" w:hAnsi="仿宋" w:eastAsia="仿宋" w:cs="仿宋"/>
          <w:kern w:val="0"/>
          <w:sz w:val="24"/>
        </w:rPr>
        <w:t>1</w:t>
      </w:r>
      <w:r>
        <w:rPr>
          <w:rFonts w:hint="eastAsia" w:ascii="仿宋" w:hAnsi="仿宋" w:eastAsia="仿宋" w:cs="仿宋"/>
          <w:kern w:val="0"/>
          <w:sz w:val="24"/>
        </w:rPr>
        <w:t>名学生）“一评比”（每月评定“星级党员教师”）等要求落到实处；</w:t>
      </w:r>
      <w:r>
        <w:rPr>
          <w:rFonts w:hint="eastAsia" w:ascii="仿宋" w:hAnsi="仿宋" w:eastAsia="仿宋" w:cs="仿宋"/>
          <w:bCs/>
          <w:kern w:val="0"/>
          <w:sz w:val="24"/>
        </w:rPr>
        <w:t>加强“五站式”示范基地建设，将入党启蒙教育、传统礼仪教育、书香满园教育、道德法治教育、职业体验教育结合，创建江山中专示范基地特色品牌建设，从而突出党组织的号召力。打造江山中专“一校一品”党建特色新名片。</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ind w:firstLine="2891" w:firstLineChars="900"/>
        <w:jc w:val="both"/>
        <w:rPr>
          <w:rFonts w:hint="eastAsia" w:ascii="黑体" w:hAnsi="黑体" w:eastAsia="黑体" w:cs="黑体"/>
          <w:b/>
          <w:bCs/>
          <w:color w:val="auto"/>
          <w:sz w:val="32"/>
          <w:szCs w:val="32"/>
        </w:rPr>
      </w:pPr>
    </w:p>
    <w:p>
      <w:pPr>
        <w:ind w:firstLine="2891" w:firstLineChars="900"/>
        <w:jc w:val="both"/>
        <w:rPr>
          <w:rFonts w:hint="eastAsia" w:ascii="黑体" w:hAnsi="黑体" w:eastAsia="黑体" w:cs="黑体"/>
          <w:b/>
          <w:bCs/>
          <w:color w:val="auto"/>
          <w:sz w:val="32"/>
          <w:szCs w:val="32"/>
        </w:rPr>
      </w:pPr>
    </w:p>
    <w:p>
      <w:pPr>
        <w:ind w:firstLine="2891" w:firstLineChars="900"/>
        <w:jc w:val="both"/>
        <w:rPr>
          <w:rFonts w:hint="eastAsia" w:ascii="黑体" w:hAnsi="黑体" w:eastAsia="黑体" w:cs="黑体"/>
          <w:b/>
          <w:bCs/>
          <w:color w:val="auto"/>
          <w:sz w:val="32"/>
          <w:szCs w:val="32"/>
        </w:rPr>
      </w:pPr>
    </w:p>
    <w:p>
      <w:pPr>
        <w:ind w:firstLine="2891" w:firstLineChars="900"/>
        <w:jc w:val="both"/>
        <w:rPr>
          <w:rFonts w:hint="eastAsia" w:ascii="黑体" w:hAnsi="黑体" w:eastAsia="黑体" w:cs="黑体"/>
          <w:b/>
          <w:bCs/>
          <w:color w:val="auto"/>
          <w:sz w:val="32"/>
          <w:szCs w:val="32"/>
        </w:rPr>
      </w:pPr>
    </w:p>
    <w:p>
      <w:pPr>
        <w:ind w:firstLine="2891" w:firstLineChars="900"/>
        <w:jc w:val="both"/>
        <w:rPr>
          <w:rFonts w:hint="eastAsia" w:ascii="黑体" w:hAnsi="黑体" w:eastAsia="黑体" w:cs="黑体"/>
          <w:b/>
          <w:bCs/>
          <w:color w:val="auto"/>
          <w:sz w:val="32"/>
          <w:szCs w:val="32"/>
        </w:rPr>
      </w:pPr>
    </w:p>
    <w:p>
      <w:pPr>
        <w:ind w:firstLine="2891" w:firstLineChars="900"/>
        <w:jc w:val="both"/>
        <w:rPr>
          <w:rFonts w:hint="eastAsia" w:ascii="黑体" w:hAnsi="黑体" w:eastAsia="黑体" w:cs="黑体"/>
          <w:b/>
          <w:bCs/>
          <w:color w:val="auto"/>
          <w:sz w:val="32"/>
          <w:szCs w:val="32"/>
        </w:rPr>
      </w:pPr>
      <w:bookmarkStart w:id="1" w:name="_GoBack"/>
      <w:bookmarkEnd w:id="1"/>
    </w:p>
    <w:p>
      <w:pPr>
        <w:ind w:firstLine="2891" w:firstLineChars="900"/>
        <w:jc w:val="both"/>
        <w:rPr>
          <w:rFonts w:ascii="黑体" w:hAnsi="黑体" w:eastAsia="黑体" w:cs="黑体"/>
          <w:b/>
          <w:bCs/>
          <w:color w:val="auto"/>
          <w:sz w:val="32"/>
          <w:szCs w:val="32"/>
        </w:rPr>
      </w:pPr>
      <w:r>
        <w:rPr>
          <w:rFonts w:hint="eastAsia" w:ascii="黑体" w:hAnsi="黑体" w:eastAsia="黑体" w:cs="黑体"/>
          <w:b/>
          <w:bCs/>
          <w:color w:val="auto"/>
          <w:sz w:val="32"/>
          <w:szCs w:val="32"/>
        </w:rPr>
        <w:t>第四章</w:t>
      </w: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校企合作</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宋体" w:cs="宋体"/>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r>
        <w:rPr>
          <w:rFonts w:ascii="黑体" w:hAnsi="黑体" w:eastAsia="黑体" w:cs="黑体"/>
          <w:b/>
          <w:bCs/>
          <w:color w:val="auto"/>
          <w:sz w:val="28"/>
          <w:szCs w:val="28"/>
        </w:rPr>
        <w:t>4.1</w:t>
      </w:r>
      <w:r>
        <w:rPr>
          <w:rFonts w:hint="eastAsia" w:ascii="黑体" w:hAnsi="黑体" w:eastAsia="黑体" w:cs="黑体"/>
          <w:b/>
          <w:bCs/>
          <w:color w:val="auto"/>
          <w:sz w:val="28"/>
          <w:szCs w:val="28"/>
        </w:rPr>
        <w:t>　校企合作开展情况和效果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学校重视校企合作，主动联姻行业协会、企业单位，在江山市开发区、江山市教育局等部门的指导下，开展一系列校企合作活动，对接江山门业产业，结对江山欧派门业股份公司开展门业电商员人才培养班；针对装备制造业，学校结对浙江科力公司开展现代学徒制校企合作；结对浙江三江互感器公司、江山热威机电、浙江科润智控公司开展学生顶岗实习活动；针对健康生活产业，结对健盛集团开展学生职业体验活动；针对消防应急产业，创办衢州数字消防学校；针对现代农业结对衢州农林科学院、浙江香溪园林公司；针对现代服务产业，开展江山金陵大酒店、浙江驰骋物流开展学生顶岗实习活动。校企合作以学生认岗实习、跟岗实习培养了解社会适应职业的能力，以顶岗实习为企业培养一批技术人才，以企业员工培训提升企业员工综合素质，以参与企业产品研发、工艺改造等服务企业经济，得到企业单位好评，也得到当地政府的认可，如江山热威机电赠送锦旗“校企合作谋发展，产教融合谱新篇”，浙江科力公司也被评为省产教融合型企业，学校被“省级智能制造实训基地”。</w:t>
      </w:r>
    </w:p>
    <w:p>
      <w:pPr>
        <w:pStyle w:val="30"/>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bCs/>
          <w:color w:val="auto"/>
          <w:sz w:val="24"/>
        </w:rPr>
      </w:pP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r>
        <w:rPr>
          <w:rFonts w:ascii="黑体" w:hAnsi="黑体" w:eastAsia="黑体" w:cs="黑体"/>
          <w:b/>
          <w:bCs/>
          <w:color w:val="auto"/>
          <w:sz w:val="28"/>
          <w:szCs w:val="28"/>
        </w:rPr>
        <w:t xml:space="preserve">4.2 </w:t>
      </w:r>
      <w:r>
        <w:rPr>
          <w:rFonts w:hint="eastAsia" w:ascii="黑体" w:hAnsi="黑体" w:eastAsia="黑体" w:cs="黑体"/>
          <w:b/>
          <w:bCs/>
          <w:color w:val="auto"/>
          <w:sz w:val="28"/>
          <w:szCs w:val="28"/>
        </w:rPr>
        <w:t>　学生实习情况</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学校重视学生实习工作，主要从学生认岗实习、跟岗实习、顶岗实习三个方面进行</w:t>
      </w:r>
      <w:r>
        <w:rPr>
          <w:rFonts w:hint="eastAsia" w:ascii="仿宋" w:hAnsi="仿宋" w:eastAsia="仿宋" w:cs="仿宋"/>
          <w:bCs/>
          <w:kern w:val="0"/>
          <w:sz w:val="24"/>
          <w:szCs w:val="21"/>
          <w:lang w:eastAsia="zh-CN"/>
        </w:rPr>
        <w:t>。开展了以健盛集团、江山金陵等企业为主的职业体验（认岗）、社会实践活动；完善了</w:t>
      </w:r>
      <w:r>
        <w:rPr>
          <w:rFonts w:hint="eastAsia" w:ascii="仿宋" w:hAnsi="仿宋" w:eastAsia="仿宋" w:cs="仿宋"/>
          <w:bCs/>
          <w:kern w:val="0"/>
          <w:sz w:val="24"/>
          <w:szCs w:val="21"/>
        </w:rPr>
        <w:t>顶岗实习管理</w:t>
      </w:r>
      <w:r>
        <w:rPr>
          <w:rFonts w:hint="eastAsia" w:ascii="仿宋" w:hAnsi="仿宋" w:eastAsia="仿宋" w:cs="仿宋"/>
          <w:bCs/>
          <w:kern w:val="0"/>
          <w:sz w:val="24"/>
          <w:szCs w:val="21"/>
          <w:lang w:eastAsia="zh-CN"/>
        </w:rPr>
        <w:t>办法</w:t>
      </w:r>
      <w:r>
        <w:rPr>
          <w:rFonts w:hint="eastAsia" w:ascii="仿宋" w:hAnsi="仿宋" w:eastAsia="仿宋" w:cs="仿宋"/>
          <w:bCs/>
          <w:kern w:val="0"/>
          <w:sz w:val="24"/>
          <w:szCs w:val="21"/>
        </w:rPr>
        <w:t>，</w:t>
      </w:r>
      <w:r>
        <w:rPr>
          <w:rFonts w:hint="eastAsia" w:ascii="仿宋" w:hAnsi="仿宋" w:eastAsia="仿宋" w:cs="仿宋"/>
          <w:bCs/>
          <w:kern w:val="0"/>
          <w:sz w:val="24"/>
          <w:szCs w:val="21"/>
          <w:lang w:eastAsia="zh-CN"/>
        </w:rPr>
        <w:t>建立了</w:t>
      </w:r>
      <w:r>
        <w:rPr>
          <w:rFonts w:hint="eastAsia" w:ascii="仿宋" w:hAnsi="仿宋" w:eastAsia="仿宋" w:cs="仿宋"/>
          <w:bCs/>
          <w:kern w:val="0"/>
          <w:sz w:val="24"/>
          <w:szCs w:val="21"/>
          <w:lang w:val="en-US" w:eastAsia="zh-CN"/>
        </w:rPr>
        <w:t>52家学生实习基地，</w:t>
      </w:r>
      <w:r>
        <w:rPr>
          <w:rFonts w:hint="eastAsia" w:ascii="仿宋" w:hAnsi="仿宋" w:eastAsia="仿宋" w:cs="仿宋"/>
          <w:bCs/>
          <w:kern w:val="0"/>
          <w:sz w:val="24"/>
          <w:szCs w:val="21"/>
        </w:rPr>
        <w:t>召开20</w:t>
      </w:r>
      <w:r>
        <w:rPr>
          <w:rFonts w:hint="eastAsia" w:ascii="仿宋" w:hAnsi="仿宋" w:eastAsia="仿宋" w:cs="仿宋"/>
          <w:bCs/>
          <w:kern w:val="0"/>
          <w:sz w:val="24"/>
          <w:szCs w:val="21"/>
          <w:lang w:val="en-US" w:eastAsia="zh-CN"/>
        </w:rPr>
        <w:t>20</w:t>
      </w:r>
      <w:r>
        <w:rPr>
          <w:rFonts w:hint="eastAsia" w:ascii="仿宋" w:hAnsi="仿宋" w:eastAsia="仿宋" w:cs="仿宋"/>
          <w:bCs/>
          <w:kern w:val="0"/>
          <w:sz w:val="24"/>
          <w:szCs w:val="21"/>
        </w:rPr>
        <w:t>年度</w:t>
      </w:r>
      <w:r>
        <w:rPr>
          <w:rFonts w:hint="eastAsia" w:ascii="仿宋" w:hAnsi="仿宋" w:eastAsia="仿宋" w:cs="仿宋"/>
          <w:bCs/>
          <w:kern w:val="0"/>
          <w:sz w:val="24"/>
          <w:szCs w:val="21"/>
          <w:lang w:eastAsia="zh-CN"/>
        </w:rPr>
        <w:t>学生顶岗实习云</w:t>
      </w:r>
      <w:r>
        <w:rPr>
          <w:rFonts w:hint="eastAsia" w:ascii="仿宋" w:hAnsi="仿宋" w:eastAsia="仿宋" w:cs="仿宋"/>
          <w:bCs/>
          <w:kern w:val="0"/>
          <w:sz w:val="24"/>
          <w:szCs w:val="21"/>
        </w:rPr>
        <w:t>招聘会，</w:t>
      </w:r>
      <w:r>
        <w:rPr>
          <w:rFonts w:hint="eastAsia" w:ascii="仿宋" w:hAnsi="仿宋" w:eastAsia="仿宋" w:cs="仿宋"/>
          <w:bCs/>
          <w:kern w:val="0"/>
          <w:sz w:val="24"/>
          <w:szCs w:val="21"/>
          <w:lang w:eastAsia="zh-CN"/>
        </w:rPr>
        <w:t>建立了以班主任为主的学生实习服务制度，开展了首届“三优”</w:t>
      </w:r>
      <w:r>
        <w:rPr>
          <w:rFonts w:hint="eastAsia" w:ascii="仿宋" w:hAnsi="仿宋" w:eastAsia="仿宋" w:cs="仿宋"/>
          <w:bCs/>
          <w:kern w:val="0"/>
          <w:sz w:val="24"/>
          <w:szCs w:val="21"/>
        </w:rPr>
        <w:t>评选，</w:t>
      </w:r>
      <w:r>
        <w:rPr>
          <w:rFonts w:hint="eastAsia" w:ascii="仿宋" w:hAnsi="仿宋" w:eastAsia="仿宋" w:cs="仿宋"/>
          <w:bCs/>
          <w:kern w:val="0"/>
          <w:sz w:val="24"/>
          <w:szCs w:val="21"/>
          <w:lang w:eastAsia="zh-CN"/>
        </w:rPr>
        <w:t>开展了学生职业素养展示暨企业德育课堂展示活动，</w:t>
      </w:r>
      <w:r>
        <w:rPr>
          <w:rFonts w:hint="eastAsia" w:ascii="仿宋" w:hAnsi="仿宋" w:eastAsia="仿宋" w:cs="仿宋"/>
          <w:bCs/>
          <w:kern w:val="0"/>
          <w:sz w:val="24"/>
          <w:szCs w:val="21"/>
        </w:rPr>
        <w:t>高质量培养学生的综合素质</w:t>
      </w:r>
      <w:r>
        <w:rPr>
          <w:rFonts w:hint="eastAsia" w:ascii="仿宋" w:hAnsi="仿宋" w:eastAsia="仿宋" w:cs="仿宋"/>
          <w:bCs/>
          <w:kern w:val="0"/>
          <w:sz w:val="24"/>
          <w:szCs w:val="21"/>
          <w:lang w:eastAsia="zh-CN"/>
        </w:rPr>
        <w:t>，本年度</w:t>
      </w:r>
      <w:r>
        <w:rPr>
          <w:rFonts w:hint="eastAsia" w:ascii="仿宋" w:hAnsi="仿宋" w:eastAsia="仿宋" w:cs="仿宋"/>
          <w:bCs/>
          <w:kern w:val="0"/>
          <w:sz w:val="24"/>
          <w:szCs w:val="21"/>
          <w:lang w:val="en-US" w:eastAsia="zh-CN"/>
        </w:rPr>
        <w:t>18级实习学生达382人，本地实习325人，</w:t>
      </w:r>
      <w:r>
        <w:rPr>
          <w:rFonts w:hint="eastAsia" w:ascii="仿宋" w:hAnsi="仿宋" w:eastAsia="仿宋" w:cs="仿宋"/>
          <w:bCs/>
          <w:kern w:val="0"/>
          <w:sz w:val="24"/>
          <w:szCs w:val="21"/>
          <w:lang w:eastAsia="zh-CN"/>
        </w:rPr>
        <w:t>学生本地实习率达</w:t>
      </w:r>
      <w:r>
        <w:rPr>
          <w:rFonts w:hint="eastAsia" w:ascii="仿宋" w:hAnsi="仿宋" w:eastAsia="仿宋" w:cs="仿宋"/>
          <w:bCs/>
          <w:kern w:val="0"/>
          <w:sz w:val="24"/>
          <w:szCs w:val="21"/>
          <w:lang w:val="en-US" w:eastAsia="zh-CN"/>
        </w:rPr>
        <w:t>85.27%</w:t>
      </w:r>
      <w:r>
        <w:rPr>
          <w:rFonts w:hint="eastAsia" w:ascii="仿宋" w:hAnsi="仿宋" w:eastAsia="仿宋" w:cs="仿宋"/>
          <w:bCs/>
          <w:kern w:val="0"/>
          <w:sz w:val="24"/>
          <w:szCs w:val="21"/>
        </w:rPr>
        <w:t>。组织了</w:t>
      </w:r>
      <w:r>
        <w:rPr>
          <w:rFonts w:hint="eastAsia" w:ascii="仿宋" w:hAnsi="仿宋" w:eastAsia="仿宋" w:cs="仿宋"/>
          <w:bCs/>
          <w:kern w:val="0"/>
          <w:sz w:val="24"/>
          <w:szCs w:val="21"/>
          <w:lang w:val="en-US" w:eastAsia="zh-CN"/>
        </w:rPr>
        <w:t>147名18级</w:t>
      </w:r>
      <w:r>
        <w:rPr>
          <w:rFonts w:hint="eastAsia" w:ascii="仿宋" w:hAnsi="仿宋" w:eastAsia="仿宋" w:cs="仿宋"/>
          <w:bCs/>
          <w:kern w:val="0"/>
          <w:sz w:val="24"/>
          <w:szCs w:val="21"/>
        </w:rPr>
        <w:t>3+2大专班学生进入</w:t>
      </w:r>
      <w:r>
        <w:rPr>
          <w:rFonts w:hint="eastAsia" w:ascii="仿宋" w:hAnsi="仿宋" w:eastAsia="仿宋" w:cs="仿宋"/>
          <w:bCs/>
          <w:kern w:val="0"/>
          <w:sz w:val="24"/>
          <w:szCs w:val="21"/>
          <w:lang w:eastAsia="zh-CN"/>
        </w:rPr>
        <w:t>企业单</w:t>
      </w:r>
      <w:r>
        <w:rPr>
          <w:rFonts w:hint="eastAsia" w:ascii="仿宋" w:hAnsi="仿宋" w:eastAsia="仿宋" w:cs="仿宋"/>
          <w:bCs/>
          <w:kern w:val="0"/>
          <w:sz w:val="24"/>
          <w:szCs w:val="21"/>
        </w:rPr>
        <w:t>位进行为期6个月的顶岗实习。</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r>
        <w:rPr>
          <w:rFonts w:ascii="黑体" w:hAnsi="黑体" w:eastAsia="黑体" w:cs="黑体"/>
          <w:b/>
          <w:bCs/>
          <w:color w:val="auto"/>
          <w:sz w:val="28"/>
          <w:szCs w:val="28"/>
        </w:rPr>
        <w:t>4.3</w:t>
      </w:r>
      <w:r>
        <w:rPr>
          <w:rFonts w:hint="eastAsia" w:ascii="黑体" w:hAnsi="黑体" w:eastAsia="黑体" w:cs="黑体"/>
          <w:b/>
          <w:bCs/>
          <w:color w:val="auto"/>
          <w:sz w:val="28"/>
          <w:szCs w:val="28"/>
        </w:rPr>
        <w:t>　集团化办学情况</w:t>
      </w:r>
    </w:p>
    <w:p>
      <w:pPr>
        <w:spacing w:line="480" w:lineRule="exact"/>
        <w:ind w:firstLine="480" w:firstLineChars="200"/>
        <w:rPr>
          <w:rFonts w:ascii="仿宋" w:hAnsi="仿宋" w:eastAsia="仿宋" w:cs="仿宋"/>
          <w:bCs/>
          <w:sz w:val="24"/>
        </w:rPr>
      </w:pPr>
      <w:r>
        <w:rPr>
          <w:rFonts w:hint="eastAsia" w:ascii="仿宋" w:hAnsi="仿宋" w:eastAsia="仿宋" w:cs="仿宋"/>
          <w:bCs/>
          <w:sz w:val="24"/>
        </w:rPr>
        <w:t>为做大做强江山中专，经江山市人民政府批复，2006年7月成立了以江山中专、浙江科力、科润电力为核心的职业教育集团，集团由江山中专和江山“</w:t>
      </w:r>
      <w:r>
        <w:rPr>
          <w:rFonts w:hint="eastAsia" w:ascii="仿宋" w:hAnsi="仿宋" w:eastAsia="仿宋" w:cs="仿宋"/>
          <w:bCs/>
          <w:sz w:val="24"/>
          <w:lang w:val="en-US" w:eastAsia="zh-CN"/>
        </w:rPr>
        <w:t>1+3</w:t>
      </w:r>
      <w:r>
        <w:rPr>
          <w:rFonts w:hint="eastAsia" w:ascii="仿宋" w:hAnsi="仿宋" w:eastAsia="仿宋" w:cs="仿宋"/>
          <w:bCs/>
          <w:sz w:val="24"/>
        </w:rPr>
        <w:t>+X”产业的龙头企业共18家理事成员单位组成，行业协会参与。根据集团互惠互利，合作共赢原则，学校先后为集团内成员单位输送合作毕业生，集团成员单位为积极为学校提供学生实训基地，教师下企业锻炼的条件。集团化办学使学校办学更加贴近企业，更好服务地方产业持续健康发展，为当地经济建设提供有力人才支撑，20</w:t>
      </w:r>
      <w:r>
        <w:rPr>
          <w:rFonts w:hint="eastAsia" w:ascii="仿宋" w:hAnsi="仿宋" w:eastAsia="仿宋" w:cs="仿宋"/>
          <w:bCs/>
          <w:sz w:val="24"/>
          <w:lang w:val="en-US" w:eastAsia="zh-CN"/>
        </w:rPr>
        <w:t>20</w:t>
      </w:r>
      <w:r>
        <w:rPr>
          <w:rFonts w:hint="eastAsia" w:ascii="仿宋" w:hAnsi="仿宋" w:eastAsia="仿宋" w:cs="仿宋"/>
          <w:bCs/>
          <w:sz w:val="24"/>
        </w:rPr>
        <w:t>年学校</w:t>
      </w:r>
      <w:r>
        <w:rPr>
          <w:rFonts w:hint="eastAsia" w:ascii="仿宋" w:hAnsi="仿宋" w:eastAsia="仿宋" w:cs="仿宋"/>
          <w:bCs/>
          <w:sz w:val="24"/>
          <w:lang w:eastAsia="zh-CN"/>
        </w:rPr>
        <w:t>开展了</w:t>
      </w:r>
      <w:r>
        <w:rPr>
          <w:rFonts w:hint="eastAsia" w:ascii="仿宋" w:hAnsi="仿宋" w:eastAsia="仿宋" w:cs="仿宋"/>
          <w:bCs/>
          <w:sz w:val="24"/>
        </w:rPr>
        <w:t>校企合作共同体挂联</w:t>
      </w:r>
      <w:r>
        <w:rPr>
          <w:rFonts w:hint="eastAsia" w:ascii="仿宋" w:hAnsi="仿宋" w:eastAsia="仿宋" w:cs="仿宋"/>
          <w:bCs/>
          <w:sz w:val="24"/>
          <w:lang w:eastAsia="zh-CN"/>
        </w:rPr>
        <w:t>走访规上企业活动</w:t>
      </w:r>
      <w:r>
        <w:rPr>
          <w:rFonts w:hint="eastAsia" w:ascii="仿宋" w:hAnsi="仿宋" w:eastAsia="仿宋" w:cs="仿宋"/>
          <w:bCs/>
          <w:sz w:val="24"/>
        </w:rPr>
        <w:t>；举办了</w:t>
      </w:r>
      <w:r>
        <w:rPr>
          <w:rFonts w:hint="eastAsia" w:ascii="仿宋" w:hAnsi="仿宋" w:eastAsia="仿宋" w:cs="仿宋"/>
          <w:bCs/>
          <w:sz w:val="24"/>
          <w:lang w:eastAsia="zh-CN"/>
        </w:rPr>
        <w:t>“</w:t>
      </w:r>
      <w:r>
        <w:rPr>
          <w:rFonts w:hint="eastAsia" w:ascii="仿宋" w:hAnsi="仿宋" w:eastAsia="仿宋" w:cs="仿宋"/>
          <w:bCs/>
          <w:sz w:val="24"/>
        </w:rPr>
        <w:t>就业在江山”的顶岗实习</w:t>
      </w:r>
      <w:r>
        <w:rPr>
          <w:rFonts w:hint="eastAsia" w:ascii="仿宋" w:hAnsi="仿宋" w:eastAsia="仿宋" w:cs="仿宋"/>
          <w:bCs/>
          <w:sz w:val="24"/>
          <w:lang w:eastAsia="zh-CN"/>
        </w:rPr>
        <w:t>云</w:t>
      </w:r>
      <w:r>
        <w:rPr>
          <w:rFonts w:hint="eastAsia" w:ascii="仿宋" w:hAnsi="仿宋" w:eastAsia="仿宋" w:cs="仿宋"/>
          <w:bCs/>
          <w:sz w:val="24"/>
        </w:rPr>
        <w:t>招聘会，安排</w:t>
      </w:r>
      <w:r>
        <w:rPr>
          <w:rFonts w:hint="eastAsia" w:ascii="仿宋" w:hAnsi="仿宋" w:eastAsia="仿宋" w:cs="仿宋"/>
          <w:bCs/>
          <w:sz w:val="24"/>
          <w:lang w:val="en-US" w:eastAsia="zh-CN"/>
        </w:rPr>
        <w:t>325名</w:t>
      </w:r>
      <w:r>
        <w:rPr>
          <w:rFonts w:hint="eastAsia" w:ascii="仿宋" w:hAnsi="仿宋" w:eastAsia="仿宋" w:cs="仿宋"/>
          <w:bCs/>
          <w:sz w:val="24"/>
        </w:rPr>
        <w:t>学生在浙江科力公司、江山金陵大酒店、</w:t>
      </w:r>
      <w:r>
        <w:rPr>
          <w:rFonts w:hint="eastAsia" w:ascii="仿宋" w:hAnsi="仿宋" w:eastAsia="仿宋" w:cs="仿宋"/>
          <w:bCs/>
          <w:sz w:val="24"/>
          <w:lang w:eastAsia="zh-CN"/>
        </w:rPr>
        <w:t>江山热威机电</w:t>
      </w:r>
      <w:r>
        <w:rPr>
          <w:rFonts w:hint="eastAsia" w:ascii="仿宋" w:hAnsi="仿宋" w:eastAsia="仿宋" w:cs="仿宋"/>
          <w:bCs/>
          <w:sz w:val="24"/>
        </w:rPr>
        <w:t>等集团内企业单位进行顶岗位实习。年度内组织1</w:t>
      </w:r>
      <w:r>
        <w:rPr>
          <w:rFonts w:hint="eastAsia" w:ascii="仿宋" w:hAnsi="仿宋" w:eastAsia="仿宋" w:cs="仿宋"/>
          <w:bCs/>
          <w:sz w:val="24"/>
          <w:lang w:val="en-US" w:eastAsia="zh-CN"/>
        </w:rPr>
        <w:t>8</w:t>
      </w:r>
      <w:r>
        <w:rPr>
          <w:rFonts w:hint="eastAsia" w:ascii="仿宋" w:hAnsi="仿宋" w:eastAsia="仿宋" w:cs="仿宋"/>
          <w:bCs/>
          <w:sz w:val="24"/>
        </w:rPr>
        <w:t xml:space="preserve">级“3+2” </w:t>
      </w:r>
      <w:r>
        <w:rPr>
          <w:rFonts w:hint="eastAsia" w:ascii="仿宋" w:hAnsi="仿宋" w:eastAsia="仿宋" w:cs="仿宋"/>
          <w:bCs/>
          <w:sz w:val="24"/>
          <w:lang w:val="en-US" w:eastAsia="zh-CN"/>
        </w:rPr>
        <w:t>4</w:t>
      </w:r>
      <w:r>
        <w:rPr>
          <w:rFonts w:hint="eastAsia" w:ascii="仿宋" w:hAnsi="仿宋" w:eastAsia="仿宋" w:cs="仿宋"/>
          <w:bCs/>
          <w:sz w:val="24"/>
        </w:rPr>
        <w:t>个专业14</w:t>
      </w:r>
      <w:r>
        <w:rPr>
          <w:rFonts w:hint="eastAsia" w:ascii="仿宋" w:hAnsi="仿宋" w:eastAsia="仿宋" w:cs="仿宋"/>
          <w:bCs/>
          <w:sz w:val="24"/>
          <w:lang w:val="en-US" w:eastAsia="zh-CN"/>
        </w:rPr>
        <w:t>7</w:t>
      </w:r>
      <w:r>
        <w:rPr>
          <w:rFonts w:hint="eastAsia" w:ascii="仿宋" w:hAnsi="仿宋" w:eastAsia="仿宋" w:cs="仿宋"/>
          <w:bCs/>
          <w:sz w:val="24"/>
        </w:rPr>
        <w:t>名学生安排到浙江科力、浙江三江互感器、江山金陵等公司进行实习。年度内18名学生与浙江科力公司师傅结对拜师，第二次开展现代学徒制校企合作活动，成效良好。</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color w:val="auto"/>
          <w:sz w:val="24"/>
        </w:rPr>
      </w:pP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ind w:firstLine="480" w:firstLineChars="200"/>
        <w:rPr>
          <w:rFonts w:ascii="??_GB2312" w:hAnsi="宋体" w:eastAsia="Times New Roman"/>
          <w:bCs/>
          <w:color w:val="auto"/>
          <w:sz w:val="24"/>
        </w:rPr>
      </w:pPr>
    </w:p>
    <w:p>
      <w:pPr>
        <w:spacing w:line="440" w:lineRule="exact"/>
        <w:rPr>
          <w:rFonts w:ascii="??_GB2312" w:hAnsi="宋体" w:eastAsia="Times New Roman"/>
          <w:bCs/>
          <w:color w:val="auto"/>
          <w:sz w:val="24"/>
        </w:rPr>
      </w:pPr>
    </w:p>
    <w:p>
      <w:pPr>
        <w:jc w:val="both"/>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pStyle w:val="2"/>
        <w:rPr>
          <w:rFonts w:hint="eastAsia" w:ascii="黑体" w:hAnsi="黑体" w:eastAsia="黑体" w:cs="黑体"/>
          <w:b/>
          <w:bCs/>
          <w:color w:val="auto"/>
          <w:sz w:val="32"/>
          <w:szCs w:val="32"/>
        </w:rPr>
      </w:pPr>
    </w:p>
    <w:p>
      <w:pPr>
        <w:pStyle w:val="2"/>
        <w:rPr>
          <w:rFonts w:hint="eastAsia" w:ascii="黑体" w:hAnsi="黑体" w:eastAsia="黑体" w:cs="黑体"/>
          <w:b/>
          <w:bCs/>
          <w:color w:val="auto"/>
          <w:sz w:val="32"/>
          <w:szCs w:val="32"/>
        </w:rPr>
      </w:pPr>
    </w:p>
    <w:p>
      <w:pPr>
        <w:pStyle w:val="2"/>
        <w:rPr>
          <w:rFonts w:hint="eastAsia" w:ascii="黑体" w:hAnsi="黑体" w:eastAsia="黑体" w:cs="黑体"/>
          <w:b/>
          <w:bCs/>
          <w:color w:val="auto"/>
          <w:sz w:val="32"/>
          <w:szCs w:val="32"/>
        </w:rPr>
      </w:pPr>
    </w:p>
    <w:p>
      <w:pPr>
        <w:jc w:val="center"/>
        <w:rPr>
          <w:rFonts w:ascii="黑体" w:hAnsi="黑体" w:eastAsia="黑体" w:cs="黑体"/>
          <w:b/>
          <w:bCs/>
          <w:color w:val="auto"/>
          <w:sz w:val="32"/>
          <w:szCs w:val="32"/>
        </w:rPr>
      </w:pPr>
      <w:r>
        <w:rPr>
          <w:rFonts w:hint="eastAsia" w:ascii="黑体" w:hAnsi="黑体" w:eastAsia="黑体" w:cs="黑体"/>
          <w:b/>
          <w:bCs/>
          <w:color w:val="auto"/>
          <w:sz w:val="32"/>
          <w:szCs w:val="32"/>
        </w:rPr>
        <w:t>第五章</w:t>
      </w: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社会贡献</w:t>
      </w:r>
    </w:p>
    <w:p>
      <w:pPr>
        <w:ind w:firstLine="600"/>
        <w:rPr>
          <w:rFonts w:ascii="宋体" w:cs="宋体"/>
          <w:color w:val="auto"/>
          <w:sz w:val="28"/>
          <w:szCs w:val="28"/>
        </w:rPr>
      </w:pPr>
    </w:p>
    <w:p>
      <w:pPr>
        <w:ind w:firstLine="562" w:firstLineChars="200"/>
        <w:rPr>
          <w:rFonts w:ascii="黑体" w:hAnsi="黑体" w:eastAsia="黑体" w:cs="黑体"/>
          <w:b/>
          <w:bCs/>
          <w:color w:val="auto"/>
          <w:sz w:val="28"/>
          <w:szCs w:val="28"/>
        </w:rPr>
      </w:pPr>
      <w:r>
        <w:rPr>
          <w:rFonts w:ascii="黑体" w:hAnsi="黑体" w:eastAsia="黑体" w:cs="黑体"/>
          <w:b/>
          <w:bCs/>
          <w:color w:val="auto"/>
          <w:sz w:val="28"/>
          <w:szCs w:val="28"/>
        </w:rPr>
        <w:t>5.1</w:t>
      </w:r>
      <w:r>
        <w:rPr>
          <w:rFonts w:hint="eastAsia" w:ascii="黑体" w:hAnsi="黑体" w:eastAsia="黑体" w:cs="黑体"/>
          <w:b/>
          <w:bCs/>
          <w:color w:val="auto"/>
          <w:sz w:val="28"/>
          <w:szCs w:val="28"/>
        </w:rPr>
        <w:t>　技术技能人才培养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0"/>
        <w:rPr>
          <w:rFonts w:ascii="??_GB2312" w:hAnsi="宋体" w:eastAsia="Times New Roman"/>
          <w:bCs/>
          <w:color w:val="auto"/>
          <w:sz w:val="24"/>
        </w:rPr>
      </w:pPr>
      <w:r>
        <w:rPr>
          <w:rFonts w:ascii="??_GB2312" w:hAnsi="宋体" w:eastAsia="Times New Roman"/>
          <w:b/>
          <w:color w:val="auto"/>
          <w:sz w:val="24"/>
        </w:rPr>
        <w:t>5.1.1　用人单位满意度</w:t>
      </w:r>
    </w:p>
    <w:p>
      <w:pPr>
        <w:spacing w:line="480" w:lineRule="exact"/>
        <w:ind w:firstLine="480" w:firstLineChars="200"/>
        <w:outlineLvl w:val="0"/>
        <w:rPr>
          <w:rFonts w:ascii="仿宋" w:hAnsi="仿宋" w:eastAsia="仿宋" w:cs="仿宋"/>
          <w:bCs/>
          <w:kern w:val="0"/>
          <w:sz w:val="24"/>
          <w:szCs w:val="21"/>
        </w:rPr>
      </w:pPr>
      <w:r>
        <w:rPr>
          <w:rFonts w:hint="eastAsia" w:ascii="仿宋" w:hAnsi="仿宋" w:eastAsia="仿宋" w:cs="仿宋"/>
          <w:bCs/>
          <w:kern w:val="0"/>
          <w:sz w:val="24"/>
          <w:szCs w:val="21"/>
        </w:rPr>
        <w:t>20</w:t>
      </w:r>
      <w:r>
        <w:rPr>
          <w:rFonts w:hint="eastAsia" w:ascii="仿宋" w:hAnsi="仿宋" w:eastAsia="仿宋" w:cs="仿宋"/>
          <w:bCs/>
          <w:kern w:val="0"/>
          <w:sz w:val="24"/>
          <w:szCs w:val="21"/>
          <w:lang w:val="en-US" w:eastAsia="zh-CN"/>
        </w:rPr>
        <w:t>20</w:t>
      </w:r>
      <w:r>
        <w:rPr>
          <w:rFonts w:hint="eastAsia" w:ascii="仿宋" w:hAnsi="仿宋" w:eastAsia="仿宋" w:cs="仿宋"/>
          <w:bCs/>
          <w:kern w:val="0"/>
          <w:sz w:val="24"/>
          <w:szCs w:val="21"/>
        </w:rPr>
        <w:t>年</w:t>
      </w:r>
      <w:r>
        <w:rPr>
          <w:rFonts w:hint="eastAsia" w:ascii="仿宋" w:hAnsi="仿宋" w:eastAsia="仿宋" w:cs="仿宋"/>
          <w:bCs/>
          <w:kern w:val="0"/>
          <w:sz w:val="24"/>
          <w:szCs w:val="21"/>
          <w:lang w:eastAsia="zh-CN"/>
        </w:rPr>
        <w:t>，</w:t>
      </w:r>
      <w:r>
        <w:rPr>
          <w:rFonts w:hint="eastAsia" w:ascii="仿宋" w:hAnsi="仿宋" w:eastAsia="仿宋" w:cs="仿宋"/>
          <w:bCs/>
          <w:kern w:val="0"/>
          <w:sz w:val="24"/>
          <w:szCs w:val="21"/>
        </w:rPr>
        <w:t>年度内输送近</w:t>
      </w:r>
      <w:r>
        <w:rPr>
          <w:rFonts w:hint="eastAsia" w:ascii="仿宋" w:hAnsi="仿宋" w:eastAsia="仿宋" w:cs="仿宋"/>
          <w:bCs/>
          <w:kern w:val="0"/>
          <w:sz w:val="24"/>
          <w:szCs w:val="21"/>
          <w:lang w:val="en-US" w:eastAsia="zh-CN"/>
        </w:rPr>
        <w:t>325</w:t>
      </w:r>
      <w:r>
        <w:rPr>
          <w:rFonts w:hint="eastAsia" w:ascii="仿宋" w:hAnsi="仿宋" w:eastAsia="仿宋" w:cs="仿宋"/>
          <w:bCs/>
          <w:kern w:val="0"/>
          <w:sz w:val="24"/>
          <w:szCs w:val="21"/>
        </w:rPr>
        <w:t>名</w:t>
      </w:r>
      <w:r>
        <w:rPr>
          <w:rFonts w:hint="eastAsia" w:ascii="仿宋" w:hAnsi="仿宋" w:eastAsia="仿宋" w:cs="仿宋"/>
          <w:bCs/>
          <w:kern w:val="0"/>
          <w:sz w:val="24"/>
          <w:szCs w:val="21"/>
          <w:lang w:eastAsia="zh-CN"/>
        </w:rPr>
        <w:t>实习</w:t>
      </w:r>
      <w:r>
        <w:rPr>
          <w:rFonts w:hint="eastAsia" w:ascii="仿宋" w:hAnsi="仿宋" w:eastAsia="仿宋" w:cs="仿宋"/>
          <w:bCs/>
          <w:kern w:val="0"/>
          <w:sz w:val="24"/>
          <w:szCs w:val="21"/>
        </w:rPr>
        <w:t>生，主要分布在以浙江科力公司、</w:t>
      </w:r>
      <w:r>
        <w:rPr>
          <w:rFonts w:hint="eastAsia" w:ascii="仿宋" w:hAnsi="仿宋" w:eastAsia="仿宋" w:cs="仿宋"/>
          <w:bCs/>
          <w:kern w:val="0"/>
          <w:sz w:val="24"/>
          <w:szCs w:val="21"/>
          <w:lang w:eastAsia="zh-CN"/>
        </w:rPr>
        <w:t>浙江智控科润设备公司</w:t>
      </w:r>
      <w:r>
        <w:rPr>
          <w:rFonts w:hint="eastAsia" w:ascii="仿宋" w:hAnsi="仿宋" w:eastAsia="仿宋" w:cs="仿宋"/>
          <w:bCs/>
          <w:kern w:val="0"/>
          <w:sz w:val="24"/>
          <w:szCs w:val="21"/>
        </w:rPr>
        <w:t>为代表的装备制造产业，以浙江天际互感器为代表输配电产业，以江山贺村中心幼儿园为代表的幼儿园，通过近30家用人单位回访调查，用人单位满意度较高，达93.3%。如下图：</w:t>
      </w:r>
    </w:p>
    <w:p>
      <w:pPr>
        <w:spacing w:line="480" w:lineRule="exact"/>
        <w:ind w:firstLine="480" w:firstLineChars="200"/>
        <w:outlineLvl w:val="0"/>
        <w:rPr>
          <w:rFonts w:ascii="仿宋" w:hAnsi="仿宋" w:eastAsia="仿宋" w:cs="仿宋"/>
          <w:bCs/>
          <w:kern w:val="0"/>
          <w:sz w:val="24"/>
          <w:szCs w:val="21"/>
        </w:rPr>
      </w:pPr>
      <w:r>
        <w:rPr>
          <w:rFonts w:hint="eastAsia" w:ascii="宋体" w:hAnsi="宋体" w:eastAsia="宋体" w:cs="宋体"/>
          <w:kern w:val="0"/>
          <w:sz w:val="24"/>
          <w:szCs w:val="24"/>
        </w:rPr>
        <w:pict>
          <v:shape id="_x0000_s1120" o:spid="_x0000_s1120" o:spt="75" alt="IMG_256" type="#_x0000_t75" style="position:absolute;left:0pt;margin-left:40.05pt;margin-top:23.85pt;height:218.75pt;width:363.4pt;mso-wrap-distance-bottom:0pt;mso-wrap-distance-left:9pt;mso-wrap-distance-right:9pt;mso-wrap-distance-top:0pt;z-index:253076480;mso-width-relative:page;mso-height-relative:page;" filled="f" o:preferrelative="t" stroked="f" coordsize="21600,21600">
            <v:path/>
            <v:fill on="f" focussize="0,0"/>
            <v:stroke on="f"/>
            <v:imagedata r:id="rId9" o:title=""/>
            <o:lock v:ext="edit" aspectratio="t"/>
            <w10:wrap type="square"/>
          </v:shape>
        </w:pict>
      </w:r>
    </w:p>
    <w:p>
      <w:pPr>
        <w:widowControl/>
        <w:spacing w:line="480" w:lineRule="exact"/>
        <w:ind w:firstLine="480"/>
        <w:jc w:val="left"/>
        <w:rPr>
          <w:rFonts w:ascii="仿宋" w:hAnsi="仿宋" w:eastAsia="仿宋" w:cs="仿宋"/>
          <w:bCs/>
          <w:kern w:val="0"/>
          <w:sz w:val="24"/>
          <w:szCs w:val="21"/>
        </w:rPr>
      </w:pPr>
    </w:p>
    <w:p>
      <w:pPr>
        <w:widowControl/>
        <w:spacing w:line="480" w:lineRule="exact"/>
        <w:ind w:firstLine="480"/>
        <w:jc w:val="left"/>
        <w:rPr>
          <w:rFonts w:ascii="仿宋" w:hAnsi="仿宋" w:eastAsia="仿宋" w:cs="仿宋"/>
          <w:bCs/>
          <w:kern w:val="0"/>
          <w:sz w:val="24"/>
          <w:szCs w:val="21"/>
        </w:rPr>
      </w:pPr>
    </w:p>
    <w:p>
      <w:pPr>
        <w:widowControl/>
        <w:jc w:val="center"/>
      </w:pPr>
    </w:p>
    <w:p>
      <w:pPr>
        <w:spacing w:line="440" w:lineRule="exact"/>
        <w:ind w:firstLine="480" w:firstLineChars="200"/>
        <w:outlineLvl w:val="0"/>
        <w:rPr>
          <w:rFonts w:ascii="??_GB2312" w:hAnsi="宋体" w:eastAsia="Times New Roman"/>
          <w:bCs/>
          <w:sz w:val="24"/>
        </w:rPr>
      </w:pP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 w:hAnsi="仿宋" w:eastAsia="仿宋" w:cs="仿宋"/>
          <w:bCs/>
          <w:color w:val="auto"/>
          <w:kern w:val="0"/>
          <w:sz w:val="24"/>
          <w:szCs w:val="21"/>
          <w:lang w:val="en-US" w:eastAsia="zh-CN" w:bidi="ar-SA"/>
        </w:rPr>
      </w:pPr>
    </w:p>
    <w:p>
      <w:pPr>
        <w:keepNext w:val="0"/>
        <w:keepLines w:val="0"/>
        <w:pageBreakBefore w:val="0"/>
        <w:widowControl/>
        <w:kinsoku/>
        <w:wordWrap/>
        <w:overflowPunct/>
        <w:topLinePunct w:val="0"/>
        <w:autoSpaceDE/>
        <w:autoSpaceDN/>
        <w:bidi w:val="0"/>
        <w:adjustRightInd/>
        <w:snapToGrid/>
        <w:spacing w:line="480" w:lineRule="exact"/>
        <w:ind w:firstLine="480"/>
        <w:jc w:val="left"/>
        <w:textAlignment w:val="auto"/>
        <w:rPr>
          <w:rFonts w:hint="eastAsia" w:ascii="仿宋" w:hAnsi="仿宋" w:eastAsia="仿宋" w:cs="仿宋"/>
          <w:bCs/>
          <w:color w:val="auto"/>
          <w:kern w:val="0"/>
          <w:sz w:val="24"/>
          <w:szCs w:val="21"/>
          <w:lang w:val="en-US" w:eastAsia="zh-CN" w:bidi="ar-SA"/>
        </w:rPr>
      </w:pPr>
    </w:p>
    <w:p>
      <w:pPr>
        <w:keepNext w:val="0"/>
        <w:keepLines w:val="0"/>
        <w:widowControl/>
        <w:suppressLineNumbers w:val="0"/>
        <w:jc w:val="center"/>
        <w:rPr>
          <w:color w:val="auto"/>
        </w:rPr>
      </w:pPr>
    </w:p>
    <w:p>
      <w:pPr>
        <w:spacing w:line="440" w:lineRule="exact"/>
        <w:ind w:firstLine="480" w:firstLineChars="200"/>
        <w:outlineLvl w:val="0"/>
        <w:rPr>
          <w:rFonts w:ascii="??_GB2312" w:hAnsi="宋体" w:eastAsia="Times New Roman"/>
          <w:bCs/>
          <w:color w:val="auto"/>
          <w:sz w:val="24"/>
        </w:rPr>
      </w:pPr>
    </w:p>
    <w:p>
      <w:pPr>
        <w:keepNext w:val="0"/>
        <w:keepLines w:val="0"/>
        <w:pageBreakBefore w:val="0"/>
        <w:kinsoku/>
        <w:wordWrap/>
        <w:overflowPunct/>
        <w:topLinePunct w:val="0"/>
        <w:autoSpaceDE/>
        <w:autoSpaceDN/>
        <w:bidi w:val="0"/>
        <w:spacing w:line="480" w:lineRule="exact"/>
        <w:ind w:firstLine="600"/>
        <w:textAlignment w:val="auto"/>
        <w:rPr>
          <w:rFonts w:ascii="黑体" w:hAnsi="黑体" w:eastAsia="黑体" w:cs="黑体"/>
          <w:b/>
          <w:bCs/>
          <w:color w:val="auto"/>
          <w:sz w:val="28"/>
          <w:szCs w:val="28"/>
        </w:rPr>
      </w:pPr>
      <w:r>
        <w:rPr>
          <w:rFonts w:ascii="??_GB2312" w:hAnsi="宋体" w:eastAsia="Times New Roman"/>
          <w:b/>
          <w:color w:val="auto"/>
          <w:sz w:val="24"/>
        </w:rPr>
        <w:t>5.1.2　技术技能展示</w:t>
      </w:r>
    </w:p>
    <w:p>
      <w:pPr>
        <w:spacing w:line="480" w:lineRule="exact"/>
        <w:ind w:firstLine="480" w:firstLineChars="200"/>
        <w:rPr>
          <w:rFonts w:hint="eastAsia" w:ascii="仿宋" w:hAnsi="仿宋" w:eastAsia="仿宋" w:cs="仿宋"/>
          <w:bCs/>
          <w:sz w:val="24"/>
          <w:lang w:eastAsia="zh-CN"/>
        </w:rPr>
      </w:pPr>
      <w:r>
        <w:rPr>
          <w:rFonts w:hint="eastAsia" w:ascii="仿宋" w:hAnsi="仿宋" w:eastAsia="仿宋" w:cs="仿宋"/>
          <w:bCs/>
          <w:sz w:val="24"/>
        </w:rPr>
        <w:t>20</w:t>
      </w:r>
      <w:r>
        <w:rPr>
          <w:rFonts w:hint="eastAsia" w:ascii="仿宋" w:hAnsi="仿宋" w:eastAsia="仿宋" w:cs="仿宋"/>
          <w:bCs/>
          <w:sz w:val="24"/>
          <w:lang w:val="en-US" w:eastAsia="zh-CN"/>
        </w:rPr>
        <w:t>20</w:t>
      </w:r>
      <w:r>
        <w:rPr>
          <w:rFonts w:hint="eastAsia" w:ascii="仿宋" w:hAnsi="仿宋" w:eastAsia="仿宋" w:cs="仿宋"/>
          <w:bCs/>
          <w:sz w:val="24"/>
        </w:rPr>
        <w:t>年学校通过各种途径开展技术技能展示活动，一是举办技能节，全面展示学生技能技术，数控技术专业学生展示了学生机械加工产品，电子商务专业</w:t>
      </w:r>
      <w:r>
        <w:rPr>
          <w:rFonts w:hint="eastAsia" w:ascii="仿宋" w:hAnsi="仿宋" w:eastAsia="仿宋" w:cs="仿宋"/>
          <w:bCs/>
          <w:sz w:val="24"/>
          <w:lang w:eastAsia="zh-CN"/>
        </w:rPr>
        <w:t>联合江山速淘电商开展</w:t>
      </w:r>
      <w:r>
        <w:rPr>
          <w:rFonts w:hint="eastAsia" w:ascii="仿宋" w:hAnsi="仿宋" w:eastAsia="仿宋" w:cs="仿宋"/>
          <w:bCs/>
          <w:sz w:val="24"/>
        </w:rPr>
        <w:t>“</w:t>
      </w:r>
      <w:r>
        <w:rPr>
          <w:rFonts w:hint="eastAsia" w:ascii="仿宋" w:hAnsi="仿宋" w:eastAsia="仿宋" w:cs="仿宋"/>
          <w:bCs/>
          <w:sz w:val="24"/>
          <w:lang w:eastAsia="zh-CN"/>
        </w:rPr>
        <w:t>抢战双十一活动”</w:t>
      </w:r>
      <w:r>
        <w:rPr>
          <w:rFonts w:hint="eastAsia" w:ascii="仿宋" w:hAnsi="仿宋" w:eastAsia="仿宋" w:cs="仿宋"/>
          <w:bCs/>
          <w:sz w:val="24"/>
        </w:rPr>
        <w:t>；农经专业学生“</w:t>
      </w:r>
      <w:r>
        <w:rPr>
          <w:rFonts w:hint="eastAsia" w:ascii="仿宋" w:hAnsi="仿宋" w:eastAsia="仿宋" w:cs="仿宋"/>
          <w:bCs/>
          <w:sz w:val="24"/>
          <w:lang w:eastAsia="zh-CN"/>
        </w:rPr>
        <w:t>上盆技术</w:t>
      </w:r>
      <w:r>
        <w:rPr>
          <w:rFonts w:hint="eastAsia" w:ascii="仿宋" w:hAnsi="仿宋" w:eastAsia="仿宋" w:cs="仿宋"/>
          <w:bCs/>
          <w:sz w:val="24"/>
        </w:rPr>
        <w:t>”</w:t>
      </w:r>
      <w:r>
        <w:rPr>
          <w:rFonts w:hint="eastAsia" w:ascii="仿宋" w:hAnsi="仿宋" w:eastAsia="仿宋" w:cs="仿宋"/>
          <w:bCs/>
          <w:sz w:val="24"/>
          <w:lang w:eastAsia="zh-CN"/>
        </w:rPr>
        <w:t>“花木嫁接”</w:t>
      </w:r>
      <w:r>
        <w:rPr>
          <w:rFonts w:hint="eastAsia" w:ascii="仿宋" w:hAnsi="仿宋" w:eastAsia="仿宋" w:cs="仿宋"/>
          <w:bCs/>
          <w:sz w:val="24"/>
        </w:rPr>
        <w:t>展示了学生专业技能；二是学生文体活动展示，江山中专</w:t>
      </w:r>
      <w:r>
        <w:rPr>
          <w:rFonts w:hint="eastAsia" w:ascii="仿宋" w:hAnsi="仿宋" w:eastAsia="仿宋" w:cs="仿宋"/>
          <w:bCs/>
          <w:sz w:val="24"/>
          <w:lang w:eastAsia="zh-CN"/>
        </w:rPr>
        <w:t>《漫漫长河》</w:t>
      </w:r>
      <w:r>
        <w:rPr>
          <w:rFonts w:hint="eastAsia" w:ascii="仿宋" w:hAnsi="仿宋" w:eastAsia="仿宋" w:cs="仿宋"/>
          <w:bCs/>
          <w:sz w:val="24"/>
        </w:rPr>
        <w:t>在</w:t>
      </w:r>
      <w:r>
        <w:rPr>
          <w:rFonts w:hint="eastAsia" w:ascii="仿宋" w:hAnsi="仿宋" w:eastAsia="仿宋" w:cs="仿宋"/>
          <w:bCs/>
          <w:sz w:val="24"/>
          <w:lang w:eastAsia="zh-CN"/>
        </w:rPr>
        <w:t>省</w:t>
      </w:r>
      <w:r>
        <w:rPr>
          <w:rFonts w:hint="eastAsia" w:ascii="仿宋" w:hAnsi="仿宋" w:eastAsia="仿宋" w:cs="仿宋"/>
          <w:bCs/>
          <w:sz w:val="24"/>
        </w:rPr>
        <w:t>级活动中展示风采；三是</w:t>
      </w:r>
      <w:r>
        <w:rPr>
          <w:rFonts w:hint="eastAsia" w:ascii="仿宋" w:hAnsi="仿宋" w:eastAsia="仿宋" w:cs="仿宋"/>
          <w:bCs/>
          <w:sz w:val="24"/>
          <w:lang w:eastAsia="zh-CN"/>
        </w:rPr>
        <w:t>学生旅游专业学生在江山人发展大会了展示了服务礼仪；四是</w:t>
      </w:r>
      <w:r>
        <w:rPr>
          <w:rFonts w:hint="eastAsia" w:ascii="仿宋" w:hAnsi="仿宋" w:eastAsia="仿宋" w:cs="仿宋"/>
          <w:bCs/>
          <w:sz w:val="24"/>
        </w:rPr>
        <w:t>国旗仪仗队到相关学校开展升旗展示，展示学校风采；</w:t>
      </w:r>
      <w:r>
        <w:rPr>
          <w:rFonts w:hint="eastAsia" w:ascii="仿宋" w:hAnsi="仿宋" w:eastAsia="仿宋" w:cs="仿宋"/>
          <w:bCs/>
          <w:sz w:val="24"/>
          <w:lang w:eastAsia="zh-CN"/>
        </w:rPr>
        <w:t>五</w:t>
      </w:r>
      <w:r>
        <w:rPr>
          <w:rFonts w:hint="eastAsia" w:ascii="仿宋" w:hAnsi="仿宋" w:eastAsia="仿宋" w:cs="仿宋"/>
          <w:bCs/>
          <w:sz w:val="24"/>
        </w:rPr>
        <w:t>是学生技能大赛，机械加工技术、旅游服务与管理等专业学生30多人次获得市省级技能大赛奖项。</w:t>
      </w:r>
      <w:r>
        <w:rPr>
          <w:rFonts w:hint="eastAsia" w:ascii="仿宋" w:hAnsi="仿宋" w:eastAsia="仿宋" w:cs="仿宋"/>
          <w:bCs/>
          <w:sz w:val="24"/>
          <w:lang w:eastAsia="zh-CN"/>
        </w:rPr>
        <w:t>六是郑江林参与浙江红盖头食品公司成功研发《一种卧槽分离机》专利。</w:t>
      </w:r>
    </w:p>
    <w:p>
      <w:pPr>
        <w:keepNext w:val="0"/>
        <w:keepLines w:val="0"/>
        <w:pageBreakBefore w:val="0"/>
        <w:kinsoku/>
        <w:wordWrap/>
        <w:overflowPunct/>
        <w:topLinePunct w:val="0"/>
        <w:autoSpaceDE/>
        <w:autoSpaceDN/>
        <w:bidi w:val="0"/>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5.2</w:t>
      </w:r>
      <w:r>
        <w:rPr>
          <w:rFonts w:hint="eastAsia" w:ascii="黑体" w:hAnsi="黑体" w:eastAsia="黑体" w:cs="黑体"/>
          <w:b/>
          <w:bCs/>
          <w:color w:val="auto"/>
          <w:sz w:val="28"/>
          <w:szCs w:val="28"/>
        </w:rPr>
        <w:t>　社会服务</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5.2.1　培训服务</w:t>
      </w:r>
    </w:p>
    <w:p>
      <w:pPr>
        <w:spacing w:line="480" w:lineRule="exact"/>
        <w:ind w:firstLine="480" w:firstLineChars="200"/>
        <w:rPr>
          <w:rFonts w:hint="eastAsia" w:ascii="仿宋" w:hAnsi="仿宋" w:eastAsia="仿宋" w:cs="仿宋"/>
          <w:bCs/>
          <w:kern w:val="0"/>
          <w:sz w:val="24"/>
          <w:szCs w:val="21"/>
          <w:lang w:val="en-US" w:eastAsia="zh-CN"/>
        </w:rPr>
      </w:pPr>
      <w:r>
        <w:rPr>
          <w:rFonts w:hint="eastAsia" w:ascii="仿宋" w:hAnsi="仿宋" w:eastAsia="仿宋" w:cs="仿宋"/>
          <w:bCs/>
          <w:kern w:val="0"/>
          <w:sz w:val="24"/>
          <w:szCs w:val="21"/>
          <w:lang w:val="en-US" w:eastAsia="zh-CN"/>
        </w:rPr>
        <w:t>学校积极开展社会培训工作，通过建设农民学院、乡村振兴学院等五院项目，年度内完成社会培训量为6458人次。对接农业农村局等部门，继续办好江山市农民学校，完成农村实用人才培训350人次</w:t>
      </w:r>
      <w:r>
        <w:rPr>
          <w:rFonts w:hint="eastAsia" w:ascii="仿宋" w:hAnsi="仿宋" w:eastAsia="仿宋" w:cs="仿宋"/>
          <w:bCs/>
          <w:kern w:val="0"/>
          <w:sz w:val="24"/>
          <w:szCs w:val="21"/>
        </w:rPr>
        <w:t>，</w:t>
      </w:r>
      <w:r>
        <w:rPr>
          <w:rFonts w:hint="eastAsia" w:ascii="仿宋" w:hAnsi="仿宋" w:eastAsia="仿宋" w:cs="仿宋"/>
          <w:bCs/>
          <w:kern w:val="0"/>
          <w:sz w:val="24"/>
          <w:szCs w:val="21"/>
          <w:lang w:val="en-US" w:eastAsia="zh-CN"/>
        </w:rPr>
        <w:t>协助其他培训机构完成培训2100人次。</w:t>
      </w:r>
      <w:r>
        <w:rPr>
          <w:rFonts w:hint="eastAsia" w:ascii="仿宋" w:hAnsi="仿宋" w:eastAsia="仿宋" w:cs="仿宋"/>
          <w:bCs/>
          <w:kern w:val="0"/>
          <w:sz w:val="24"/>
          <w:szCs w:val="21"/>
          <w:lang w:eastAsia="zh-CN"/>
        </w:rPr>
        <w:t>建设退役军人职业技术培训学院（基地），</w:t>
      </w:r>
      <w:r>
        <w:rPr>
          <w:rFonts w:hint="eastAsia" w:ascii="仿宋" w:hAnsi="仿宋" w:eastAsia="仿宋" w:cs="仿宋"/>
          <w:bCs/>
          <w:kern w:val="0"/>
          <w:sz w:val="24"/>
          <w:szCs w:val="21"/>
        </w:rPr>
        <w:t>8月</w:t>
      </w:r>
      <w:r>
        <w:rPr>
          <w:rFonts w:hint="eastAsia" w:ascii="仿宋" w:hAnsi="仿宋" w:eastAsia="仿宋" w:cs="仿宋"/>
          <w:bCs/>
          <w:kern w:val="0"/>
          <w:sz w:val="24"/>
          <w:szCs w:val="21"/>
          <w:lang w:eastAsia="zh-CN"/>
        </w:rPr>
        <w:t>联合</w:t>
      </w:r>
      <w:r>
        <w:rPr>
          <w:rFonts w:hint="eastAsia" w:ascii="仿宋" w:hAnsi="仿宋" w:eastAsia="仿宋" w:cs="仿宋"/>
          <w:bCs/>
          <w:kern w:val="0"/>
          <w:sz w:val="24"/>
          <w:szCs w:val="21"/>
        </w:rPr>
        <w:t>江山市退役军人事务局，</w:t>
      </w:r>
      <w:r>
        <w:rPr>
          <w:rFonts w:hint="eastAsia" w:ascii="仿宋" w:hAnsi="仿宋" w:eastAsia="仿宋" w:cs="仿宋"/>
          <w:bCs/>
          <w:kern w:val="0"/>
          <w:sz w:val="24"/>
          <w:szCs w:val="21"/>
          <w:lang w:eastAsia="zh-CN"/>
        </w:rPr>
        <w:t>完成</w:t>
      </w:r>
      <w:r>
        <w:rPr>
          <w:rFonts w:hint="eastAsia" w:ascii="仿宋" w:hAnsi="仿宋" w:eastAsia="仿宋" w:cs="仿宋"/>
          <w:bCs/>
          <w:kern w:val="0"/>
          <w:sz w:val="24"/>
          <w:szCs w:val="21"/>
        </w:rPr>
        <w:t>了退役军人云创客培训28人；10月</w:t>
      </w:r>
      <w:r>
        <w:rPr>
          <w:rFonts w:hint="eastAsia" w:ascii="仿宋" w:hAnsi="仿宋" w:eastAsia="仿宋" w:cs="仿宋"/>
          <w:bCs/>
          <w:kern w:val="0"/>
          <w:sz w:val="24"/>
          <w:szCs w:val="21"/>
          <w:lang w:eastAsia="zh-CN"/>
        </w:rPr>
        <w:t>竞标获得</w:t>
      </w:r>
      <w:r>
        <w:rPr>
          <w:rFonts w:hint="eastAsia" w:ascii="仿宋" w:hAnsi="仿宋" w:eastAsia="仿宋" w:cs="仿宋"/>
          <w:bCs/>
          <w:kern w:val="0"/>
          <w:sz w:val="24"/>
          <w:szCs w:val="21"/>
        </w:rPr>
        <w:t>衢州市退役军人事务局组织的退役士兵电子商务专业技能培训36人</w:t>
      </w:r>
      <w:r>
        <w:rPr>
          <w:rFonts w:hint="eastAsia" w:ascii="仿宋" w:hAnsi="仿宋" w:eastAsia="仿宋" w:cs="仿宋"/>
          <w:bCs/>
          <w:kern w:val="0"/>
          <w:sz w:val="24"/>
          <w:szCs w:val="21"/>
          <w:lang w:eastAsia="zh-CN"/>
        </w:rPr>
        <w:t>次；完成</w:t>
      </w:r>
      <w:r>
        <w:rPr>
          <w:rFonts w:hint="eastAsia" w:ascii="仿宋" w:hAnsi="仿宋" w:eastAsia="仿宋" w:cs="仿宋"/>
          <w:bCs/>
          <w:kern w:val="0"/>
          <w:sz w:val="24"/>
          <w:szCs w:val="21"/>
          <w:lang w:val="en-US" w:eastAsia="zh-CN"/>
        </w:rPr>
        <w:t>企业员工职业技能提升培训332人次；完成成人双证制学历教育培训4期189人次。协助政教、教务开展18级学生家长《如何当好高三家长》《助力孩子高职高考》培训项目3期532人次。建设乡村振兴学院江山分院，建成江山市乡村振兴讲堂292个，其中江山中专教师纳入讲师库23人，上课35场，累计培训学员达3901人次。其中“高素质农民主播培训班”中《农民当主播》在江山、衢州电视台播出。</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5.2.2　技术服务</w:t>
      </w:r>
    </w:p>
    <w:p>
      <w:pPr>
        <w:spacing w:line="480" w:lineRule="exact"/>
        <w:ind w:firstLine="480" w:firstLineChars="200"/>
        <w:rPr>
          <w:rFonts w:hint="eastAsia" w:ascii="仿宋" w:hAnsi="仿宋" w:eastAsia="仿宋" w:cs="仿宋"/>
          <w:bCs/>
          <w:kern w:val="0"/>
          <w:sz w:val="24"/>
          <w:szCs w:val="21"/>
          <w:lang w:val="en-US" w:eastAsia="zh-CN"/>
        </w:rPr>
      </w:pPr>
      <w:r>
        <w:rPr>
          <w:rFonts w:hint="eastAsia" w:ascii="仿宋" w:hAnsi="仿宋" w:eastAsia="仿宋" w:cs="仿宋"/>
          <w:bCs/>
          <w:kern w:val="0"/>
          <w:sz w:val="24"/>
          <w:szCs w:val="21"/>
          <w:lang w:val="en-US" w:eastAsia="zh-CN"/>
        </w:rPr>
        <w:t>学校充分利用先进的教学设施，优秀的教师队伍，开展对外技术服务工作。年内派出农经教研大组园林专业教师深入新塘边、石门、长台开展庭院绿化技术指导4次，派出毛奇海、喻峰等老师走上乡村振兴讲堂，上课35场，累计培训学员达3901人次。年度派出机械专业大组深入浙江科力公司进行下企业活动，其中郑江林参与浙江红盖头食品公司项目研发，成功研发《一种卧槽分离机》专利。</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5.2.3　文化传承</w:t>
      </w:r>
    </w:p>
    <w:p>
      <w:pPr>
        <w:adjustRightInd w:val="0"/>
        <w:snapToGrid w:val="0"/>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20</w:t>
      </w:r>
      <w:r>
        <w:rPr>
          <w:rFonts w:hint="eastAsia" w:ascii="仿宋" w:hAnsi="仿宋" w:eastAsia="仿宋" w:cs="仿宋"/>
          <w:bCs/>
          <w:kern w:val="0"/>
          <w:sz w:val="24"/>
          <w:szCs w:val="21"/>
          <w:lang w:val="en-US" w:eastAsia="zh-CN"/>
        </w:rPr>
        <w:t>20</w:t>
      </w:r>
      <w:r>
        <w:rPr>
          <w:rFonts w:hint="eastAsia" w:ascii="仿宋" w:hAnsi="仿宋" w:eastAsia="仿宋" w:cs="仿宋"/>
          <w:bCs/>
          <w:kern w:val="0"/>
          <w:sz w:val="24"/>
          <w:szCs w:val="21"/>
        </w:rPr>
        <w:t>年，学校</w:t>
      </w:r>
      <w:r>
        <w:rPr>
          <w:rFonts w:hint="eastAsia" w:ascii="仿宋" w:hAnsi="仿宋" w:eastAsia="仿宋" w:cs="仿宋"/>
          <w:bCs/>
          <w:kern w:val="0"/>
          <w:sz w:val="24"/>
          <w:szCs w:val="21"/>
          <w:lang w:eastAsia="zh-CN"/>
        </w:rPr>
        <w:t>继续</w:t>
      </w:r>
      <w:r>
        <w:rPr>
          <w:rFonts w:hint="eastAsia" w:ascii="仿宋" w:hAnsi="仿宋" w:eastAsia="仿宋" w:cs="仿宋"/>
          <w:bCs/>
          <w:kern w:val="0"/>
          <w:sz w:val="24"/>
          <w:szCs w:val="21"/>
        </w:rPr>
        <w:t>与江山西砚堂雕刻厂校企合作，</w:t>
      </w:r>
      <w:r>
        <w:rPr>
          <w:rFonts w:hint="eastAsia" w:ascii="仿宋" w:hAnsi="仿宋" w:eastAsia="仿宋" w:cs="仿宋"/>
          <w:bCs/>
          <w:kern w:val="0"/>
          <w:sz w:val="24"/>
          <w:szCs w:val="21"/>
          <w:lang w:eastAsia="zh-CN"/>
        </w:rPr>
        <w:t>开展</w:t>
      </w:r>
      <w:r>
        <w:rPr>
          <w:rFonts w:hint="eastAsia" w:ascii="仿宋" w:hAnsi="仿宋" w:eastAsia="仿宋" w:cs="仿宋"/>
          <w:bCs/>
          <w:kern w:val="0"/>
          <w:sz w:val="24"/>
          <w:szCs w:val="21"/>
        </w:rPr>
        <w:t>徐则文江山西砚技能大师工作室工作，一年来，通过课堂教学、技能比赛、企业实践等形式，围绕“三建三出”做好工作室创建工作，</w:t>
      </w:r>
      <w:r>
        <w:rPr>
          <w:rFonts w:hint="eastAsia" w:ascii="仿宋" w:hAnsi="仿宋" w:eastAsia="仿宋" w:cs="仿宋"/>
          <w:bCs/>
          <w:kern w:val="0"/>
          <w:sz w:val="24"/>
          <w:szCs w:val="21"/>
          <w:lang w:eastAsia="zh-CN"/>
        </w:rPr>
        <w:t>制作了一批西砚小作品，</w:t>
      </w:r>
      <w:r>
        <w:rPr>
          <w:rFonts w:hint="eastAsia" w:ascii="仿宋" w:hAnsi="仿宋" w:eastAsia="仿宋" w:cs="仿宋"/>
          <w:bCs/>
          <w:kern w:val="0"/>
          <w:sz w:val="24"/>
          <w:szCs w:val="21"/>
        </w:rPr>
        <w:t>培养了2</w:t>
      </w:r>
      <w:r>
        <w:rPr>
          <w:rFonts w:hint="eastAsia" w:ascii="仿宋" w:hAnsi="仿宋" w:eastAsia="仿宋" w:cs="仿宋"/>
          <w:bCs/>
          <w:kern w:val="0"/>
          <w:sz w:val="24"/>
          <w:szCs w:val="21"/>
          <w:lang w:val="en-US" w:eastAsia="zh-CN"/>
        </w:rPr>
        <w:t>5</w:t>
      </w:r>
      <w:r>
        <w:rPr>
          <w:rFonts w:hint="eastAsia" w:ascii="仿宋" w:hAnsi="仿宋" w:eastAsia="仿宋" w:cs="仿宋"/>
          <w:bCs/>
          <w:kern w:val="0"/>
          <w:sz w:val="24"/>
          <w:szCs w:val="21"/>
        </w:rPr>
        <w:t>名西砚技能操作学徒</w:t>
      </w:r>
      <w:r>
        <w:rPr>
          <w:rFonts w:hint="eastAsia" w:ascii="仿宋" w:hAnsi="仿宋" w:eastAsia="仿宋" w:cs="仿宋"/>
          <w:bCs/>
          <w:kern w:val="0"/>
          <w:sz w:val="24"/>
          <w:szCs w:val="21"/>
          <w:lang w:eastAsia="zh-CN"/>
        </w:rPr>
        <w:t>，其中何师齐的“江郎山”获江山市民间手工艺精品展“铜”奖</w:t>
      </w:r>
      <w:r>
        <w:rPr>
          <w:rFonts w:hint="eastAsia" w:ascii="仿宋" w:hAnsi="仿宋" w:eastAsia="仿宋" w:cs="仿宋"/>
          <w:bCs/>
          <w:kern w:val="0"/>
          <w:sz w:val="24"/>
          <w:szCs w:val="21"/>
        </w:rPr>
        <w:t>。</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5.2.4　其他服务</w:t>
      </w:r>
    </w:p>
    <w:p>
      <w:pPr>
        <w:adjustRightInd w:val="0"/>
        <w:snapToGrid w:val="0"/>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学校做好常规社会服务以外，积极拓展服务范围，围绕政府中心工作，服务新农村建设。一是以庭院绿化项目打造美丽乡村，先后派老师到</w:t>
      </w:r>
      <w:r>
        <w:rPr>
          <w:rFonts w:hint="eastAsia" w:ascii="仿宋" w:hAnsi="仿宋" w:eastAsia="仿宋" w:cs="仿宋"/>
          <w:bCs/>
          <w:kern w:val="0"/>
          <w:sz w:val="24"/>
          <w:szCs w:val="21"/>
          <w:lang w:eastAsia="zh-CN"/>
        </w:rPr>
        <w:t>大陈夏家村</w:t>
      </w:r>
      <w:r>
        <w:rPr>
          <w:rFonts w:hint="eastAsia" w:ascii="仿宋" w:hAnsi="仿宋" w:eastAsia="仿宋" w:cs="仿宋"/>
          <w:bCs/>
          <w:kern w:val="0"/>
          <w:sz w:val="24"/>
          <w:szCs w:val="21"/>
        </w:rPr>
        <w:t>指导美丽乡村庭院绿化工程；二是以“</w:t>
      </w:r>
      <w:r>
        <w:rPr>
          <w:rFonts w:hint="eastAsia" w:ascii="仿宋" w:hAnsi="仿宋" w:eastAsia="仿宋" w:cs="仿宋"/>
          <w:bCs/>
          <w:kern w:val="0"/>
          <w:sz w:val="24"/>
          <w:szCs w:val="21"/>
          <w:lang w:eastAsia="zh-CN"/>
        </w:rPr>
        <w:t>军民两地两才培训基地”为陈地，培训退役军人职业技能，年内开展电子商务、高考辅导等项目培训；三是国旗仪仗队到相关学校开展升</w:t>
      </w:r>
      <w:r>
        <w:rPr>
          <w:rFonts w:hint="eastAsia" w:ascii="仿宋" w:hAnsi="仿宋" w:eastAsia="仿宋" w:cs="仿宋"/>
          <w:bCs/>
          <w:sz w:val="24"/>
        </w:rPr>
        <w:t>旗展示，</w:t>
      </w:r>
      <w:r>
        <w:rPr>
          <w:rFonts w:hint="eastAsia" w:ascii="仿宋" w:hAnsi="仿宋" w:eastAsia="仿宋" w:cs="仿宋"/>
          <w:bCs/>
          <w:sz w:val="24"/>
          <w:lang w:eastAsia="zh-CN"/>
        </w:rPr>
        <w:t>提升其他学校爱国主义精神。四是</w:t>
      </w:r>
      <w:r>
        <w:rPr>
          <w:rFonts w:hint="eastAsia" w:ascii="仿宋" w:hAnsi="仿宋" w:eastAsia="仿宋" w:cs="仿宋"/>
          <w:bCs/>
          <w:kern w:val="0"/>
          <w:sz w:val="24"/>
          <w:szCs w:val="21"/>
        </w:rPr>
        <w:t>对接组织部与衢州乡村振兴学院，年度内在衢州乡村振兴学院支持</w:t>
      </w:r>
      <w:r>
        <w:rPr>
          <w:rFonts w:hint="eastAsia" w:ascii="仿宋" w:hAnsi="仿宋" w:eastAsia="仿宋" w:cs="仿宋"/>
          <w:bCs/>
          <w:kern w:val="0"/>
          <w:sz w:val="24"/>
          <w:szCs w:val="21"/>
          <w:lang w:eastAsia="zh-CN"/>
        </w:rPr>
        <w:t>开展乡村</w:t>
      </w:r>
      <w:r>
        <w:rPr>
          <w:rFonts w:hint="eastAsia" w:ascii="仿宋" w:hAnsi="仿宋" w:eastAsia="仿宋" w:cs="仿宋"/>
          <w:bCs/>
          <w:kern w:val="0"/>
          <w:sz w:val="24"/>
          <w:szCs w:val="21"/>
        </w:rPr>
        <w:t>振兴讲堂</w:t>
      </w:r>
      <w:r>
        <w:rPr>
          <w:rFonts w:hint="eastAsia" w:ascii="仿宋" w:hAnsi="仿宋" w:eastAsia="仿宋" w:cs="仿宋"/>
          <w:bCs/>
          <w:kern w:val="0"/>
          <w:sz w:val="24"/>
          <w:szCs w:val="21"/>
          <w:lang w:eastAsia="zh-CN"/>
        </w:rPr>
        <w:t>活动，派出毛奇海、喻峰等老师走上乡村振兴讲堂，</w:t>
      </w:r>
      <w:r>
        <w:rPr>
          <w:rFonts w:hint="eastAsia" w:ascii="仿宋" w:hAnsi="仿宋" w:eastAsia="仿宋" w:cs="仿宋"/>
          <w:bCs/>
          <w:kern w:val="0"/>
          <w:sz w:val="24"/>
          <w:szCs w:val="21"/>
          <w:lang w:val="en-US" w:eastAsia="zh-CN"/>
        </w:rPr>
        <w:t>上课35场，累计培训学员达3901人次。</w:t>
      </w:r>
    </w:p>
    <w:p>
      <w:pPr>
        <w:keepNext w:val="0"/>
        <w:keepLines w:val="0"/>
        <w:pageBreakBefore w:val="0"/>
        <w:kinsoku/>
        <w:wordWrap/>
        <w:overflowPunct/>
        <w:topLinePunct w:val="0"/>
        <w:autoSpaceDE/>
        <w:autoSpaceDN/>
        <w:bidi w:val="0"/>
        <w:spacing w:line="480" w:lineRule="exact"/>
        <w:ind w:firstLine="562" w:firstLineChars="200"/>
        <w:textAlignment w:val="auto"/>
        <w:rPr>
          <w:rFonts w:ascii="黑体" w:hAnsi="黑体" w:eastAsia="黑体" w:cs="黑体"/>
          <w:b/>
          <w:bCs/>
          <w:color w:val="auto"/>
          <w:sz w:val="28"/>
          <w:szCs w:val="28"/>
        </w:rPr>
      </w:pPr>
    </w:p>
    <w:p>
      <w:pPr>
        <w:keepNext w:val="0"/>
        <w:keepLines w:val="0"/>
        <w:pageBreakBefore w:val="0"/>
        <w:kinsoku/>
        <w:wordWrap/>
        <w:overflowPunct/>
        <w:topLinePunct w:val="0"/>
        <w:autoSpaceDE/>
        <w:autoSpaceDN/>
        <w:bidi w:val="0"/>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5.3</w:t>
      </w:r>
      <w:r>
        <w:rPr>
          <w:rFonts w:hint="eastAsia" w:ascii="黑体" w:hAnsi="黑体" w:eastAsia="黑体" w:cs="黑体"/>
          <w:b/>
          <w:bCs/>
          <w:color w:val="auto"/>
          <w:sz w:val="28"/>
          <w:szCs w:val="28"/>
        </w:rPr>
        <w:t>　对口支援</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楷体" w:eastAsia="Times New Roman" w:cs="楷体"/>
          <w:b/>
          <w:bCs/>
          <w:color w:val="auto"/>
          <w:sz w:val="24"/>
        </w:rPr>
      </w:pPr>
      <w:r>
        <w:rPr>
          <w:rFonts w:ascii="??_GB2312" w:hAnsi="楷体" w:eastAsia="Times New Roman" w:cs="楷体"/>
          <w:b/>
          <w:bCs/>
          <w:color w:val="auto"/>
          <w:sz w:val="24"/>
        </w:rPr>
        <w:t>5.3.1　东西部对口帮扶</w:t>
      </w:r>
    </w:p>
    <w:p>
      <w:pPr>
        <w:adjustRightInd w:val="0"/>
        <w:snapToGrid w:val="0"/>
        <w:spacing w:line="480" w:lineRule="exact"/>
        <w:ind w:firstLine="480" w:firstLineChars="200"/>
        <w:rPr>
          <w:rFonts w:hint="eastAsia" w:ascii="仿宋" w:hAnsi="仿宋" w:eastAsia="仿宋" w:cs="仿宋"/>
          <w:bCs/>
          <w:kern w:val="0"/>
          <w:sz w:val="24"/>
          <w:szCs w:val="21"/>
          <w:lang w:val="en-US" w:eastAsia="zh-CN"/>
        </w:rPr>
      </w:pPr>
      <w:r>
        <w:rPr>
          <w:rFonts w:hint="eastAsia" w:ascii="仿宋" w:hAnsi="仿宋" w:eastAsia="仿宋" w:cs="仿宋"/>
          <w:bCs/>
          <w:kern w:val="0"/>
          <w:sz w:val="24"/>
          <w:szCs w:val="21"/>
          <w:lang w:val="en-US" w:eastAsia="zh-CN"/>
        </w:rPr>
        <w:t>学校重视东西部扶贫结对活动，开展了东西部沐川班，40名沐川籍建档立卡户到校学习，学校制定了沐川班教学方案、学生素养提升方案、实习就业方案，经过培养沐川班学生实习在欧派集团、健盛集团等规模企业，月工资基本在4000元以上。江山中专、沐川职中互派10人次挂职学习、结对帮扶。</w:t>
      </w:r>
      <w:r>
        <w:rPr>
          <w:rFonts w:hint="eastAsia" w:ascii="仿宋" w:hAnsi="仿宋" w:eastAsia="仿宋" w:cs="仿宋"/>
          <w:bCs/>
          <w:kern w:val="0"/>
          <w:sz w:val="24"/>
          <w:szCs w:val="21"/>
          <w:lang w:eastAsia="zh-CN"/>
        </w:rPr>
        <w:t>在疫情背景下，借助互联网钉钉平台，开展新疆乌什职高的六个教育教学讲座活动。</w:t>
      </w:r>
      <w:r>
        <w:rPr>
          <w:rFonts w:hint="eastAsia" w:ascii="仿宋" w:hAnsi="仿宋" w:eastAsia="仿宋" w:cs="仿宋"/>
          <w:bCs/>
          <w:kern w:val="0"/>
          <w:sz w:val="24"/>
          <w:szCs w:val="21"/>
          <w:lang w:val="en-US" w:eastAsia="zh-CN"/>
        </w:rPr>
        <w:t>《江山沐川班摘掉200多顶贫困帽》等报道肯定了学校沐川班办班成效。</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_GB2312" w:hAnsi="楷体" w:eastAsia="Times New Roman" w:cs="楷体"/>
          <w:b/>
          <w:bCs/>
          <w:color w:val="auto"/>
          <w:sz w:val="24"/>
          <w:lang w:val="en-US" w:eastAsia="zh-CN"/>
        </w:rPr>
      </w:pPr>
      <w:r>
        <w:rPr>
          <w:rFonts w:hint="eastAsia" w:ascii="??_GB2312" w:hAnsi="楷体" w:eastAsia="Times New Roman" w:cs="楷体"/>
          <w:b/>
          <w:bCs/>
          <w:color w:val="auto"/>
          <w:sz w:val="24"/>
          <w:lang w:val="en-US" w:eastAsia="zh-CN"/>
        </w:rPr>
        <w:t>5.3.2　校际帮扶</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学校借省中职名校建设之际，做好校际帮扶工作。积极开展</w:t>
      </w:r>
      <w:r>
        <w:rPr>
          <w:rFonts w:hint="eastAsia" w:ascii="仿宋" w:hAnsi="仿宋" w:eastAsia="仿宋" w:cs="仿宋"/>
          <w:bCs/>
          <w:color w:val="auto"/>
          <w:sz w:val="24"/>
          <w:lang w:eastAsia="zh-CN"/>
        </w:rPr>
        <w:t>对</w:t>
      </w:r>
      <w:r>
        <w:rPr>
          <w:rFonts w:hint="eastAsia" w:ascii="仿宋" w:hAnsi="仿宋" w:eastAsia="仿宋" w:cs="仿宋"/>
          <w:bCs/>
          <w:color w:val="auto"/>
          <w:sz w:val="24"/>
        </w:rPr>
        <w:t>江山职教中心、</w:t>
      </w:r>
      <w:r>
        <w:rPr>
          <w:rFonts w:hint="eastAsia" w:ascii="仿宋" w:hAnsi="仿宋" w:eastAsia="仿宋" w:cs="仿宋"/>
          <w:bCs/>
          <w:color w:val="auto"/>
          <w:sz w:val="24"/>
          <w:lang w:eastAsia="zh-CN"/>
        </w:rPr>
        <w:t>江山</w:t>
      </w:r>
      <w:r>
        <w:rPr>
          <w:rFonts w:hint="eastAsia" w:ascii="仿宋" w:hAnsi="仿宋" w:eastAsia="仿宋" w:cs="仿宋"/>
          <w:bCs/>
          <w:color w:val="auto"/>
          <w:sz w:val="24"/>
        </w:rPr>
        <w:t>育仁</w:t>
      </w:r>
      <w:r>
        <w:rPr>
          <w:rFonts w:hint="eastAsia" w:ascii="仿宋" w:hAnsi="仿宋" w:eastAsia="仿宋" w:cs="仿宋"/>
          <w:bCs/>
          <w:color w:val="auto"/>
          <w:sz w:val="24"/>
          <w:lang w:eastAsia="zh-CN"/>
        </w:rPr>
        <w:t>职业高级中学</w:t>
      </w:r>
      <w:r>
        <w:rPr>
          <w:rFonts w:hint="eastAsia" w:ascii="仿宋" w:hAnsi="仿宋" w:eastAsia="仿宋" w:cs="仿宋"/>
          <w:bCs/>
          <w:color w:val="auto"/>
          <w:sz w:val="24"/>
        </w:rPr>
        <w:t>帮扶工作，年内派出</w:t>
      </w:r>
      <w:r>
        <w:rPr>
          <w:rFonts w:hint="eastAsia" w:ascii="仿宋" w:hAnsi="仿宋" w:eastAsia="仿宋" w:cs="仿宋"/>
          <w:bCs/>
          <w:color w:val="auto"/>
          <w:sz w:val="24"/>
          <w:lang w:eastAsia="zh-CN"/>
        </w:rPr>
        <w:t>骨干教师</w:t>
      </w:r>
      <w:r>
        <w:rPr>
          <w:rFonts w:hint="eastAsia" w:ascii="仿宋" w:hAnsi="仿宋" w:eastAsia="仿宋" w:cs="仿宋"/>
          <w:bCs/>
          <w:color w:val="auto"/>
          <w:sz w:val="24"/>
        </w:rPr>
        <w:t>教师开展示范课活动</w:t>
      </w:r>
      <w:r>
        <w:rPr>
          <w:rFonts w:hint="eastAsia" w:ascii="仿宋" w:hAnsi="仿宋" w:eastAsia="仿宋" w:cs="仿宋"/>
          <w:bCs/>
          <w:color w:val="auto"/>
          <w:sz w:val="24"/>
          <w:lang w:eastAsia="zh-CN"/>
        </w:rPr>
        <w:t>，</w:t>
      </w:r>
      <w:r>
        <w:rPr>
          <w:rFonts w:hint="eastAsia" w:ascii="仿宋" w:hAnsi="仿宋" w:eastAsia="仿宋" w:cs="仿宋"/>
          <w:bCs/>
          <w:color w:val="auto"/>
          <w:sz w:val="24"/>
        </w:rPr>
        <w:t>年内派出</w:t>
      </w:r>
      <w:r>
        <w:rPr>
          <w:rFonts w:hint="eastAsia" w:ascii="仿宋" w:hAnsi="仿宋" w:eastAsia="仿宋" w:cs="仿宋"/>
          <w:bCs/>
          <w:color w:val="auto"/>
          <w:sz w:val="24"/>
          <w:lang w:eastAsia="zh-CN"/>
        </w:rPr>
        <w:t>朱金水</w:t>
      </w:r>
      <w:r>
        <w:rPr>
          <w:rFonts w:hint="eastAsia" w:ascii="仿宋" w:hAnsi="仿宋" w:eastAsia="仿宋" w:cs="仿宋"/>
          <w:bCs/>
          <w:color w:val="auto"/>
          <w:sz w:val="24"/>
        </w:rPr>
        <w:t>教师前往</w:t>
      </w:r>
      <w:r>
        <w:rPr>
          <w:rFonts w:hint="eastAsia" w:ascii="仿宋" w:hAnsi="仿宋" w:eastAsia="仿宋" w:cs="仿宋"/>
          <w:bCs/>
          <w:color w:val="auto"/>
          <w:sz w:val="24"/>
          <w:lang w:eastAsia="zh-CN"/>
        </w:rPr>
        <w:t>江山</w:t>
      </w:r>
      <w:r>
        <w:rPr>
          <w:rFonts w:hint="eastAsia" w:ascii="仿宋" w:hAnsi="仿宋" w:eastAsia="仿宋" w:cs="仿宋"/>
          <w:bCs/>
          <w:color w:val="auto"/>
          <w:sz w:val="24"/>
        </w:rPr>
        <w:t>育仁</w:t>
      </w:r>
      <w:r>
        <w:rPr>
          <w:rFonts w:hint="eastAsia" w:ascii="仿宋" w:hAnsi="仿宋" w:eastAsia="仿宋" w:cs="仿宋"/>
          <w:bCs/>
          <w:color w:val="auto"/>
          <w:sz w:val="24"/>
          <w:lang w:eastAsia="zh-CN"/>
        </w:rPr>
        <w:t>职业高级中学</w:t>
      </w:r>
      <w:r>
        <w:rPr>
          <w:rFonts w:hint="eastAsia" w:ascii="仿宋" w:hAnsi="仿宋" w:eastAsia="仿宋" w:cs="仿宋"/>
          <w:bCs/>
          <w:color w:val="auto"/>
          <w:sz w:val="24"/>
        </w:rPr>
        <w:t>开展</w:t>
      </w:r>
      <w:r>
        <w:rPr>
          <w:rFonts w:hint="eastAsia" w:ascii="仿宋" w:hAnsi="仿宋" w:eastAsia="仿宋" w:cs="仿宋"/>
          <w:bCs/>
          <w:color w:val="auto"/>
          <w:sz w:val="24"/>
          <w:lang w:eastAsia="zh-CN"/>
        </w:rPr>
        <w:t>教学帮扶。</w:t>
      </w:r>
      <w:r>
        <w:rPr>
          <w:rFonts w:hint="eastAsia" w:ascii="仿宋" w:hAnsi="仿宋" w:eastAsia="仿宋" w:cs="仿宋"/>
          <w:bCs/>
          <w:color w:val="auto"/>
          <w:sz w:val="24"/>
        </w:rPr>
        <w:t>积极开展省网络名师张容工作室送教活动，年内</w:t>
      </w:r>
      <w:r>
        <w:rPr>
          <w:rFonts w:hint="eastAsia" w:ascii="仿宋" w:hAnsi="仿宋" w:eastAsia="仿宋" w:cs="仿宋"/>
          <w:bCs/>
          <w:color w:val="auto"/>
          <w:sz w:val="24"/>
          <w:lang w:eastAsia="zh-CN"/>
        </w:rPr>
        <w:t>在学校安排了湖州农校等学校开展现场教学活动，活动受到欢迎。同时，学校发挥示范校的辐射引领作用。</w:t>
      </w:r>
      <w:r>
        <w:rPr>
          <w:rFonts w:hint="eastAsia" w:ascii="仿宋" w:hAnsi="仿宋" w:eastAsia="仿宋" w:cs="仿宋"/>
          <w:bCs/>
          <w:color w:val="auto"/>
          <w:sz w:val="24"/>
          <w:lang w:val="en-US" w:eastAsia="zh-CN"/>
        </w:rPr>
        <w:t>2020年，学校先后接待缙云县职业中等专业学校、龙游职技校等10多所院校来校学习交流。</w:t>
      </w:r>
    </w:p>
    <w:p>
      <w:pPr>
        <w:keepNext w:val="0"/>
        <w:keepLines w:val="0"/>
        <w:pageBreakBefore w:val="0"/>
        <w:kinsoku/>
        <w:wordWrap/>
        <w:overflowPunct/>
        <w:topLinePunct w:val="0"/>
        <w:autoSpaceDE/>
        <w:autoSpaceDN/>
        <w:bidi w:val="0"/>
        <w:spacing w:line="480" w:lineRule="exact"/>
        <w:ind w:firstLine="480" w:firstLineChars="200"/>
        <w:jc w:val="left"/>
        <w:textAlignment w:val="auto"/>
        <w:rPr>
          <w:rFonts w:ascii="??_GB2312" w:hAnsi="楷体" w:eastAsia="Times New Roman" w:cs="楷体"/>
          <w:b/>
          <w:bCs/>
          <w:color w:val="auto"/>
          <w:sz w:val="24"/>
        </w:rPr>
      </w:pPr>
      <w:r>
        <w:rPr>
          <w:rFonts w:ascii="??_GB2312" w:hAnsi="楷体" w:eastAsia="Times New Roman" w:cs="楷体"/>
          <w:b/>
          <w:bCs/>
          <w:color w:val="auto"/>
          <w:sz w:val="24"/>
        </w:rPr>
        <w:t>5.3.3　对口扶贫</w:t>
      </w:r>
    </w:p>
    <w:p>
      <w:pPr>
        <w:keepNext w:val="0"/>
        <w:keepLines w:val="0"/>
        <w:pageBreakBefore w:val="0"/>
        <w:kinsoku/>
        <w:wordWrap/>
        <w:overflowPunct/>
        <w:topLinePunct w:val="0"/>
        <w:autoSpaceDE/>
        <w:autoSpaceDN/>
        <w:bidi w:val="0"/>
        <w:spacing w:line="480" w:lineRule="exact"/>
        <w:ind w:firstLine="480" w:firstLineChars="200"/>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根据江山市教育局统一部署，我校与沐川职高开展结对帮扶。一是领导教师互访，年内沐川职中派出王玻、颜浩等干部骨干教师来江山中专挂职学习；江山中专派出徐培全等领导到沐川职中进行结对交流。二是专家讲座，学校派出祝水根、周雪燕等老师前往沐川送讲座活动；三是主要以示范课为载体，陈倩倩等教师在沐川开设公开示范教学。四是首批40名沐川学生来校学习培训，并安排在江山本地顶岗实习。五是依托农办，开展实用人才培训班，培养农村实用人才350名。</w:t>
      </w:r>
    </w:p>
    <w:p>
      <w:pPr>
        <w:keepNext w:val="0"/>
        <w:keepLines w:val="0"/>
        <w:pageBreakBefore w:val="0"/>
        <w:kinsoku/>
        <w:wordWrap/>
        <w:overflowPunct/>
        <w:topLinePunct w:val="0"/>
        <w:autoSpaceDE/>
        <w:autoSpaceDN/>
        <w:bidi w:val="0"/>
        <w:spacing w:line="480" w:lineRule="exact"/>
        <w:ind w:firstLine="480" w:firstLineChars="200"/>
        <w:jc w:val="left"/>
        <w:textAlignment w:val="auto"/>
        <w:rPr>
          <w:rFonts w:ascii="??_GB2312" w:hAnsi="楷体" w:eastAsia="Times New Roman" w:cs="楷体"/>
          <w:b/>
          <w:bCs/>
          <w:color w:val="auto"/>
          <w:sz w:val="24"/>
        </w:rPr>
      </w:pPr>
      <w:r>
        <w:rPr>
          <w:rFonts w:ascii="??_GB2312" w:hAnsi="楷体" w:eastAsia="Times New Roman" w:cs="楷体"/>
          <w:b/>
          <w:bCs/>
          <w:color w:val="auto"/>
          <w:sz w:val="24"/>
        </w:rPr>
        <w:t>5.3.4　其他支援情况</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学校借</w:t>
      </w:r>
      <w:r>
        <w:rPr>
          <w:rFonts w:hint="eastAsia" w:ascii="仿宋" w:hAnsi="仿宋" w:eastAsia="仿宋" w:cs="仿宋"/>
          <w:bCs/>
          <w:kern w:val="0"/>
          <w:sz w:val="24"/>
          <w:szCs w:val="21"/>
          <w:lang w:eastAsia="zh-CN"/>
        </w:rPr>
        <w:t>服务地方产业经济</w:t>
      </w:r>
      <w:r>
        <w:rPr>
          <w:rFonts w:hint="eastAsia" w:ascii="仿宋" w:hAnsi="仿宋" w:eastAsia="仿宋" w:cs="仿宋"/>
          <w:bCs/>
          <w:kern w:val="0"/>
          <w:sz w:val="24"/>
          <w:szCs w:val="21"/>
        </w:rPr>
        <w:t>之际，做好企业帮扶工作。年内派出学生缓解</w:t>
      </w:r>
      <w:r>
        <w:rPr>
          <w:rFonts w:hint="eastAsia" w:ascii="仿宋" w:hAnsi="仿宋" w:eastAsia="仿宋" w:cs="仿宋"/>
          <w:bCs/>
          <w:kern w:val="0"/>
          <w:sz w:val="24"/>
          <w:szCs w:val="21"/>
          <w:lang w:eastAsia="zh-CN"/>
        </w:rPr>
        <w:t>健盛集团、</w:t>
      </w:r>
      <w:r>
        <w:rPr>
          <w:rFonts w:hint="eastAsia" w:ascii="仿宋" w:hAnsi="仿宋" w:eastAsia="仿宋" w:cs="仿宋"/>
          <w:bCs/>
          <w:kern w:val="0"/>
          <w:sz w:val="24"/>
          <w:szCs w:val="21"/>
        </w:rPr>
        <w:t>江山金陵大酒店、君澜国际度度假酒店等企业临时性用工荒，共派出学生职业体验400人次，解决企业节假日用工问题。</w:t>
      </w:r>
    </w:p>
    <w:p>
      <w:pPr>
        <w:pStyle w:val="2"/>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sz w:val="24"/>
          <w:szCs w:val="24"/>
          <w:lang w:val="en-US" w:eastAsia="zh-CN"/>
        </w:rPr>
      </w:pPr>
      <w:r>
        <w:rPr>
          <w:rFonts w:hint="eastAsia" w:ascii="黑体" w:hAnsi="黑体" w:eastAsia="黑体" w:cs="黑体"/>
          <w:b/>
          <w:bCs/>
          <w:color w:val="auto"/>
          <w:sz w:val="24"/>
          <w:szCs w:val="24"/>
          <w:lang w:val="en-US" w:eastAsia="zh-CN"/>
        </w:rPr>
        <w:t>5.4 服务抗疫</w:t>
      </w:r>
    </w:p>
    <w:p>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_GB2312" w:hAnsi="楷体" w:eastAsia="Times New Roman" w:cs="楷体"/>
          <w:b/>
          <w:bCs/>
          <w:color w:val="auto"/>
          <w:sz w:val="24"/>
        </w:rPr>
      </w:pPr>
      <w:r>
        <w:rPr>
          <w:rFonts w:hint="eastAsia" w:ascii="??_GB2312" w:hAnsi="楷体" w:eastAsia="Times New Roman" w:cs="楷体"/>
          <w:b/>
          <w:bCs/>
          <w:color w:val="auto"/>
          <w:sz w:val="24"/>
        </w:rPr>
        <w:t>5.4.1学校组织抗疫情况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2020年初，新冠病毒疫情爆发。我校严格落实市教育局相关部署精神，疫情防控工作做到第一时间积极响应、第一时间布置落实、第一时间反馈信息，确保信息发送全覆盖、排查梳理无遗漏、措施落实强实效。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及时制定防控方案。成立领导小组，明确寒假期间、开学初、开学后各个关键时间节点工作重点，做到责任到人、措施明确、督查到位。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成立防控领导小组。由校长任组长，校级领导任副组长、各处室负责人为成员，负责全校疫情联防联控的组织领导、协调沟通，同时，制定江山中专新型肺炎疫情防控值班安排表，确保每天有一位校级领导值班。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建立联合会商机制。组建江山中专新型肺炎疫情防控会商钉钉群，建立每天上午学校疫情防控工作会商机制，开展多轮全面摸排，及时通报学校防控工作安排、师生身体健康状况，特别对到过疫情中高风险地区的教师、学生及家属、在外实习学生等重点人员开展信息汇总、分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kern w:val="0"/>
          <w:sz w:val="24"/>
          <w:szCs w:val="24"/>
        </w:rPr>
      </w:pPr>
      <w:r>
        <w:rPr>
          <w:rFonts w:hint="eastAsia" w:ascii="仿宋" w:hAnsi="仿宋" w:eastAsia="仿宋" w:cs="仿宋"/>
          <w:bCs/>
          <w:kern w:val="0"/>
          <w:sz w:val="24"/>
          <w:szCs w:val="24"/>
        </w:rPr>
        <w:t>全面落实相关要求。切实加强落实市教育局防控期间各项工作的落实，做到校长第一时间布置，具体责任人第一时间落实，台账资料收集备查。市教育局要求转发信息均在教师群、班主任群、班级群、家长群发布，及时向学生和全体教师发送正规渠道的有关疫情预防信息推送，提高广大师生和家长的防范意识和防范能力。同时要求大家做好不信谣，不传谣的舆论防控工作。</w:t>
      </w:r>
    </w:p>
    <w:p>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_GB2312" w:hAnsi="楷体" w:eastAsia="Times New Roman" w:cs="楷体"/>
          <w:b/>
          <w:bCs/>
          <w:color w:val="auto"/>
          <w:sz w:val="24"/>
        </w:rPr>
      </w:pPr>
      <w:r>
        <w:rPr>
          <w:rFonts w:hint="eastAsia" w:ascii="??_GB2312" w:hAnsi="楷体" w:eastAsia="Times New Roman" w:cs="楷体"/>
          <w:b/>
          <w:bCs/>
          <w:color w:val="auto"/>
          <w:sz w:val="24"/>
        </w:rPr>
        <w:t>5.4.2　党员服务抗疫情况</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2020年年初，在疫情最为严重之时，由江山市教育局牵头，校党委具体落实，全校60余名党员通过钉钉建群方式，分配到所在社区参与社区、村委防疫工作。学校党委书记徐凌志亲自电联每位党员教师问询社区、村委到位情况，并要求每位党员教师每日分享社区服务照片，将为民服务落到实处。在社区、村委路口卡点处、居民楼道、栅栏搬运点、街头与巷尾都能够看到肩挂红袖套，手拿扩音器的学校党员教师在寒风瑟瑟中巡逻宣传，分担社区、村委的工作压力。无论刮风下雨、白天黑夜，党员教师们都坚守岗位，为居民们的生命安全站好每一班岗。疫情期间，江山中专党员教师共参与社区活动2000余次，服务社区、村委10多个</w:t>
      </w:r>
      <w:r>
        <w:rPr>
          <w:rFonts w:hint="eastAsia" w:ascii="仿宋" w:hAnsi="仿宋" w:eastAsia="仿宋" w:cs="仿宋"/>
          <w:kern w:val="0"/>
          <w:sz w:val="24"/>
          <w:lang w:eastAsia="zh-CN"/>
        </w:rPr>
        <w:t>。</w:t>
      </w:r>
      <w:r>
        <w:rPr>
          <w:rFonts w:hint="eastAsia" w:ascii="仿宋" w:hAnsi="仿宋" w:eastAsia="仿宋" w:cs="仿宋"/>
          <w:kern w:val="0"/>
          <w:sz w:val="24"/>
        </w:rPr>
        <w:t>学校组织党员教师抗疫先锋故事分享会，共征集抗疫故事作品80篇，编制《江山中专抗疫故事》集。其中，徐歆、余荣艳、张颖在2020年</w:t>
      </w:r>
      <w:r>
        <w:rPr>
          <w:rFonts w:hint="eastAsia" w:ascii="仿宋" w:hAnsi="仿宋" w:eastAsia="仿宋" w:cs="仿宋"/>
          <w:kern w:val="0"/>
          <w:sz w:val="24"/>
          <w:lang w:eastAsia="zh-CN"/>
        </w:rPr>
        <w:t>“</w:t>
      </w:r>
      <w:r>
        <w:rPr>
          <w:rFonts w:hint="eastAsia" w:ascii="仿宋" w:hAnsi="仿宋" w:eastAsia="仿宋" w:cs="仿宋"/>
          <w:kern w:val="0"/>
          <w:sz w:val="24"/>
        </w:rPr>
        <w:t>三八妇女节</w:t>
      </w:r>
      <w:r>
        <w:rPr>
          <w:rFonts w:hint="eastAsia" w:ascii="仿宋" w:hAnsi="仿宋" w:eastAsia="仿宋" w:cs="仿宋"/>
          <w:kern w:val="0"/>
          <w:sz w:val="24"/>
          <w:lang w:eastAsia="zh-CN"/>
        </w:rPr>
        <w:t>”</w:t>
      </w:r>
      <w:r>
        <w:rPr>
          <w:rFonts w:hint="eastAsia" w:ascii="仿宋" w:hAnsi="仿宋" w:eastAsia="仿宋" w:cs="仿宋"/>
          <w:kern w:val="0"/>
          <w:sz w:val="24"/>
        </w:rPr>
        <w:t>主题活动抗疫故事会征文</w:t>
      </w:r>
      <w:r>
        <w:rPr>
          <w:rFonts w:hint="eastAsia" w:ascii="仿宋" w:hAnsi="仿宋" w:eastAsia="仿宋" w:cs="仿宋"/>
          <w:kern w:val="0"/>
          <w:sz w:val="24"/>
          <w:lang w:eastAsia="zh-CN"/>
        </w:rPr>
        <w:t>、视频</w:t>
      </w:r>
      <w:r>
        <w:rPr>
          <w:rFonts w:hint="eastAsia" w:ascii="仿宋" w:hAnsi="仿宋" w:eastAsia="仿宋" w:cs="仿宋"/>
          <w:kern w:val="0"/>
          <w:sz w:val="24"/>
        </w:rPr>
        <w:t>评选中获一等奖，赖丽琴获二等奖；王蕾晴老师在江山市2020年“文明有礼，助力防疫”主题绘画比赛中获一等奖</w:t>
      </w:r>
      <w:r>
        <w:rPr>
          <w:rFonts w:hint="eastAsia" w:ascii="仿宋" w:hAnsi="仿宋" w:eastAsia="仿宋" w:cs="仿宋"/>
          <w:kern w:val="0"/>
          <w:sz w:val="24"/>
          <w:lang w:eastAsia="zh-CN"/>
        </w:rPr>
        <w:t>。同时学校也</w:t>
      </w:r>
      <w:r>
        <w:rPr>
          <w:rFonts w:hint="eastAsia" w:ascii="仿宋" w:hAnsi="仿宋" w:eastAsia="仿宋" w:cs="仿宋"/>
          <w:kern w:val="0"/>
          <w:sz w:val="24"/>
        </w:rPr>
        <w:t>被</w:t>
      </w:r>
      <w:r>
        <w:rPr>
          <w:rFonts w:hint="eastAsia" w:ascii="仿宋" w:hAnsi="仿宋" w:eastAsia="仿宋" w:cs="仿宋"/>
          <w:kern w:val="0"/>
          <w:sz w:val="24"/>
          <w:lang w:eastAsia="zh-CN"/>
        </w:rPr>
        <w:t>江山</w:t>
      </w:r>
      <w:r>
        <w:rPr>
          <w:rFonts w:hint="eastAsia" w:ascii="仿宋" w:hAnsi="仿宋" w:eastAsia="仿宋" w:cs="仿宋"/>
          <w:kern w:val="0"/>
          <w:sz w:val="24"/>
        </w:rPr>
        <w:t>市教育局评选为优秀党组织，3名党员教师被评</w:t>
      </w:r>
      <w:r>
        <w:rPr>
          <w:rFonts w:hint="eastAsia" w:ascii="仿宋" w:hAnsi="仿宋" w:eastAsia="仿宋" w:cs="仿宋"/>
          <w:kern w:val="0"/>
          <w:sz w:val="24"/>
          <w:lang w:eastAsia="zh-CN"/>
        </w:rPr>
        <w:t>为江山市</w:t>
      </w:r>
      <w:r>
        <w:rPr>
          <w:rFonts w:hint="eastAsia" w:ascii="仿宋" w:hAnsi="仿宋" w:eastAsia="仿宋" w:cs="仿宋"/>
          <w:kern w:val="0"/>
          <w:sz w:val="24"/>
        </w:rPr>
        <w:t>优秀党员。</w:t>
      </w:r>
    </w:p>
    <w:p>
      <w:pPr>
        <w:keepNext w:val="0"/>
        <w:keepLines w:val="0"/>
        <w:pageBreakBefore w:val="0"/>
        <w:kinsoku/>
        <w:wordWrap/>
        <w:overflowPunct/>
        <w:topLinePunct w:val="0"/>
        <w:autoSpaceDE/>
        <w:autoSpaceDN/>
        <w:bidi w:val="0"/>
        <w:spacing w:line="480" w:lineRule="exact"/>
        <w:ind w:firstLine="480" w:firstLineChars="200"/>
        <w:jc w:val="left"/>
        <w:textAlignment w:val="auto"/>
        <w:rPr>
          <w:rFonts w:hint="eastAsia" w:ascii="??_GB2312" w:hAnsi="楷体" w:eastAsia="Times New Roman" w:cs="楷体"/>
          <w:b/>
          <w:bCs/>
          <w:color w:val="auto"/>
          <w:sz w:val="24"/>
        </w:rPr>
      </w:pPr>
      <w:r>
        <w:rPr>
          <w:rFonts w:hint="eastAsia" w:ascii="??_GB2312" w:hAnsi="楷体" w:eastAsia="Times New Roman" w:cs="楷体"/>
          <w:b/>
          <w:bCs/>
          <w:color w:val="auto"/>
          <w:sz w:val="24"/>
        </w:rPr>
        <w:t>5.4.3服务抗疫工作的成效及亮点</w:t>
      </w:r>
    </w:p>
    <w:p>
      <w:pPr>
        <w:spacing w:line="480" w:lineRule="exact"/>
        <w:ind w:firstLine="480" w:firstLineChars="200"/>
        <w:rPr>
          <w:rFonts w:hint="eastAsia" w:ascii="仿宋" w:hAnsi="仿宋" w:eastAsia="仿宋" w:cs="仿宋"/>
          <w:bCs/>
          <w:kern w:val="0"/>
          <w:sz w:val="24"/>
          <w:szCs w:val="21"/>
        </w:rPr>
      </w:pPr>
      <w:r>
        <w:rPr>
          <w:rFonts w:hint="eastAsia" w:ascii="仿宋" w:hAnsi="仿宋" w:eastAsia="仿宋" w:cs="仿宋"/>
          <w:bCs/>
          <w:kern w:val="0"/>
          <w:sz w:val="24"/>
          <w:szCs w:val="21"/>
        </w:rPr>
        <w:t>“疫情就是命令，防控就是责任”，疫情发生以来，我校紧紧围绕市委市政府和教育行政部门工作部署，开展疫情防控工作，把全校广大师生的生命安全和身体健康放在第一位，落实疫情防控措施，服务抗疫工作取得显著成效，截止至2021年1月我校无一人感染新冠肺炎，并打造出一批服务抗议工作的亮点。学校被评为全市教育系统党员志愿服务组先进集体，李茂泽被评为全市教育系统教师防控组先进个人和江山市教育工会“抗疫同行·勇克时艰”杰出职工。</w:t>
      </w:r>
    </w:p>
    <w:p>
      <w:pPr>
        <w:spacing w:line="480" w:lineRule="exact"/>
        <w:ind w:firstLine="600"/>
        <w:rPr>
          <w:rFonts w:hint="eastAsia" w:ascii="仿宋" w:hAnsi="仿宋" w:eastAsia="仿宋" w:cs="仿宋"/>
          <w:bCs/>
          <w:kern w:val="0"/>
          <w:sz w:val="24"/>
          <w:szCs w:val="21"/>
        </w:rPr>
      </w:pPr>
      <w:r>
        <w:rPr>
          <w:rFonts w:hint="eastAsia" w:ascii="仿宋" w:hAnsi="仿宋" w:eastAsia="仿宋" w:cs="仿宋"/>
          <w:bCs/>
          <w:kern w:val="0"/>
          <w:sz w:val="24"/>
          <w:szCs w:val="21"/>
        </w:rPr>
        <w:t>利用网络平台，开展在线教学。2020年春节，迎来“史上最长寒假”，开学时间因为疫情严重而不断推迟，我校第一时间响应，教师们纷纷化身“主播”，利用钉钉、QQ等平台，开展线上教学，我校统筹规划，统一时间统一课表，固定时段固定学科，学科分主次，抓住重点，利于落实，便于执行。线上教学以学生自主学习为主，教师学业辅导、答疑为辅，多采用微课推送、直播等形式进行直观教学，适当采用网络答卷形式开展练习复习，提高复习效率。</w:t>
      </w:r>
    </w:p>
    <w:p>
      <w:pPr>
        <w:spacing w:line="480" w:lineRule="exact"/>
        <w:ind w:firstLine="600"/>
        <w:rPr>
          <w:rFonts w:hint="eastAsia" w:ascii="仿宋" w:hAnsi="仿宋" w:eastAsia="仿宋" w:cs="仿宋"/>
          <w:bCs/>
          <w:kern w:val="0"/>
          <w:sz w:val="24"/>
          <w:szCs w:val="21"/>
        </w:rPr>
      </w:pPr>
      <w:r>
        <w:rPr>
          <w:rFonts w:hint="eastAsia" w:ascii="仿宋" w:hAnsi="仿宋" w:eastAsia="仿宋" w:cs="仿宋"/>
          <w:bCs/>
          <w:kern w:val="0"/>
          <w:sz w:val="24"/>
          <w:szCs w:val="21"/>
        </w:rPr>
        <w:t>居家爱国，德育“不掉线”。“五育并举”，育人为本，为深入贯彻落实习近平总书记提出的“立德树人”根本任务，我校充分利用党领导人民抗击疫情这部实践教材，积极开展线上德育教育，每逢周一，开展线上升旗仪式，培养学生团结、爱国、感恩的优良品质，增强学生的国家意识和社会责任感。教师们为学生普及新冠肺炎病毒知识以及如何进行科学防控，讲述国家抗疫过程中的一些感人事迹，彰显疫情无情，人间有爱的情怀，同时针对线上学习反馈情况给学生提出合理建议和进行心理疏导。</w:t>
      </w:r>
    </w:p>
    <w:p>
      <w:pPr>
        <w:spacing w:line="480" w:lineRule="exact"/>
        <w:ind w:firstLine="600"/>
        <w:rPr>
          <w:rFonts w:hint="eastAsia" w:ascii="仿宋" w:hAnsi="仿宋" w:eastAsia="仿宋" w:cs="仿宋"/>
          <w:bCs/>
          <w:kern w:val="0"/>
          <w:sz w:val="24"/>
          <w:szCs w:val="21"/>
        </w:rPr>
      </w:pPr>
      <w:r>
        <w:rPr>
          <w:rFonts w:hint="eastAsia" w:ascii="仿宋" w:hAnsi="仿宋" w:eastAsia="仿宋" w:cs="仿宋"/>
          <w:bCs/>
          <w:kern w:val="0"/>
          <w:sz w:val="24"/>
          <w:szCs w:val="21"/>
        </w:rPr>
        <w:t>全面助力江山企业复工复产。我校积极联系东西部扶贫沐川班学生，通过线上宣传江山企业用工优惠政策，动员东西部扶贫沐川班学生复工江山企业。为助力企业复工复产的同时，又能确保抓好疫情防控，我校有序重启本地顶岗实习学生，助力企业复工复产。学校在线上沟通的基础上，线下走访了浙江天际互感器、浙江科力车辆控制系统、浙江驰骋物流、浙江星菜科技等公司，了解公司复工复产中存在困难。针对企业提出：企业用工高峰期将在3月中旬，学校领导将制定产教融合计划，组织100多名学生进企助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仿宋" w:hAnsi="仿宋" w:eastAsia="仿宋" w:cs="仿宋"/>
          <w:b/>
          <w:bCs/>
          <w:color w:val="auto"/>
          <w:sz w:val="24"/>
          <w:szCs w:val="24"/>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ind w:firstLine="2891" w:firstLineChars="900"/>
        <w:rPr>
          <w:rFonts w:hint="eastAsia" w:ascii="黑体" w:hAnsi="黑体" w:eastAsia="黑体" w:cs="黑体"/>
          <w:b/>
          <w:bCs/>
          <w:color w:val="auto"/>
          <w:sz w:val="32"/>
          <w:szCs w:val="32"/>
        </w:rPr>
      </w:pPr>
    </w:p>
    <w:p>
      <w:pPr>
        <w:rPr>
          <w:rFonts w:hint="eastAsia" w:ascii="黑体" w:hAnsi="黑体" w:eastAsia="黑体" w:cs="黑体"/>
          <w:b/>
          <w:bCs/>
          <w:color w:val="auto"/>
          <w:sz w:val="32"/>
          <w:szCs w:val="32"/>
        </w:rPr>
      </w:pPr>
    </w:p>
    <w:p>
      <w:pPr>
        <w:jc w:val="center"/>
        <w:rPr>
          <w:rFonts w:ascii="黑体" w:hAnsi="黑体" w:eastAsia="黑体" w:cs="黑体"/>
          <w:b/>
          <w:bCs/>
          <w:color w:val="auto"/>
          <w:sz w:val="32"/>
          <w:szCs w:val="32"/>
        </w:rPr>
      </w:pPr>
      <w:r>
        <w:rPr>
          <w:rFonts w:hint="eastAsia" w:ascii="黑体" w:hAnsi="黑体" w:eastAsia="黑体" w:cs="黑体"/>
          <w:b/>
          <w:bCs/>
          <w:color w:val="auto"/>
          <w:sz w:val="32"/>
          <w:szCs w:val="32"/>
        </w:rPr>
        <w:t>第六章</w:t>
      </w: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举办者履责</w:t>
      </w:r>
    </w:p>
    <w:p>
      <w:pPr>
        <w:keepNext w:val="0"/>
        <w:keepLines w:val="0"/>
        <w:pageBreakBefore w:val="0"/>
        <w:kinsoku/>
        <w:wordWrap/>
        <w:overflowPunct/>
        <w:topLinePunct w:val="0"/>
        <w:autoSpaceDE/>
        <w:autoSpaceDN/>
        <w:bidi w:val="0"/>
        <w:adjustRightInd/>
        <w:snapToGrid/>
        <w:spacing w:line="480" w:lineRule="exact"/>
        <w:ind w:firstLine="600"/>
        <w:rPr>
          <w:rFonts w:ascii="宋体" w:cs="宋体"/>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rPr>
          <w:rFonts w:ascii="黑体" w:hAnsi="黑体" w:eastAsia="黑体" w:cs="黑体"/>
          <w:b/>
          <w:bCs/>
          <w:color w:val="auto"/>
          <w:sz w:val="28"/>
          <w:szCs w:val="28"/>
        </w:rPr>
      </w:pPr>
      <w:r>
        <w:rPr>
          <w:rFonts w:ascii="黑体" w:hAnsi="黑体" w:eastAsia="黑体" w:cs="黑体"/>
          <w:b/>
          <w:bCs/>
          <w:color w:val="auto"/>
          <w:sz w:val="28"/>
          <w:szCs w:val="28"/>
        </w:rPr>
        <w:t>6.1</w:t>
      </w:r>
      <w:r>
        <w:rPr>
          <w:rFonts w:hint="eastAsia" w:ascii="黑体" w:hAnsi="黑体" w:eastAsia="黑体" w:cs="黑体"/>
          <w:b/>
          <w:bCs/>
          <w:color w:val="auto"/>
          <w:sz w:val="28"/>
          <w:szCs w:val="28"/>
        </w:rPr>
        <w:t>　经费</w:t>
      </w:r>
    </w:p>
    <w:p>
      <w:pPr>
        <w:spacing w:line="480" w:lineRule="exact"/>
        <w:ind w:firstLine="480" w:firstLineChars="200"/>
        <w:rPr>
          <w:rFonts w:ascii="??_GB2312" w:hAnsi="楷体" w:eastAsia="Times New Roman" w:cs="楷体"/>
          <w:b/>
          <w:bCs/>
          <w:sz w:val="24"/>
        </w:rPr>
      </w:pPr>
      <w:r>
        <w:rPr>
          <w:rFonts w:ascii="??_GB2312" w:hAnsi="楷体" w:eastAsia="Times New Roman" w:cs="楷体"/>
          <w:b/>
          <w:bCs/>
          <w:sz w:val="24"/>
        </w:rPr>
        <w:t>6.1.1　政策性经费落实情况</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市财政按一类公益单位拨付经费，政策性经费都按时、足额的下拨到位，学校对下拨的资金根据相关政策性文件全部用于学校教育事业。经费由市级会计核算中心、教育会计核算中心统一管理，对政策性经费实行专款专用。我校属于事业单位，教育经费的管理和使用严格执行国家有关法律法规和财务规章制度，坚持勤俭办教育的方针，如实反映财务状况，依法组织收入，努力节约支出，建立健全财务制度，学校对教育经费的使用进行财务控制和监督。经费使用不存在挪用、移用、挤占和截留的情况，日常公用经费开支也无存在发放教职工津补贴和奖金福利等情况。事业性收入以及其他预算外收入能按时缴存预算外资金财政专户，实行财政收费两条线管理。政策性经费使用规范，无挤占开支、旅游疗养和发放教职工福利等现象。</w:t>
      </w:r>
    </w:p>
    <w:p>
      <w:pPr>
        <w:spacing w:line="480" w:lineRule="exact"/>
        <w:ind w:firstLine="480" w:firstLineChars="200"/>
        <w:rPr>
          <w:rFonts w:ascii="??_GB2312" w:hAnsi="楷体" w:eastAsia="Times New Roman" w:cs="楷体"/>
          <w:b/>
          <w:bCs/>
          <w:sz w:val="24"/>
        </w:rPr>
      </w:pPr>
      <w:r>
        <w:rPr>
          <w:rFonts w:ascii="??_GB2312" w:hAnsi="楷体" w:eastAsia="Times New Roman" w:cs="楷体"/>
          <w:b/>
          <w:bCs/>
          <w:sz w:val="24"/>
        </w:rPr>
        <w:t>6.1.2　生均拨款</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市财政按12000元/生.年的标准核拨生均经费，人员经费按一类公益学校标准拨付，项目建设经费按实际需要预算拨付。学校各年度生均拨款经费的预算数据与上级下拨的经费一致，并与相关年度的当年学校实有学生数相符。我校无虚报学生数套用国家教育专项资金的行为。学校报账员按预算编制的细目来列支，并凭正式发票和相关材料经学校领导和学校校监会领导审核签字后到市会计核算中心、市教育会计核算中心报账。所有开支的各项金额数据实事求是，有条有据，账目清楚，证据翔实、充分。各项经费都实行了民主理财、统一管理、统筹安排，不留缺口，从而保证了学校的资金都严格按标准的用途使用，充分发挥了各自应有的效益。</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_GB2312" w:hAnsi="楷体" w:eastAsia="Times New Roman" w:cs="楷体"/>
          <w:b/>
          <w:bCs/>
          <w:color w:val="auto"/>
          <w:sz w:val="24"/>
        </w:rPr>
      </w:pPr>
      <w:r>
        <w:rPr>
          <w:rFonts w:ascii="??_GB2312" w:hAnsi="楷体" w:eastAsia="Times New Roman" w:cs="楷体"/>
          <w:b/>
          <w:bCs/>
          <w:color w:val="auto"/>
          <w:sz w:val="24"/>
        </w:rPr>
        <w:t>6.1.3　项目投入</w:t>
      </w:r>
    </w:p>
    <w:p>
      <w:pPr>
        <w:spacing w:line="480" w:lineRule="exact"/>
        <w:ind w:firstLine="480" w:firstLineChars="200"/>
        <w:rPr>
          <w:rFonts w:ascii="仿宋" w:hAnsi="仿宋" w:eastAsia="仿宋" w:cs="仿宋"/>
          <w:bCs/>
          <w:kern w:val="0"/>
          <w:sz w:val="24"/>
          <w:szCs w:val="21"/>
        </w:rPr>
      </w:pPr>
      <w:r>
        <w:rPr>
          <w:rFonts w:ascii="仿宋" w:hAnsi="仿宋" w:eastAsia="仿宋" w:cs="仿宋"/>
          <w:bCs/>
          <w:kern w:val="0"/>
          <w:sz w:val="24"/>
          <w:szCs w:val="21"/>
        </w:rPr>
        <w:t>2020</w:t>
      </w:r>
      <w:r>
        <w:rPr>
          <w:rFonts w:hint="eastAsia" w:ascii="仿宋" w:hAnsi="仿宋" w:eastAsia="仿宋" w:cs="仿宋"/>
          <w:bCs/>
          <w:kern w:val="0"/>
          <w:sz w:val="24"/>
          <w:szCs w:val="21"/>
        </w:rPr>
        <w:t>年度，学校总共投入</w:t>
      </w:r>
      <w:r>
        <w:rPr>
          <w:rFonts w:ascii="仿宋" w:hAnsi="仿宋" w:eastAsia="仿宋" w:cs="仿宋"/>
          <w:bCs/>
          <w:kern w:val="0"/>
          <w:sz w:val="24"/>
          <w:szCs w:val="21"/>
        </w:rPr>
        <w:t>742.18</w:t>
      </w:r>
      <w:r>
        <w:rPr>
          <w:rFonts w:hint="eastAsia" w:ascii="仿宋" w:hAnsi="仿宋" w:eastAsia="仿宋" w:cs="仿宋"/>
          <w:bCs/>
          <w:kern w:val="0"/>
          <w:sz w:val="24"/>
          <w:szCs w:val="21"/>
        </w:rPr>
        <w:t>多万元用于教师培训、学生实习、实训、基础设施建设和实训设备添置等。学校在基础设施建设上有教学崇业楼厕所改造、文晖楼、文博楼学生宿舍改造、崇业楼一楼报告厅装修等工程设施建设。在教学设施上采购了空调、档案电子化管理系统、电子商务数据库、电子期刊、图书等项目。全年学校教学经费能够满足和确保师资队伍建设经费的需求，有专门的教学科研经费和预算，并按照计划执行。</w:t>
      </w:r>
      <w:r>
        <w:rPr>
          <w:rFonts w:ascii="仿宋" w:hAnsi="仿宋" w:eastAsia="仿宋" w:cs="仿宋"/>
          <w:bCs/>
          <w:kern w:val="0"/>
          <w:sz w:val="24"/>
          <w:szCs w:val="21"/>
        </w:rPr>
        <w:t>2020</w:t>
      </w:r>
      <w:r>
        <w:rPr>
          <w:rFonts w:hint="eastAsia" w:ascii="仿宋" w:hAnsi="仿宋" w:eastAsia="仿宋" w:cs="仿宋"/>
          <w:bCs/>
          <w:kern w:val="0"/>
          <w:sz w:val="24"/>
          <w:szCs w:val="21"/>
        </w:rPr>
        <w:t>年新增</w:t>
      </w:r>
      <w:r>
        <w:rPr>
          <w:rFonts w:ascii="仿宋" w:hAnsi="仿宋" w:eastAsia="仿宋" w:cs="仿宋"/>
          <w:bCs/>
          <w:kern w:val="0"/>
          <w:sz w:val="24"/>
          <w:szCs w:val="21"/>
        </w:rPr>
        <w:t>20</w:t>
      </w:r>
      <w:r>
        <w:rPr>
          <w:rFonts w:hint="eastAsia" w:ascii="仿宋" w:hAnsi="仿宋" w:eastAsia="仿宋" w:cs="仿宋"/>
          <w:bCs/>
          <w:kern w:val="0"/>
          <w:sz w:val="24"/>
          <w:szCs w:val="21"/>
        </w:rPr>
        <w:t>多万元的图书，共增加</w:t>
      </w:r>
      <w:r>
        <w:rPr>
          <w:rFonts w:ascii="仿宋" w:hAnsi="仿宋" w:eastAsia="仿宋" w:cs="仿宋"/>
          <w:bCs/>
          <w:kern w:val="0"/>
          <w:sz w:val="24"/>
          <w:szCs w:val="21"/>
        </w:rPr>
        <w:t>8288</w:t>
      </w:r>
      <w:r>
        <w:rPr>
          <w:rFonts w:hint="eastAsia" w:ascii="仿宋" w:hAnsi="仿宋" w:eastAsia="仿宋" w:cs="仿宋"/>
          <w:bCs/>
          <w:kern w:val="0"/>
          <w:sz w:val="24"/>
          <w:szCs w:val="21"/>
        </w:rPr>
        <w:t>册，专业图书种类增加</w:t>
      </w:r>
      <w:r>
        <w:rPr>
          <w:rFonts w:ascii="仿宋" w:hAnsi="仿宋" w:eastAsia="仿宋" w:cs="仿宋"/>
          <w:bCs/>
          <w:kern w:val="0"/>
          <w:sz w:val="24"/>
          <w:szCs w:val="21"/>
        </w:rPr>
        <w:t>3800</w:t>
      </w:r>
      <w:r>
        <w:rPr>
          <w:rFonts w:hint="eastAsia" w:ascii="仿宋" w:hAnsi="仿宋" w:eastAsia="仿宋" w:cs="仿宋"/>
          <w:bCs/>
          <w:kern w:val="0"/>
          <w:sz w:val="24"/>
          <w:szCs w:val="21"/>
        </w:rPr>
        <w:t>种，投入</w:t>
      </w:r>
      <w:r>
        <w:rPr>
          <w:rFonts w:ascii="仿宋" w:hAnsi="仿宋" w:eastAsia="仿宋" w:cs="仿宋"/>
          <w:bCs/>
          <w:kern w:val="0"/>
          <w:sz w:val="24"/>
          <w:szCs w:val="21"/>
        </w:rPr>
        <w:t>4.8</w:t>
      </w:r>
      <w:r>
        <w:rPr>
          <w:rFonts w:hint="eastAsia" w:ascii="仿宋" w:hAnsi="仿宋" w:eastAsia="仿宋" w:cs="仿宋"/>
          <w:bCs/>
          <w:kern w:val="0"/>
          <w:sz w:val="24"/>
          <w:szCs w:val="21"/>
        </w:rPr>
        <w:t>万元添置了用于教学的电子期刊管理系统，投入</w:t>
      </w:r>
      <w:r>
        <w:rPr>
          <w:rFonts w:ascii="仿宋" w:hAnsi="仿宋" w:eastAsia="仿宋" w:cs="仿宋"/>
          <w:bCs/>
          <w:kern w:val="0"/>
          <w:sz w:val="24"/>
          <w:szCs w:val="21"/>
        </w:rPr>
        <w:t>3.6</w:t>
      </w:r>
      <w:r>
        <w:rPr>
          <w:rFonts w:hint="eastAsia" w:ascii="仿宋" w:hAnsi="仿宋" w:eastAsia="仿宋" w:cs="仿宋"/>
          <w:bCs/>
          <w:kern w:val="0"/>
          <w:sz w:val="24"/>
          <w:szCs w:val="21"/>
        </w:rPr>
        <w:t>万元添置了电子商务数据库，并且每月进行自动更新，能够满足师生学习的需要，教学系统软件等教学资源系统得到提升。</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_GB2312" w:hAnsi="楷体" w:eastAsia="Times New Roman" w:cs="楷体"/>
          <w:bCs/>
          <w:color w:val="auto"/>
          <w:sz w:val="24"/>
        </w:rPr>
      </w:pPr>
      <w:r>
        <w:rPr>
          <w:rFonts w:ascii="??_GB2312" w:hAnsi="楷体" w:eastAsia="Times New Roman" w:cs="楷体"/>
          <w:b/>
          <w:bCs/>
          <w:color w:val="auto"/>
          <w:sz w:val="24"/>
        </w:rPr>
        <w:t>6.1.4　其他经费保障</w:t>
      </w:r>
    </w:p>
    <w:p>
      <w:pPr>
        <w:spacing w:line="480" w:lineRule="exact"/>
        <w:ind w:firstLine="480" w:firstLineChars="200"/>
        <w:rPr>
          <w:rFonts w:ascii="仿宋" w:hAnsi="仿宋" w:eastAsia="仿宋" w:cs="仿宋"/>
          <w:bCs/>
          <w:kern w:val="0"/>
          <w:sz w:val="24"/>
          <w:szCs w:val="21"/>
        </w:rPr>
      </w:pPr>
      <w:r>
        <w:rPr>
          <w:rFonts w:hint="eastAsia" w:ascii="仿宋" w:hAnsi="仿宋" w:eastAsia="仿宋" w:cs="仿宋"/>
          <w:bCs/>
          <w:kern w:val="0"/>
          <w:sz w:val="24"/>
          <w:szCs w:val="21"/>
        </w:rPr>
        <w:t>学校教育经费的投入大大增加，用于学校基础建设和学生实习实训的资金也逐步加大。一是保障性投入逐年强化。建立以市财政投入经费为主、单位自筹经费为辅的工作经费保障机制，在学校日常公用经费等方面的资金配额逐年都在增加，地方财政的配套、行业企业的支持为我校建设提供了有力的资金保障。二是制度保障。学校制订了各种制度，成立了财务管理监督小组，经常性开展资金审核。各项目组严格按项目预算组织开展相关的建设活动，大宗支出严格执行政府项目采购管理办法，学校制订了完善的项目管理、合同审批、采购审批、基建审批、验收等制度，严格财务支出审批环节。三是技术保障。自行开发了资金支出管理系统，提高了经费支出的监管效率。</w:t>
      </w:r>
    </w:p>
    <w:p>
      <w:pPr>
        <w:keepNext w:val="0"/>
        <w:keepLines w:val="0"/>
        <w:pageBreakBefore w:val="0"/>
        <w:kinsoku/>
        <w:wordWrap/>
        <w:overflowPunct/>
        <w:topLinePunct w:val="0"/>
        <w:autoSpaceDE/>
        <w:autoSpaceDN/>
        <w:bidi w:val="0"/>
        <w:adjustRightInd/>
        <w:snapToGrid/>
        <w:spacing w:line="480" w:lineRule="exact"/>
        <w:ind w:firstLine="600"/>
        <w:rPr>
          <w:rFonts w:ascii="??_GB2312" w:hAnsi="楷体" w:eastAsia="Times New Roman" w:cs="楷体"/>
          <w:bCs/>
          <w:color w:val="auto"/>
          <w:sz w:val="24"/>
        </w:rPr>
      </w:pPr>
    </w:p>
    <w:p>
      <w:pPr>
        <w:keepNext w:val="0"/>
        <w:keepLines w:val="0"/>
        <w:pageBreakBefore w:val="0"/>
        <w:kinsoku/>
        <w:wordWrap/>
        <w:overflowPunct/>
        <w:topLinePunct w:val="0"/>
        <w:autoSpaceDE/>
        <w:autoSpaceDN/>
        <w:bidi w:val="0"/>
        <w:adjustRightInd/>
        <w:snapToGrid/>
        <w:spacing w:line="480" w:lineRule="exact"/>
        <w:ind w:firstLine="562" w:firstLineChars="200"/>
        <w:rPr>
          <w:rFonts w:ascii="黑体" w:hAnsi="黑体" w:eastAsia="黑体" w:cs="黑体"/>
          <w:b/>
          <w:bCs/>
          <w:color w:val="auto"/>
          <w:sz w:val="28"/>
          <w:szCs w:val="28"/>
        </w:rPr>
      </w:pPr>
      <w:r>
        <w:rPr>
          <w:rFonts w:ascii="黑体" w:hAnsi="黑体" w:eastAsia="黑体" w:cs="黑体"/>
          <w:b/>
          <w:bCs/>
          <w:color w:val="auto"/>
          <w:sz w:val="28"/>
          <w:szCs w:val="28"/>
        </w:rPr>
        <w:t>6.2</w:t>
      </w:r>
      <w:r>
        <w:rPr>
          <w:rFonts w:hint="eastAsia" w:ascii="黑体" w:hAnsi="黑体" w:eastAsia="黑体" w:cs="黑体"/>
          <w:b/>
          <w:bCs/>
          <w:color w:val="auto"/>
          <w:sz w:val="28"/>
          <w:szCs w:val="28"/>
        </w:rPr>
        <w:t>　政策措施</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_GB2312" w:hAnsi="楷体" w:eastAsia="Times New Roman" w:cs="楷体"/>
          <w:b/>
          <w:bCs/>
          <w:color w:val="auto"/>
          <w:sz w:val="24"/>
        </w:rPr>
      </w:pPr>
      <w:r>
        <w:rPr>
          <w:rFonts w:ascii="??_GB2312" w:hAnsi="楷体" w:eastAsia="Times New Roman" w:cs="楷体"/>
          <w:b/>
          <w:bCs/>
          <w:color w:val="auto"/>
          <w:sz w:val="24"/>
        </w:rPr>
        <w:t>6.2.1　落实办学自主权</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学校坚持依法办学，以人为本，完善内部治理结构，积极推进现代学校制度建设，不断推动学校管理规范化、科学化、现代化，全面提高学校管理水平和办学效益，提升学校自主创新和科学发展的能力。积极推进学校章程、制度的制定和实施，加强学校“十三五”规划的编制和执行；加强专业建设，科学设置课程设置，深入开展课程改革，办出学校的特色和水平；落实招聘教师和办学经费的自主权，根据学校发展的实际聘用教职员工，依据学校发展的实际制定办学经费特别是教师绩效的奖励方案；积极推进家校互动，让家长参与学校的管理，充分发挥家长委员会的作用；坚持民主管理，完善校务公开制度，开设“校长信箱”，定期召开教代会，重视发挥纪委、工会、校监会、群团等组织的监督作用，进一步落实学校办学自主权。</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_GB2312" w:hAnsi="楷体" w:eastAsia="Times New Roman" w:cs="楷体"/>
          <w:b/>
          <w:bCs/>
          <w:color w:val="auto"/>
          <w:sz w:val="24"/>
        </w:rPr>
      </w:pPr>
      <w:r>
        <w:rPr>
          <w:rFonts w:ascii="??_GB2312" w:hAnsi="楷体" w:eastAsia="Times New Roman" w:cs="楷体"/>
          <w:b/>
          <w:bCs/>
          <w:color w:val="auto"/>
          <w:sz w:val="24"/>
        </w:rPr>
        <w:t>6.2.2　落实教师编制</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Cs/>
          <w:color w:val="auto"/>
          <w:sz w:val="24"/>
        </w:rPr>
        <w:t>学校的师资质量直接影响着教育的质量，高质量的人才培养取决于高质量的师资队伍。20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年，在上级政府和教育部门的支持下，学校新分配编制内教师</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人。目前学校在编教师为</w:t>
      </w:r>
      <w:r>
        <w:rPr>
          <w:rFonts w:hint="eastAsia" w:ascii="仿宋" w:hAnsi="仿宋" w:eastAsia="仿宋" w:cs="仿宋"/>
          <w:bCs/>
          <w:color w:val="auto"/>
          <w:sz w:val="24"/>
          <w:lang w:val="en-US" w:eastAsia="zh-CN"/>
        </w:rPr>
        <w:t>189</w:t>
      </w:r>
      <w:r>
        <w:rPr>
          <w:rFonts w:hint="eastAsia" w:ascii="仿宋" w:hAnsi="仿宋" w:eastAsia="仿宋" w:cs="仿宋"/>
          <w:bCs/>
          <w:color w:val="auto"/>
          <w:sz w:val="24"/>
        </w:rPr>
        <w:t>人，但因</w:t>
      </w:r>
      <w:r>
        <w:rPr>
          <w:rFonts w:hint="eastAsia" w:ascii="仿宋" w:hAnsi="仿宋" w:eastAsia="仿宋" w:cs="仿宋"/>
          <w:bCs/>
          <w:color w:val="auto"/>
          <w:sz w:val="24"/>
          <w:lang w:eastAsia="zh-CN"/>
        </w:rPr>
        <w:t>选择</w:t>
      </w:r>
      <w:r>
        <w:rPr>
          <w:rFonts w:hint="eastAsia" w:ascii="仿宋" w:hAnsi="仿宋" w:eastAsia="仿宋" w:cs="仿宋"/>
          <w:bCs/>
          <w:color w:val="auto"/>
          <w:sz w:val="24"/>
        </w:rPr>
        <w:t>留校</w:t>
      </w:r>
      <w:r>
        <w:rPr>
          <w:rFonts w:hint="eastAsia" w:ascii="仿宋" w:hAnsi="仿宋" w:eastAsia="仿宋" w:cs="仿宋"/>
          <w:bCs/>
          <w:color w:val="auto"/>
          <w:sz w:val="24"/>
          <w:lang w:eastAsia="zh-CN"/>
        </w:rPr>
        <w:t>升学学生数</w:t>
      </w:r>
      <w:r>
        <w:rPr>
          <w:rFonts w:hint="eastAsia" w:ascii="仿宋" w:hAnsi="仿宋" w:eastAsia="仿宋" w:cs="仿宋"/>
          <w:bCs/>
          <w:color w:val="auto"/>
          <w:sz w:val="24"/>
        </w:rPr>
        <w:t>及新</w:t>
      </w:r>
      <w:r>
        <w:rPr>
          <w:rFonts w:hint="eastAsia" w:ascii="仿宋" w:hAnsi="仿宋" w:eastAsia="仿宋" w:cs="仿宋"/>
          <w:bCs/>
          <w:color w:val="auto"/>
          <w:sz w:val="24"/>
          <w:lang w:eastAsia="zh-CN"/>
        </w:rPr>
        <w:t>招生规模</w:t>
      </w:r>
      <w:r>
        <w:rPr>
          <w:rFonts w:hint="eastAsia" w:ascii="仿宋" w:hAnsi="仿宋" w:eastAsia="仿宋" w:cs="仿宋"/>
          <w:bCs/>
          <w:color w:val="auto"/>
          <w:sz w:val="24"/>
        </w:rPr>
        <w:t>的增多，教师总量仍不能满足学校发展要求，希望政府及有关部门从政策上帮助学校落实更多教师编制，确保师生的比例合理科学，鼓励、吸引</w:t>
      </w:r>
      <w:r>
        <w:rPr>
          <w:rFonts w:hint="eastAsia" w:ascii="仿宋" w:hAnsi="仿宋" w:eastAsia="仿宋" w:cs="仿宋"/>
          <w:bCs/>
          <w:color w:val="auto"/>
          <w:sz w:val="24"/>
          <w:lang w:eastAsia="zh-CN"/>
        </w:rPr>
        <w:t>高素质人才</w:t>
      </w:r>
      <w:r>
        <w:rPr>
          <w:rFonts w:hint="eastAsia" w:ascii="仿宋" w:hAnsi="仿宋" w:eastAsia="仿宋" w:cs="仿宋"/>
          <w:bCs/>
          <w:color w:val="auto"/>
          <w:sz w:val="24"/>
        </w:rPr>
        <w:t>到学校任教。当然，学校也会根据自身发展的需要，引进具有实际工作经历的专业技术人员充实专业课教师队伍。</w:t>
      </w:r>
    </w:p>
    <w:p>
      <w:pPr>
        <w:keepNext w:val="0"/>
        <w:keepLines w:val="0"/>
        <w:pageBreakBefore w:val="0"/>
        <w:kinsoku/>
        <w:wordWrap/>
        <w:overflowPunct/>
        <w:topLinePunct w:val="0"/>
        <w:autoSpaceDE/>
        <w:autoSpaceDN/>
        <w:bidi w:val="0"/>
        <w:adjustRightInd/>
        <w:snapToGrid/>
        <w:spacing w:line="480" w:lineRule="exact"/>
        <w:ind w:firstLine="480" w:firstLineChars="200"/>
        <w:rPr>
          <w:rFonts w:ascii="??_GB2312" w:hAnsi="楷体" w:eastAsia="Times New Roman" w:cs="楷体"/>
          <w:b/>
          <w:bCs/>
          <w:color w:val="auto"/>
          <w:sz w:val="24"/>
        </w:rPr>
      </w:pPr>
      <w:r>
        <w:rPr>
          <w:rFonts w:ascii="??_GB2312" w:hAnsi="楷体" w:eastAsia="Times New Roman" w:cs="楷体"/>
          <w:b/>
          <w:bCs/>
          <w:color w:val="auto"/>
          <w:sz w:val="24"/>
        </w:rPr>
        <w:t>6.2.3　出台提升学校办学水平的政策和制度</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20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年，学校先后出台了相关政策和制度，如《</w:t>
      </w:r>
      <w:r>
        <w:rPr>
          <w:rFonts w:hint="eastAsia" w:ascii="仿宋" w:hAnsi="仿宋" w:eastAsia="仿宋" w:cs="仿宋"/>
          <w:bCs/>
          <w:color w:val="auto"/>
          <w:sz w:val="24"/>
          <w:lang w:val="en-US" w:eastAsia="zh-CN"/>
        </w:rPr>
        <w:t>2020</w:t>
      </w:r>
      <w:r>
        <w:rPr>
          <w:rFonts w:hint="eastAsia" w:ascii="仿宋" w:hAnsi="仿宋" w:eastAsia="仿宋" w:cs="仿宋"/>
          <w:bCs/>
          <w:color w:val="auto"/>
          <w:sz w:val="24"/>
        </w:rPr>
        <w:t>年工作计划要点》《江山中等专业学校</w:t>
      </w:r>
      <w:r>
        <w:rPr>
          <w:rFonts w:hint="eastAsia" w:ascii="仿宋" w:hAnsi="仿宋" w:eastAsia="仿宋" w:cs="仿宋"/>
          <w:bCs/>
          <w:color w:val="auto"/>
          <w:sz w:val="24"/>
          <w:lang w:val="en-US" w:eastAsia="zh-CN"/>
        </w:rPr>
        <w:t>教工业绩考核暨“教分银行”实施办法》</w:t>
      </w:r>
      <w:r>
        <w:rPr>
          <w:rFonts w:hint="eastAsia" w:ascii="仿宋" w:hAnsi="仿宋" w:eastAsia="仿宋" w:cs="仿宋"/>
          <w:bCs/>
          <w:color w:val="auto"/>
          <w:sz w:val="24"/>
        </w:rPr>
        <w:t>《</w:t>
      </w:r>
      <w:r>
        <w:rPr>
          <w:rFonts w:hint="eastAsia" w:ascii="仿宋" w:hAnsi="仿宋" w:eastAsia="仿宋" w:cs="仿宋"/>
          <w:bCs/>
          <w:color w:val="auto"/>
          <w:sz w:val="24"/>
          <w:lang w:eastAsia="zh-CN"/>
        </w:rPr>
        <w:t>20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年高考奖励办法》《20</w:t>
      </w:r>
      <w:r>
        <w:rPr>
          <w:rFonts w:hint="eastAsia" w:ascii="仿宋" w:hAnsi="仿宋" w:eastAsia="仿宋" w:cs="仿宋"/>
          <w:bCs/>
          <w:color w:val="auto"/>
          <w:sz w:val="24"/>
          <w:lang w:val="en-US" w:eastAsia="zh-CN"/>
        </w:rPr>
        <w:t>20</w:t>
      </w:r>
      <w:r>
        <w:rPr>
          <w:rFonts w:hint="eastAsia" w:ascii="仿宋" w:hAnsi="仿宋" w:eastAsia="仿宋" w:cs="仿宋"/>
          <w:bCs/>
          <w:color w:val="auto"/>
          <w:sz w:val="24"/>
        </w:rPr>
        <w:t>学年“教育教学质量奖”考核分配办法》等，进一步激发教师工作积极性和主动性，进一步提升学校办学水平。</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baseline"/>
        <w:rPr>
          <w:rFonts w:ascii="??_GB2312" w:hAnsi="楷体" w:eastAsia="Times New Roman" w:cs="楷体"/>
          <w:bCs/>
          <w:color w:val="auto"/>
          <w:kern w:val="2"/>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80" w:firstLineChars="200"/>
        <w:textAlignment w:val="baseline"/>
        <w:rPr>
          <w:rFonts w:ascii="楷体" w:hAnsi="楷体" w:eastAsia="楷体" w:cs="楷体"/>
          <w:bCs/>
          <w:color w:val="auto"/>
          <w:kern w:val="2"/>
        </w:rPr>
      </w:pPr>
    </w:p>
    <w:p>
      <w:pPr>
        <w:pStyle w:val="9"/>
        <w:widowControl/>
        <w:shd w:val="clear" w:color="auto" w:fill="FFFFFF"/>
        <w:spacing w:beforeAutospacing="0" w:afterAutospacing="0" w:line="360" w:lineRule="auto"/>
        <w:ind w:firstLine="420"/>
        <w:textAlignment w:val="baseline"/>
        <w:rPr>
          <w:rFonts w:ascii="??_GB2312" w:hAnsi="宋体" w:eastAsia="Times New Roman"/>
          <w:bCs/>
          <w:color w:val="auto"/>
          <w:kern w:val="2"/>
        </w:rPr>
      </w:pPr>
    </w:p>
    <w:p>
      <w:pPr>
        <w:pStyle w:val="9"/>
        <w:widowControl/>
        <w:shd w:val="clear" w:color="auto" w:fill="FFFFFF"/>
        <w:spacing w:beforeAutospacing="0" w:afterAutospacing="0" w:line="360" w:lineRule="auto"/>
        <w:ind w:firstLine="420"/>
        <w:textAlignment w:val="baseline"/>
        <w:rPr>
          <w:rFonts w:ascii="??_GB2312" w:hAnsi="宋体" w:eastAsia="Times New Roman"/>
          <w:bCs/>
          <w:color w:val="auto"/>
          <w:kern w:val="2"/>
        </w:rPr>
      </w:pPr>
    </w:p>
    <w:p>
      <w:pPr>
        <w:pStyle w:val="9"/>
        <w:widowControl/>
        <w:shd w:val="clear" w:color="auto" w:fill="FFFFFF"/>
        <w:spacing w:beforeAutospacing="0" w:afterAutospacing="0" w:line="360" w:lineRule="auto"/>
        <w:ind w:firstLine="420"/>
        <w:textAlignment w:val="baseline"/>
        <w:rPr>
          <w:rFonts w:ascii="??_GB2312" w:hAnsi="宋体" w:eastAsia="Times New Roman"/>
          <w:bCs/>
          <w:color w:val="auto"/>
          <w:kern w:val="2"/>
        </w:rPr>
      </w:pPr>
    </w:p>
    <w:p>
      <w:pPr>
        <w:pStyle w:val="9"/>
        <w:widowControl/>
        <w:shd w:val="clear" w:color="auto" w:fill="FFFFFF"/>
        <w:spacing w:beforeAutospacing="0" w:afterAutospacing="0" w:line="360" w:lineRule="auto"/>
        <w:textAlignment w:val="baseline"/>
        <w:rPr>
          <w:rFonts w:ascii="??_GB2312" w:hAnsi="宋体" w:eastAsia="Times New Roman"/>
          <w:bCs/>
          <w:color w:val="auto"/>
          <w:kern w:val="2"/>
        </w:rPr>
      </w:pPr>
    </w:p>
    <w:p>
      <w:pPr>
        <w:pStyle w:val="9"/>
        <w:widowControl/>
        <w:shd w:val="clear" w:color="auto" w:fill="FFFFFF"/>
        <w:spacing w:beforeAutospacing="0" w:afterAutospacing="0" w:line="360" w:lineRule="auto"/>
        <w:textAlignment w:val="baseline"/>
        <w:rPr>
          <w:rFonts w:ascii="??_GB2312" w:hAnsi="宋体" w:eastAsia="Times New Roman"/>
          <w:bCs/>
          <w:color w:val="auto"/>
          <w:kern w:val="2"/>
        </w:rPr>
      </w:pPr>
    </w:p>
    <w:p>
      <w:pPr>
        <w:pStyle w:val="9"/>
        <w:widowControl/>
        <w:shd w:val="clear" w:color="auto" w:fill="FFFFFF"/>
        <w:spacing w:beforeAutospacing="0" w:afterAutospacing="0" w:line="360" w:lineRule="auto"/>
        <w:textAlignment w:val="baseline"/>
        <w:rPr>
          <w:rFonts w:ascii="??_GB2312" w:hAnsi="宋体" w:eastAsia="Times New Roman"/>
          <w:bCs/>
          <w:color w:val="auto"/>
          <w:kern w:val="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both"/>
        <w:rPr>
          <w:rFonts w:hint="eastAsia" w:ascii="黑体" w:hAnsi="黑体" w:eastAsia="黑体" w:cs="黑体"/>
          <w:b/>
          <w:bCs/>
          <w:color w:val="auto"/>
          <w:sz w:val="32"/>
          <w:szCs w:val="32"/>
        </w:rPr>
      </w:pPr>
    </w:p>
    <w:p>
      <w:pPr>
        <w:ind w:firstLine="2891" w:firstLineChars="900"/>
        <w:jc w:val="both"/>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rPr>
        <w:t>第七章</w:t>
      </w: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特色创新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9"/>
        <w:rPr>
          <w:rFonts w:ascii="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学校借助名校建设之契机，推动了学校科学发展的进程，学校在各方面工作推进中积累了许多经验，包括幸福校园建设、师资队伍建设、教育教学改革、学生核心素养提升建设、现代学徒制工作、项目推进、现代学校治理、社会培训、校企合作等方面形成了一些典型案例，现举学校“三大机制”师资队伍培养和“三班三融”社会培训两个方面的案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黑体" w:hAnsi="黑体" w:eastAsia="黑体" w:cs="黑体"/>
          <w:sz w:val="24"/>
          <w:szCs w:val="24"/>
        </w:rPr>
      </w:pPr>
      <w:r>
        <w:rPr>
          <w:rFonts w:hint="eastAsia" w:ascii="黑体" w:hAnsi="黑体" w:eastAsia="黑体" w:cs="黑体"/>
          <w:b/>
          <w:sz w:val="24"/>
          <w:szCs w:val="24"/>
          <w:lang w:eastAsia="zh-CN"/>
        </w:rPr>
        <w:t>案例</w:t>
      </w:r>
      <w:r>
        <w:rPr>
          <w:rFonts w:hint="eastAsia" w:ascii="黑体" w:hAnsi="黑体" w:eastAsia="黑体" w:cs="黑体"/>
          <w:b/>
          <w:sz w:val="24"/>
          <w:szCs w:val="24"/>
        </w:rPr>
        <w:t>一</w:t>
      </w:r>
      <w:r>
        <w:rPr>
          <w:rFonts w:hint="eastAsia" w:ascii="黑体" w:hAnsi="黑体" w:eastAsia="黑体" w:cs="黑体"/>
          <w:b/>
          <w:sz w:val="24"/>
          <w:szCs w:val="24"/>
          <w:lang w:eastAsia="zh-CN"/>
        </w:rPr>
        <w:t>：</w:t>
      </w:r>
      <w:r>
        <w:rPr>
          <w:rFonts w:hint="eastAsia" w:ascii="黑体" w:hAnsi="黑体" w:eastAsia="黑体" w:cs="黑体"/>
          <w:b/>
          <w:sz w:val="24"/>
          <w:szCs w:val="24"/>
        </w:rPr>
        <w:t>探索“三大机制”  建 “人才立交桥”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在浙江省中职名校建设期间，为加强教师队伍建设，促进教师专业发展和素质提升，浙江省衢州市第二中等专业学校（原名江山中等专业学校）坚持以重规范、提技能、强师德、塑形象、争做人民满意优秀教师为宗旨，积极探索教师培养的新途径、新方法，建立并实施了促进教师成熟成长成才的“培养、激励、评价”三大机制。通过给教师“架梯子、压担子、建簿子”的方式，促进了教师专业成长、素质提升，建设起了一支师德高尚、业务精湛、结构合理、充满活力、具有创新和竞争意识的高水平教师队伍，为学校可持续发展和区域经济建设培养高素质技术技能人才提供了强有力的师资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9"/>
        <w:rPr>
          <w:rFonts w:hint="eastAsia" w:ascii="黑体" w:hAnsi="黑体" w:eastAsia="黑体" w:cs="黑体"/>
          <w:b/>
          <w:sz w:val="24"/>
          <w:szCs w:val="24"/>
        </w:rPr>
      </w:pPr>
      <w:r>
        <w:rPr>
          <w:rFonts w:hint="eastAsia" w:ascii="黑体" w:hAnsi="黑体" w:eastAsia="黑体" w:cs="黑体"/>
          <w:b/>
          <w:sz w:val="24"/>
          <w:szCs w:val="24"/>
          <w:lang w:eastAsia="zh-CN"/>
        </w:rPr>
        <w:t>案例二：</w:t>
      </w:r>
      <w:r>
        <w:rPr>
          <w:rFonts w:hint="eastAsia" w:ascii="黑体" w:hAnsi="黑体" w:eastAsia="黑体" w:cs="黑体"/>
          <w:b/>
          <w:sz w:val="24"/>
          <w:szCs w:val="24"/>
        </w:rPr>
        <w:t>以“三班三融”为抓手，潜心服务江山经济发展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浙江省衢州第二中等专业学校（原江山中等专业学校）作为江山市唯一一所公办职业学校，长期以来，学校以服务江山经济社会发展为己任，主动对接地方产业，积极完善专业设置，不断创新服务载体，以“三班三融”为主抓手，潜心服务当地经济发展，助推江山工业振兴与乡村振兴。</w:t>
      </w:r>
      <w:r>
        <w:rPr>
          <w:rFonts w:hint="eastAsia" w:ascii="仿宋" w:hAnsi="仿宋" w:eastAsia="仿宋"/>
          <w:b/>
          <w:sz w:val="24"/>
          <w:szCs w:val="24"/>
        </w:rPr>
        <w:t>一是开设校企共同体班，融顶岗实习助企于一体，</w:t>
      </w:r>
      <w:r>
        <w:rPr>
          <w:rFonts w:hint="eastAsia" w:ascii="仿宋" w:hAnsi="仿宋" w:eastAsia="仿宋"/>
          <w:sz w:val="24"/>
          <w:szCs w:val="24"/>
        </w:rPr>
        <w:t>学校联合浙江科力公司、江山金陵大酒店等10家当地知名企业，创建“校企合作共同体”，定期举办“产教融合”专题论坛，每年召开“就业在江山，创业在家乡”为主题的就业现场招聘会，深度开展校企融合。</w:t>
      </w:r>
      <w:r>
        <w:rPr>
          <w:rFonts w:hint="eastAsia" w:ascii="仿宋" w:hAnsi="仿宋" w:eastAsia="仿宋"/>
          <w:b/>
          <w:sz w:val="24"/>
          <w:szCs w:val="24"/>
        </w:rPr>
        <w:t>二是创办乡村振兴讲堂班，融助农惠农强农于一体</w:t>
      </w:r>
      <w:r>
        <w:rPr>
          <w:rFonts w:hint="eastAsia" w:ascii="仿宋" w:hAnsi="仿宋" w:eastAsia="仿宋"/>
          <w:sz w:val="24"/>
          <w:szCs w:val="24"/>
        </w:rPr>
        <w:t>，学校在江山市委组织部指导下，创办“乡村振兴讲堂”。为办好乡村振兴讲堂，学校与当地乡镇街道、农业企业等联手，组建由22名学校骨干教师和100多名江山市行业专家为成员的“乡村振兴讲师团”</w:t>
      </w:r>
      <w:r>
        <w:rPr>
          <w:rFonts w:hint="eastAsia" w:ascii="仿宋" w:hAnsi="仿宋" w:eastAsia="仿宋"/>
          <w:b/>
          <w:sz w:val="24"/>
          <w:szCs w:val="24"/>
        </w:rPr>
        <w:t>。三是打造江山“沐川班”，融就业助企脱贫于一体，</w:t>
      </w:r>
      <w:r>
        <w:rPr>
          <w:rFonts w:hint="eastAsia" w:ascii="仿宋" w:hAnsi="仿宋" w:eastAsia="仿宋"/>
          <w:sz w:val="24"/>
          <w:szCs w:val="24"/>
        </w:rPr>
        <w:t>学校利用自身师资队伍、实习实训等方面的资源优势，牵手四川省沐川职中，以沐川职中建档立卡贫困户学生为主体，确定“职教一人、就业一人、脱贫一家”的总目标，采用“校企共培”的办学模式，为“沐川班”学生量身定制了迅速走出贫困窘境、学习和就业两不误的人才培训模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color w:val="auto"/>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color w:val="auto"/>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color w:val="auto"/>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left"/>
        <w:textAlignment w:val="auto"/>
        <w:outlineLvl w:val="9"/>
        <w:rPr>
          <w:rFonts w:ascii="黑体" w:hAnsi="黑体" w:eastAsia="黑体" w:cs="黑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left"/>
        <w:textAlignment w:val="auto"/>
        <w:outlineLvl w:val="9"/>
        <w:rPr>
          <w:rFonts w:ascii="黑体" w:hAnsi="黑体" w:eastAsia="黑体" w:cs="黑体"/>
          <w:b/>
          <w:bCs/>
          <w:color w:val="auto"/>
          <w:sz w:val="32"/>
          <w:szCs w:val="32"/>
        </w:rPr>
      </w:pPr>
    </w:p>
    <w:p>
      <w:pPr>
        <w:jc w:val="center"/>
        <w:rPr>
          <w:rFonts w:ascii="黑体" w:hAnsi="黑体" w:eastAsia="黑体" w:cs="黑体"/>
          <w:b/>
          <w:bCs/>
          <w:color w:val="auto"/>
          <w:sz w:val="32"/>
          <w:szCs w:val="32"/>
        </w:rPr>
      </w:pPr>
    </w:p>
    <w:p>
      <w:pPr>
        <w:jc w:val="center"/>
        <w:rPr>
          <w:rFonts w:ascii="黑体" w:hAnsi="黑体" w:eastAsia="黑体" w:cs="黑体"/>
          <w:b/>
          <w:bCs/>
          <w:color w:val="auto"/>
          <w:sz w:val="32"/>
          <w:szCs w:val="32"/>
        </w:rPr>
      </w:pPr>
    </w:p>
    <w:p>
      <w:pPr>
        <w:jc w:val="center"/>
        <w:rPr>
          <w:rFonts w:ascii="黑体" w:hAnsi="黑体" w:eastAsia="黑体" w:cs="黑体"/>
          <w:b/>
          <w:bCs/>
          <w:color w:val="auto"/>
          <w:sz w:val="32"/>
          <w:szCs w:val="32"/>
        </w:rPr>
      </w:pPr>
    </w:p>
    <w:p>
      <w:pPr>
        <w:jc w:val="center"/>
        <w:rPr>
          <w:rFonts w:ascii="黑体" w:hAnsi="黑体" w:eastAsia="黑体" w:cs="黑体"/>
          <w:b/>
          <w:bCs/>
          <w:color w:val="auto"/>
          <w:sz w:val="32"/>
          <w:szCs w:val="32"/>
        </w:rPr>
      </w:pPr>
    </w:p>
    <w:p>
      <w:pPr>
        <w:jc w:val="center"/>
        <w:rPr>
          <w:rFonts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both"/>
        <w:rPr>
          <w:rFonts w:hint="eastAsia" w:ascii="黑体" w:hAnsi="黑体" w:eastAsia="黑体" w:cs="黑体"/>
          <w:b/>
          <w:bCs/>
          <w:color w:val="auto"/>
          <w:sz w:val="32"/>
          <w:szCs w:val="32"/>
        </w:rPr>
      </w:pPr>
    </w:p>
    <w:p>
      <w:pPr>
        <w:pStyle w:val="2"/>
        <w:rPr>
          <w:rFonts w:hint="eastAsia"/>
        </w:rPr>
      </w:pPr>
    </w:p>
    <w:p>
      <w:pPr>
        <w:jc w:val="center"/>
        <w:rPr>
          <w:rFonts w:ascii="黑体" w:hAnsi="黑体" w:eastAsia="黑体" w:cs="黑体"/>
          <w:b/>
          <w:bCs/>
          <w:color w:val="auto"/>
          <w:sz w:val="32"/>
          <w:szCs w:val="32"/>
        </w:rPr>
      </w:pPr>
      <w:r>
        <w:rPr>
          <w:rFonts w:hint="eastAsia" w:ascii="黑体" w:hAnsi="黑体" w:eastAsia="黑体" w:cs="黑体"/>
          <w:b/>
          <w:bCs/>
          <w:color w:val="auto"/>
          <w:sz w:val="32"/>
          <w:szCs w:val="32"/>
        </w:rPr>
        <w:t>第八章</w:t>
      </w:r>
      <w:r>
        <w:rPr>
          <w:rFonts w:ascii="黑体" w:hAnsi="黑体" w:eastAsia="黑体" w:cs="黑体"/>
          <w:b/>
          <w:bCs/>
          <w:color w:val="auto"/>
          <w:sz w:val="32"/>
          <w:szCs w:val="32"/>
        </w:rPr>
        <w:t xml:space="preserve">  </w:t>
      </w:r>
      <w:r>
        <w:rPr>
          <w:rFonts w:hint="eastAsia" w:ascii="黑体" w:hAnsi="黑体" w:eastAsia="黑体" w:cs="黑体"/>
          <w:b/>
          <w:bCs/>
          <w:color w:val="auto"/>
          <w:sz w:val="32"/>
          <w:szCs w:val="32"/>
        </w:rPr>
        <w:t>主要问题和改进措施</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宋体" w:cs="宋体"/>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ascii="黑体" w:hAnsi="黑体" w:eastAsia="黑体" w:cs="黑体"/>
          <w:b/>
          <w:bCs/>
          <w:color w:val="auto"/>
          <w:sz w:val="28"/>
          <w:szCs w:val="28"/>
        </w:rPr>
        <w:t>8.1</w:t>
      </w:r>
      <w:r>
        <w:rPr>
          <w:rFonts w:hint="eastAsia" w:ascii="黑体" w:hAnsi="黑体" w:eastAsia="黑体" w:cs="黑体"/>
          <w:b/>
          <w:bCs/>
          <w:color w:val="auto"/>
          <w:sz w:val="28"/>
          <w:szCs w:val="28"/>
        </w:rPr>
        <w:t>　人才培养中存在的问题</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当前，在人才培养方面存在的问题：一是专业设置与地方产业存在对接度不够，校企紧密度不够高，服务经济社会发展的能力不强。二是师资水平不高，部分专业建设领军人物缺乏，有丰富实践经验的实训教师稀缺，三是学生技能水平不高，师生参加各级技能大赛的成绩不理想。</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宋体" w:eastAsia="Times New Roman"/>
          <w:bCs/>
          <w:color w:val="auto"/>
          <w:sz w:val="24"/>
        </w:rPr>
      </w:pP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黑体" w:hAnsi="黑体" w:eastAsia="黑体" w:cs="黑体"/>
          <w:b/>
          <w:bCs/>
          <w:color w:val="auto"/>
          <w:sz w:val="28"/>
          <w:szCs w:val="28"/>
        </w:rPr>
      </w:pPr>
      <w:r>
        <w:rPr>
          <w:rFonts w:ascii="黑体" w:hAnsi="黑体" w:eastAsia="黑体" w:cs="黑体"/>
          <w:b/>
          <w:bCs/>
          <w:color w:val="auto"/>
          <w:sz w:val="28"/>
          <w:szCs w:val="28"/>
        </w:rPr>
        <w:t>8.2</w:t>
      </w:r>
      <w:r>
        <w:rPr>
          <w:rFonts w:hint="eastAsia" w:ascii="黑体" w:hAnsi="黑体" w:eastAsia="黑体" w:cs="黑体"/>
          <w:b/>
          <w:bCs/>
          <w:color w:val="auto"/>
          <w:sz w:val="28"/>
          <w:szCs w:val="28"/>
        </w:rPr>
        <w:t>　主要原因分析</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（1）江山属于</w:t>
      </w:r>
      <w:r>
        <w:rPr>
          <w:rFonts w:hint="eastAsia" w:ascii="仿宋" w:hAnsi="仿宋" w:eastAsia="仿宋" w:cs="仿宋"/>
          <w:bCs/>
          <w:color w:val="auto"/>
          <w:sz w:val="24"/>
          <w:lang w:eastAsia="zh-CN"/>
        </w:rPr>
        <w:t>发展中</w:t>
      </w:r>
      <w:r>
        <w:rPr>
          <w:rFonts w:hint="eastAsia" w:ascii="仿宋" w:hAnsi="仿宋" w:eastAsia="仿宋" w:cs="仿宋"/>
          <w:bCs/>
          <w:color w:val="auto"/>
          <w:sz w:val="24"/>
        </w:rPr>
        <w:t>地区，对师资的</w:t>
      </w:r>
      <w:r>
        <w:rPr>
          <w:rFonts w:hint="eastAsia" w:ascii="仿宋" w:hAnsi="仿宋" w:eastAsia="仿宋" w:cs="仿宋"/>
          <w:bCs/>
          <w:color w:val="auto"/>
          <w:sz w:val="24"/>
          <w:lang w:eastAsia="zh-CN"/>
        </w:rPr>
        <w:t>吸引力不足</w:t>
      </w:r>
      <w:r>
        <w:rPr>
          <w:rFonts w:hint="eastAsia" w:ascii="仿宋" w:hAnsi="仿宋" w:eastAsia="仿宋" w:cs="仿宋"/>
          <w:bCs/>
          <w:color w:val="auto"/>
          <w:sz w:val="24"/>
        </w:rPr>
        <w:t>，导致教师编制比较紧张，高学历人才吸引力不强。</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（2）专业建设能力不高。由于缺乏企业实践能力，专业课教师技能水平不能适应教学实践需要，教师专业化水平急待提高。专业特色不明显，竞争实力不强。</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3）绩效工资背景下调动教师工作积极性难度大。当前，奖励性绩效工资发放，教师工作积极性受到影响。涉及教师待遇一系列问题比较突出，如培训补贴、项目争创补贴等如何发放，上级部门没有出台相关政策给予解决。</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_GB2312" w:hAnsi="宋体" w:eastAsia="Times New Roman"/>
          <w:bCs/>
          <w:color w:val="auto"/>
          <w:sz w:val="24"/>
        </w:rPr>
      </w:pPr>
    </w:p>
    <w:p>
      <w:pPr>
        <w:keepNext w:val="0"/>
        <w:keepLines w:val="0"/>
        <w:pageBreakBefore w:val="0"/>
        <w:kinsoku/>
        <w:wordWrap/>
        <w:overflowPunct/>
        <w:topLinePunct w:val="0"/>
        <w:autoSpaceDE/>
        <w:autoSpaceDN/>
        <w:bidi w:val="0"/>
        <w:adjustRightInd/>
        <w:snapToGrid/>
        <w:spacing w:line="480" w:lineRule="exact"/>
        <w:ind w:left="600"/>
        <w:textAlignment w:val="auto"/>
        <w:rPr>
          <w:rFonts w:ascii="黑体" w:hAnsi="黑体" w:eastAsia="黑体" w:cs="黑体"/>
          <w:b/>
          <w:bCs/>
          <w:color w:val="auto"/>
          <w:sz w:val="28"/>
          <w:szCs w:val="28"/>
        </w:rPr>
      </w:pPr>
      <w:r>
        <w:rPr>
          <w:rFonts w:ascii="黑体" w:hAnsi="黑体" w:eastAsia="黑体" w:cs="黑体"/>
          <w:b/>
          <w:bCs/>
          <w:color w:val="auto"/>
          <w:sz w:val="28"/>
          <w:szCs w:val="28"/>
        </w:rPr>
        <w:t>8.3</w:t>
      </w:r>
      <w:r>
        <w:rPr>
          <w:rFonts w:hint="eastAsia" w:ascii="黑体" w:hAnsi="黑体" w:eastAsia="黑体" w:cs="黑体"/>
          <w:b/>
          <w:bCs/>
          <w:color w:val="auto"/>
          <w:sz w:val="28"/>
          <w:szCs w:val="28"/>
        </w:rPr>
        <w:t>　今后的改进措施</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 xml:space="preserve"> （1）</w:t>
      </w:r>
      <w:r>
        <w:rPr>
          <w:rFonts w:hint="eastAsia" w:ascii="仿宋" w:hAnsi="仿宋" w:eastAsia="仿宋" w:cs="仿宋"/>
          <w:b/>
          <w:bCs w:val="0"/>
          <w:color w:val="auto"/>
          <w:sz w:val="24"/>
          <w:lang w:eastAsia="zh-CN"/>
        </w:rPr>
        <w:t>组建专业集群，</w:t>
      </w:r>
      <w:r>
        <w:rPr>
          <w:rFonts w:hint="eastAsia" w:ascii="仿宋" w:hAnsi="仿宋" w:eastAsia="仿宋" w:cs="仿宋"/>
          <w:b/>
          <w:bCs w:val="0"/>
          <w:color w:val="auto"/>
          <w:sz w:val="24"/>
        </w:rPr>
        <w:t>合理优化专业结构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sz w:val="24"/>
          <w:lang w:eastAsia="zh-CN"/>
        </w:rPr>
        <w:t>根据衢州市职业教育改革“五</w:t>
      </w:r>
      <w:r>
        <w:rPr>
          <w:rFonts w:hint="eastAsia" w:ascii="仿宋" w:hAnsi="仿宋" w:eastAsia="仿宋" w:cs="仿宋"/>
          <w:bCs/>
          <w:color w:val="auto"/>
          <w:kern w:val="0"/>
          <w:sz w:val="24"/>
          <w:szCs w:val="21"/>
          <w:lang w:val="en-US" w:eastAsia="zh-CN" w:bidi="ar-SA"/>
        </w:rPr>
        <w:t>统筹</w:t>
      </w:r>
      <w:r>
        <w:rPr>
          <w:rFonts w:hint="eastAsia" w:ascii="仿宋" w:hAnsi="仿宋" w:eastAsia="仿宋" w:cs="仿宋"/>
          <w:bCs/>
          <w:color w:val="auto"/>
          <w:sz w:val="24"/>
          <w:lang w:val="en-US" w:eastAsia="zh-CN"/>
        </w:rPr>
        <w:t>”要求，本</w:t>
      </w:r>
      <w:r>
        <w:rPr>
          <w:rFonts w:hint="eastAsia" w:ascii="仿宋" w:hAnsi="仿宋" w:eastAsia="仿宋" w:cs="仿宋"/>
          <w:bCs/>
          <w:color w:val="auto"/>
          <w:kern w:val="0"/>
          <w:sz w:val="24"/>
          <w:szCs w:val="21"/>
          <w:lang w:val="en-US" w:eastAsia="zh-CN" w:bidi="ar-SA"/>
        </w:rPr>
        <w:t>着“做大做强、强化特色”的宗旨，建设“主体专业强、特色专业优”的专业集群，推动学校专业建设水平整体提升，学校组建智能制造、信息商贸、现代农业三大专业群，专业发展方向为“现代农业和智能制造”。将原来的15个专业调整为11个专业，做优“机械加工技术、数控技术应用、电气技术应用、园林技术”4大专业，扶持“农村经济管理、家具设计与制作、旅游服务与管理”等3个专业。</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2</w:t>
      </w:r>
      <w:r>
        <w:rPr>
          <w:rFonts w:hint="eastAsia" w:ascii="仿宋" w:hAnsi="仿宋" w:eastAsia="仿宋" w:cs="仿宋"/>
          <w:b/>
          <w:bCs w:val="0"/>
          <w:color w:val="auto"/>
          <w:sz w:val="24"/>
        </w:rPr>
        <w:t>）积极参与实施1+X证书制度试点</w:t>
      </w: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rPr>
        <w:t>创新人才培养模式</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要根据专业人才培养方案总体要求，制（修）订专业课程标准，明确课程目标，优化课程内容，规范教学过程，及时将新技术、新工艺、新规范纳入课程标准和教学内容。以社会需求为依据，明晰人才培养目标，深化“工匠精神”教育，完善“工学结合、理实一体”的人才培养模式改革。组织学生参加各级技能大赛、创新创业大赛和文明风采竞赛等活动，重点做好“面向人人”学生技能比赛，不断提高学生的职业素养，培养学生的创新意识、创业精神和技能水平，提高学生综合竞争力和可持续发展能力，力争学生在各级技能比赛的成绩有较大突破。积极参与实施1+X证书制度试点，将职业技能等级标准有关内容及要求有机融入专业课程教学，优化专业人才培养方案。</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lang w:eastAsia="zh-CN"/>
        </w:rPr>
      </w:pP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3</w:t>
      </w:r>
      <w:r>
        <w:rPr>
          <w:rFonts w:hint="eastAsia" w:ascii="仿宋" w:hAnsi="仿宋" w:eastAsia="仿宋" w:cs="仿宋"/>
          <w:b/>
          <w:bCs w:val="0"/>
          <w:color w:val="auto"/>
          <w:sz w:val="24"/>
        </w:rPr>
        <w:t>）加强课堂教学管理</w:t>
      </w: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rPr>
        <w:t>深化</w:t>
      </w:r>
      <w:r>
        <w:rPr>
          <w:rFonts w:hint="eastAsia" w:ascii="仿宋" w:hAnsi="仿宋" w:eastAsia="仿宋" w:cs="仿宋"/>
          <w:b/>
          <w:bCs w:val="0"/>
          <w:color w:val="auto"/>
          <w:sz w:val="24"/>
          <w:lang w:eastAsia="zh-CN"/>
        </w:rPr>
        <w:t>“三教”</w:t>
      </w:r>
      <w:r>
        <w:rPr>
          <w:rFonts w:hint="eastAsia" w:ascii="仿宋" w:hAnsi="仿宋" w:eastAsia="仿宋" w:cs="仿宋"/>
          <w:b/>
          <w:bCs w:val="0"/>
          <w:color w:val="auto"/>
          <w:sz w:val="24"/>
        </w:rPr>
        <w:t>改革</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（4）加强</w:t>
      </w:r>
      <w:r>
        <w:rPr>
          <w:rFonts w:hint="eastAsia" w:ascii="仿宋" w:hAnsi="仿宋" w:eastAsia="仿宋" w:cs="仿宋"/>
          <w:b/>
          <w:bCs w:val="0"/>
          <w:color w:val="auto"/>
          <w:sz w:val="24"/>
          <w:lang w:eastAsia="zh-CN"/>
        </w:rPr>
        <w:t>“双师型”教师建设，注重</w:t>
      </w:r>
      <w:r>
        <w:rPr>
          <w:rFonts w:hint="eastAsia" w:ascii="仿宋" w:hAnsi="仿宋" w:eastAsia="仿宋" w:cs="仿宋"/>
          <w:b/>
          <w:bCs w:val="0"/>
          <w:color w:val="auto"/>
          <w:sz w:val="24"/>
        </w:rPr>
        <w:t>专业团队建设</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加强师德师风建设，注重教师专业基本功的提升，进一步完善梯队培养机制。建立并完善各专业指导委员会，加强专业顾问资源库建设，积极聘请社会“能工巧匠”和企业优秀专业技术人才成为专职或兼职专业课、实习指导教师。创新培训模式，充分利用企业、行业、高校资源，通过“下企业”“进车间”“进高校”“出国进修”等途径加强专业课教师培训。完善制度管理，配套优惠政策，建立激励机制，创造有利条件营造促进人才健康成长的良好氛围，提升师资队伍实力。</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（5）加强实训基地建设</w:t>
      </w: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rPr>
        <w:t>强化实践环节。</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rPr>
        <w:t>加入实训设施的投入力度，满足各专业的实验实训教学所需的实验条件。加大实训基地的建设力度，对现有实验室、实训基地进行优化整合，实现资源共享，进一步提高实验室、实训基地整体管理水平；建立一支结构合理、实践能力强、综合素质高的实训教学师资队伍。加强实践性教学，实践性教学学时原则上占总学时数50%以上。积极推行认知实习、跟岗实习、顶岗实习等多种实习方式，强化以育人为目标的实习实训考核评价。统筹推进文化育人、实践育人、活动育人，广泛开展各类社会实践活动。推行3Q7S 现代企业管理模式，推进实训管理的规范化、标准化，加强实训文化建设。</w:t>
      </w:r>
    </w:p>
    <w:p>
      <w:pPr>
        <w:pStyle w:val="30"/>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eastAsia="仿宋" w:cs="仿宋"/>
          <w:b/>
          <w:bCs w:val="0"/>
          <w:color w:val="auto"/>
          <w:sz w:val="24"/>
        </w:rPr>
      </w:pPr>
      <w:r>
        <w:rPr>
          <w:rFonts w:hint="eastAsia" w:ascii="仿宋" w:hAnsi="仿宋" w:eastAsia="仿宋" w:cs="仿宋"/>
          <w:b/>
          <w:bCs w:val="0"/>
          <w:color w:val="auto"/>
          <w:sz w:val="24"/>
        </w:rPr>
        <w:t>（6）改进学习过程管理与评价</w:t>
      </w:r>
      <w:r>
        <w:rPr>
          <w:rFonts w:hint="eastAsia" w:ascii="仿宋" w:hAnsi="仿宋" w:eastAsia="仿宋" w:cs="仿宋"/>
          <w:b/>
          <w:bCs w:val="0"/>
          <w:color w:val="auto"/>
          <w:sz w:val="24"/>
          <w:lang w:eastAsia="zh-CN"/>
        </w:rPr>
        <w:t>，</w:t>
      </w:r>
      <w:r>
        <w:rPr>
          <w:rFonts w:hint="eastAsia" w:ascii="仿宋" w:hAnsi="仿宋" w:eastAsia="仿宋" w:cs="仿宋"/>
          <w:b/>
          <w:bCs w:val="0"/>
          <w:color w:val="auto"/>
          <w:sz w:val="24"/>
        </w:rPr>
        <w:t>构建质量保障体系</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color w:val="auto"/>
          <w:sz w:val="24"/>
          <w:lang w:eastAsia="zh-CN"/>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等实践性教学环节的全过程管理与考核评价。</w:t>
      </w:r>
      <w:r>
        <w:rPr>
          <w:rFonts w:hint="eastAsia" w:ascii="仿宋" w:hAnsi="仿宋" w:eastAsia="仿宋" w:cs="仿宋"/>
          <w:bCs/>
          <w:color w:val="auto"/>
          <w:sz w:val="24"/>
        </w:rPr>
        <w:t>以提高教学质量为中心任务，以教学质量标准和质量监控建设为重点，完善管理与监控结合的教学质量保障体系，积极推进</w:t>
      </w:r>
      <w:r>
        <w:rPr>
          <w:rFonts w:hint="eastAsia" w:ascii="仿宋" w:hAnsi="仿宋" w:eastAsia="仿宋" w:cs="仿宋"/>
          <w:bCs/>
          <w:color w:val="auto"/>
          <w:sz w:val="24"/>
          <w:lang w:eastAsia="zh-CN"/>
        </w:rPr>
        <w:t>教学</w:t>
      </w:r>
      <w:r>
        <w:rPr>
          <w:rFonts w:hint="eastAsia" w:ascii="仿宋" w:hAnsi="仿宋" w:eastAsia="仿宋" w:cs="仿宋"/>
          <w:bCs/>
          <w:color w:val="auto"/>
          <w:sz w:val="24"/>
        </w:rPr>
        <w:t>质量诊断</w:t>
      </w:r>
      <w:r>
        <w:rPr>
          <w:rFonts w:hint="eastAsia" w:ascii="仿宋" w:hAnsi="仿宋" w:eastAsia="仿宋" w:cs="仿宋"/>
          <w:bCs/>
          <w:color w:val="auto"/>
          <w:sz w:val="24"/>
          <w:lang w:eastAsia="zh-CN"/>
        </w:rPr>
        <w:t>与改进</w:t>
      </w:r>
      <w:r>
        <w:rPr>
          <w:rFonts w:hint="eastAsia" w:ascii="仿宋" w:hAnsi="仿宋" w:eastAsia="仿宋" w:cs="仿宋"/>
          <w:bCs/>
          <w:color w:val="auto"/>
          <w:sz w:val="24"/>
        </w:rPr>
        <w:t>工作。转变教学方式，推进教学模式和教学管理改革。进一步完善“四基”为基本内容学生考核体系，探索构建以“增量考核”为核心的教师教学质量评价体系，逐步建设由行业、学校、学生、用人单位四方构成的质量监控体系。</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spacing w:line="460" w:lineRule="exact"/>
        <w:ind w:firstLine="480" w:firstLineChars="200"/>
        <w:rPr>
          <w:rFonts w:ascii="??_GB2312" w:hAnsi="宋体" w:eastAsia="Times New Roman"/>
          <w:bCs/>
          <w:color w:val="auto"/>
          <w:sz w:val="24"/>
        </w:rPr>
      </w:pPr>
    </w:p>
    <w:p>
      <w:pPr>
        <w:jc w:val="both"/>
        <w:rPr>
          <w:rFonts w:hint="eastAsia" w:ascii="黑体" w:hAnsi="黑体" w:eastAsia="黑体" w:cs="黑体"/>
          <w:b/>
          <w:bCs/>
          <w:color w:val="auto"/>
          <w:sz w:val="32"/>
          <w:szCs w:val="32"/>
        </w:rPr>
      </w:pPr>
    </w:p>
    <w:p>
      <w:pPr>
        <w:jc w:val="center"/>
        <w:rPr>
          <w:rFonts w:hint="eastAsia" w:ascii="黑体" w:hAnsi="黑体" w:eastAsia="黑体" w:cs="黑体"/>
          <w:b/>
          <w:bCs/>
          <w:color w:val="auto"/>
          <w:sz w:val="32"/>
          <w:szCs w:val="32"/>
        </w:rPr>
      </w:pPr>
    </w:p>
    <w:p>
      <w:pPr>
        <w:jc w:val="center"/>
        <w:rPr>
          <w:rFonts w:ascii="黑体" w:hAnsi="黑体" w:eastAsia="黑体" w:cs="黑体"/>
          <w:b/>
          <w:bCs/>
          <w:color w:val="auto"/>
          <w:sz w:val="28"/>
          <w:szCs w:val="28"/>
        </w:rPr>
      </w:pPr>
      <w:r>
        <w:rPr>
          <w:rFonts w:hint="eastAsia" w:ascii="黑体" w:hAnsi="黑体" w:eastAsia="黑体" w:cs="黑体"/>
          <w:b/>
          <w:bCs/>
          <w:color w:val="auto"/>
          <w:sz w:val="32"/>
          <w:szCs w:val="32"/>
        </w:rPr>
        <w:t>第九章　其他</w:t>
      </w:r>
    </w:p>
    <w:p>
      <w:pPr>
        <w:keepNext w:val="0"/>
        <w:keepLines w:val="0"/>
        <w:pageBreakBefore w:val="0"/>
        <w:kinsoku/>
        <w:wordWrap/>
        <w:overflowPunct/>
        <w:topLinePunct w:val="0"/>
        <w:autoSpaceDE/>
        <w:autoSpaceDN/>
        <w:bidi w:val="0"/>
        <w:spacing w:line="480" w:lineRule="exact"/>
        <w:ind w:firstLine="480" w:firstLineChars="200"/>
        <w:textAlignment w:val="auto"/>
        <w:rPr>
          <w:rFonts w:ascii="??_GB2312" w:hAnsi="宋体" w:eastAsia="Times New Roman"/>
          <w:bCs/>
          <w:color w:val="auto"/>
          <w:sz w:val="24"/>
        </w:rPr>
      </w:pPr>
    </w:p>
    <w:p>
      <w:pPr>
        <w:keepNext w:val="0"/>
        <w:keepLines w:val="0"/>
        <w:pageBreakBefore w:val="0"/>
        <w:kinsoku/>
        <w:wordWrap/>
        <w:overflowPunct/>
        <w:topLinePunct w:val="0"/>
        <w:autoSpaceDE/>
        <w:autoSpaceDN/>
        <w:bidi w:val="0"/>
        <w:spacing w:line="480" w:lineRule="exact"/>
        <w:ind w:left="600"/>
        <w:textAlignment w:val="auto"/>
        <w:rPr>
          <w:rFonts w:ascii="黑体" w:hAnsi="黑体" w:eastAsia="黑体" w:cs="黑体"/>
          <w:b/>
          <w:bCs/>
          <w:color w:val="auto"/>
          <w:sz w:val="28"/>
          <w:szCs w:val="28"/>
        </w:rPr>
      </w:pPr>
      <w:r>
        <w:rPr>
          <w:rFonts w:ascii="黑体" w:hAnsi="黑体" w:eastAsia="黑体" w:cs="黑体"/>
          <w:b/>
          <w:bCs/>
          <w:color w:val="auto"/>
          <w:sz w:val="28"/>
          <w:szCs w:val="28"/>
        </w:rPr>
        <w:t xml:space="preserve">9.1  </w:t>
      </w:r>
      <w:r>
        <w:rPr>
          <w:rFonts w:hint="eastAsia" w:ascii="黑体" w:hAnsi="黑体" w:eastAsia="黑体" w:cs="黑体"/>
          <w:b/>
          <w:bCs/>
          <w:color w:val="auto"/>
          <w:sz w:val="28"/>
          <w:szCs w:val="28"/>
        </w:rPr>
        <w:t>学校年内的主动活动及荣誉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2020年，学校先后接待沐川职中、缙云县职业中专、龙游职技校、岱山县教育局考察团等10多所院校来校交流学习。成功承办江山市职工技能大赛、衢州市中职学生“电气安装与维修”项目技能大赛、衢州市中职学生“蔬菜嫁接”项目技能大赛、衢州市中职电类教研大组会议、四个省市级数学名师联合教研活动、衢州市中职学校“多彩课堂”评比研讨活动、衢州市中职语文教研大组会议、浙江省沈民权工作室送教活动等10多场活动（赛事）。学校先后荣获国家级青春健康教育基地、浙江省2019—2020年度“三育人”先进集体、浙江省数字教育资源建设与应用示范学校、省中职电工电子类和农经类理事学校、江山市教育系统2019年度山海协作、东西部合作工作先进集体、2019年度学生资助工作先进集体、2019年度教育信息宣传先进集体等荣誉。</w:t>
      </w:r>
    </w:p>
    <w:p>
      <w:pPr>
        <w:keepNext w:val="0"/>
        <w:keepLines w:val="0"/>
        <w:pageBreakBefore w:val="0"/>
        <w:kinsoku/>
        <w:wordWrap/>
        <w:overflowPunct/>
        <w:topLinePunct w:val="0"/>
        <w:autoSpaceDE/>
        <w:autoSpaceDN/>
        <w:bidi w:val="0"/>
        <w:spacing w:line="480" w:lineRule="exact"/>
        <w:ind w:left="600"/>
        <w:textAlignment w:val="auto"/>
        <w:rPr>
          <w:rFonts w:ascii="黑体" w:hAnsi="黑体" w:eastAsia="黑体" w:cs="黑体"/>
          <w:b/>
          <w:bCs/>
          <w:color w:val="auto"/>
          <w:sz w:val="28"/>
          <w:szCs w:val="28"/>
        </w:rPr>
      </w:pPr>
      <w:r>
        <w:rPr>
          <w:rFonts w:ascii="黑体" w:hAnsi="黑体" w:eastAsia="黑体" w:cs="黑体"/>
          <w:b/>
          <w:bCs/>
          <w:color w:val="auto"/>
          <w:sz w:val="28"/>
          <w:szCs w:val="28"/>
        </w:rPr>
        <w:t xml:space="preserve">9.2  </w:t>
      </w:r>
      <w:r>
        <w:rPr>
          <w:rFonts w:hint="eastAsia" w:ascii="黑体" w:hAnsi="黑体" w:eastAsia="黑体" w:cs="黑体"/>
          <w:b/>
          <w:bCs/>
          <w:color w:val="auto"/>
          <w:sz w:val="28"/>
          <w:szCs w:val="28"/>
        </w:rPr>
        <w:t>学校</w:t>
      </w:r>
      <w:r>
        <w:rPr>
          <w:rFonts w:ascii="黑体" w:hAnsi="黑体" w:eastAsia="黑体" w:cs="黑体"/>
          <w:b/>
          <w:bCs/>
          <w:color w:val="auto"/>
          <w:sz w:val="28"/>
          <w:szCs w:val="28"/>
        </w:rPr>
        <w:t>20</w:t>
      </w:r>
      <w:r>
        <w:rPr>
          <w:rFonts w:hint="eastAsia" w:ascii="黑体" w:hAnsi="黑体" w:eastAsia="黑体" w:cs="黑体"/>
          <w:b/>
          <w:bCs/>
          <w:color w:val="auto"/>
          <w:sz w:val="28"/>
          <w:szCs w:val="28"/>
          <w:lang w:val="en-US" w:eastAsia="zh-CN"/>
        </w:rPr>
        <w:t>21</w:t>
      </w:r>
      <w:r>
        <w:rPr>
          <w:rFonts w:hint="eastAsia" w:ascii="黑体" w:hAnsi="黑体" w:eastAsia="黑体" w:cs="黑体"/>
          <w:b/>
          <w:bCs/>
          <w:color w:val="auto"/>
          <w:sz w:val="28"/>
          <w:szCs w:val="28"/>
        </w:rPr>
        <w:t>年总体工作思路</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left"/>
        <w:textAlignment w:val="auto"/>
        <w:outlineLvl w:val="9"/>
        <w:rPr>
          <w:rFonts w:hint="eastAsia" w:ascii="仿宋" w:hAnsi="仿宋" w:eastAsia="仿宋" w:cs="仿宋"/>
          <w:bCs/>
          <w:color w:val="auto"/>
          <w:kern w:val="0"/>
          <w:sz w:val="24"/>
          <w:szCs w:val="21"/>
          <w:lang w:val="en-US" w:eastAsia="zh-CN" w:bidi="ar-SA"/>
        </w:rPr>
      </w:pPr>
      <w:r>
        <w:rPr>
          <w:rFonts w:hint="eastAsia" w:ascii="仿宋" w:hAnsi="仿宋" w:eastAsia="仿宋" w:cs="仿宋"/>
          <w:bCs/>
          <w:color w:val="auto"/>
          <w:kern w:val="0"/>
          <w:sz w:val="24"/>
          <w:szCs w:val="21"/>
          <w:lang w:val="en-US" w:eastAsia="zh-CN" w:bidi="ar-SA"/>
        </w:rPr>
        <w:t>2021年是“十四五”开局之年，我校将</w:t>
      </w:r>
      <w:r>
        <w:rPr>
          <w:rFonts w:hint="default" w:ascii="仿宋" w:hAnsi="仿宋" w:eastAsia="仿宋" w:cs="仿宋"/>
          <w:bCs/>
          <w:color w:val="auto"/>
          <w:kern w:val="0"/>
          <w:sz w:val="24"/>
          <w:szCs w:val="21"/>
          <w:lang w:val="en-US" w:eastAsia="zh-CN" w:bidi="ar-SA"/>
        </w:rPr>
        <w:t>以习近平新时代中国特色社会主义思想为指导，</w:t>
      </w:r>
      <w:r>
        <w:rPr>
          <w:rFonts w:hint="eastAsia" w:ascii="仿宋" w:hAnsi="仿宋" w:eastAsia="仿宋" w:cs="仿宋"/>
          <w:bCs/>
          <w:color w:val="auto"/>
          <w:kern w:val="0"/>
          <w:sz w:val="24"/>
          <w:szCs w:val="21"/>
          <w:lang w:val="en-US" w:eastAsia="zh-CN" w:bidi="ar-SA"/>
        </w:rPr>
        <w:t>贯彻党的十九大和十九届二中、三中、四中全会精神，</w:t>
      </w:r>
      <w:r>
        <w:rPr>
          <w:rFonts w:hint="default" w:ascii="仿宋" w:hAnsi="仿宋" w:eastAsia="仿宋" w:cs="仿宋"/>
          <w:bCs/>
          <w:color w:val="auto"/>
          <w:kern w:val="0"/>
          <w:sz w:val="24"/>
          <w:szCs w:val="21"/>
          <w:lang w:val="en-US" w:eastAsia="zh-CN" w:bidi="ar-SA"/>
        </w:rPr>
        <w:t>牢记“为党育人、为国育才”的教育初心，</w:t>
      </w:r>
      <w:r>
        <w:rPr>
          <w:rFonts w:hint="eastAsia" w:ascii="仿宋" w:hAnsi="仿宋" w:eastAsia="仿宋" w:cs="仿宋"/>
          <w:bCs/>
          <w:color w:val="auto"/>
          <w:kern w:val="0"/>
          <w:sz w:val="24"/>
          <w:szCs w:val="21"/>
          <w:lang w:val="en-US" w:eastAsia="zh-CN" w:bidi="ar-SA"/>
        </w:rPr>
        <w:t>以办人民满意教育为宗旨，以市教育局2021年1号文件为指南，坚持党建统领，坚守立德树人，强化法治理念，践行“潜心育人、温暖有方”的教育精神，突出“质量、队伍、德育、双高、产教融合”五项重点，全面推进职业教育提质培优，全力实施“双高”建设，致力打造高水平“双师”队伍和高水平专业（群），深化产教融合、校企合作,着力提升学生核心素养，扎实推进现代学校治理，深化“三教”改革，打造智慧校园，着力提高教师的幸福指数，不断提升学校办学内涵与品牌，实现学校持续健康发展，为助推我市“学在江山”品牌建设和“一地三区”建设做出应有的贡献。</w:t>
      </w:r>
    </w:p>
    <w:p>
      <w:pPr>
        <w:pStyle w:val="30"/>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Cs/>
          <w:color w:val="auto"/>
          <w:sz w:val="24"/>
        </w:rPr>
      </w:pPr>
    </w:p>
    <w:p>
      <w:pPr>
        <w:pStyle w:val="9"/>
        <w:keepNext w:val="0"/>
        <w:keepLines w:val="0"/>
        <w:pageBreakBefore w:val="0"/>
        <w:widowControl/>
        <w:tabs>
          <w:tab w:val="left" w:pos="974"/>
        </w:tabs>
        <w:kinsoku/>
        <w:wordWrap/>
        <w:overflowPunct/>
        <w:topLinePunct w:val="0"/>
        <w:autoSpaceDE/>
        <w:autoSpaceDN/>
        <w:bidi w:val="0"/>
        <w:adjustRightInd/>
        <w:snapToGrid/>
        <w:spacing w:afterAutospacing="0" w:line="480" w:lineRule="exact"/>
        <w:ind w:left="0" w:leftChars="0" w:right="0" w:rightChars="0" w:firstLine="0" w:firstLineChars="0"/>
        <w:jc w:val="center"/>
        <w:textAlignment w:val="auto"/>
        <w:outlineLvl w:val="9"/>
        <w:rPr>
          <w:rFonts w:hint="eastAsia" w:ascii="黑体" w:hAnsi="黑体" w:eastAsia="黑体" w:cs="仿宋"/>
          <w:sz w:val="32"/>
          <w:szCs w:val="32"/>
          <w:lang w:eastAsia="zh-CN"/>
        </w:rPr>
      </w:pPr>
    </w:p>
    <w:p>
      <w:pPr>
        <w:pStyle w:val="9"/>
        <w:keepNext w:val="0"/>
        <w:keepLines w:val="0"/>
        <w:pageBreakBefore w:val="0"/>
        <w:widowControl/>
        <w:tabs>
          <w:tab w:val="left" w:pos="974"/>
        </w:tabs>
        <w:kinsoku/>
        <w:wordWrap/>
        <w:overflowPunct/>
        <w:topLinePunct w:val="0"/>
        <w:autoSpaceDE/>
        <w:autoSpaceDN/>
        <w:bidi w:val="0"/>
        <w:adjustRightInd/>
        <w:snapToGrid/>
        <w:spacing w:afterAutospacing="0" w:line="480" w:lineRule="exact"/>
        <w:ind w:left="0" w:leftChars="0" w:right="0" w:rightChars="0" w:firstLine="0" w:firstLineChars="0"/>
        <w:jc w:val="center"/>
        <w:textAlignment w:val="auto"/>
        <w:outlineLvl w:val="9"/>
        <w:rPr>
          <w:rFonts w:hint="eastAsia" w:ascii="黑体" w:hAnsi="黑体" w:eastAsia="黑体" w:cs="仿宋"/>
          <w:b/>
          <w:bCs/>
          <w:sz w:val="32"/>
          <w:szCs w:val="32"/>
          <w:lang w:eastAsia="zh-CN"/>
        </w:rPr>
      </w:pPr>
    </w:p>
    <w:p>
      <w:pPr>
        <w:pStyle w:val="9"/>
        <w:keepNext w:val="0"/>
        <w:keepLines w:val="0"/>
        <w:pageBreakBefore w:val="0"/>
        <w:widowControl/>
        <w:tabs>
          <w:tab w:val="left" w:pos="974"/>
        </w:tabs>
        <w:kinsoku/>
        <w:wordWrap/>
        <w:overflowPunct/>
        <w:topLinePunct w:val="0"/>
        <w:autoSpaceDE/>
        <w:autoSpaceDN/>
        <w:bidi w:val="0"/>
        <w:adjustRightInd/>
        <w:snapToGrid/>
        <w:spacing w:afterAutospacing="0" w:line="480" w:lineRule="exact"/>
        <w:ind w:left="0" w:leftChars="0" w:right="0" w:rightChars="0" w:firstLine="0" w:firstLineChars="0"/>
        <w:jc w:val="center"/>
        <w:textAlignment w:val="auto"/>
        <w:outlineLvl w:val="9"/>
        <w:rPr>
          <w:rFonts w:hint="eastAsia" w:ascii="黑体" w:hAnsi="黑体" w:eastAsia="黑体" w:cs="仿宋"/>
          <w:b/>
          <w:bCs/>
          <w:sz w:val="32"/>
          <w:szCs w:val="32"/>
          <w:lang w:eastAsia="zh-CN"/>
        </w:rPr>
      </w:pPr>
    </w:p>
    <w:p>
      <w:pPr>
        <w:pStyle w:val="9"/>
        <w:keepNext w:val="0"/>
        <w:keepLines w:val="0"/>
        <w:pageBreakBefore w:val="0"/>
        <w:widowControl/>
        <w:tabs>
          <w:tab w:val="left" w:pos="974"/>
        </w:tabs>
        <w:kinsoku/>
        <w:wordWrap/>
        <w:overflowPunct/>
        <w:topLinePunct w:val="0"/>
        <w:autoSpaceDE/>
        <w:autoSpaceDN/>
        <w:bidi w:val="0"/>
        <w:adjustRightInd/>
        <w:snapToGrid/>
        <w:spacing w:afterAutospacing="0" w:line="480" w:lineRule="exact"/>
        <w:ind w:left="0" w:leftChars="0" w:right="0" w:rightChars="0" w:firstLine="0" w:firstLineChars="0"/>
        <w:jc w:val="both"/>
        <w:textAlignment w:val="auto"/>
        <w:outlineLvl w:val="9"/>
        <w:rPr>
          <w:rFonts w:hint="eastAsia" w:ascii="黑体" w:hAnsi="黑体" w:eastAsia="黑体" w:cs="仿宋"/>
          <w:b/>
          <w:bCs/>
          <w:sz w:val="32"/>
          <w:szCs w:val="32"/>
          <w:lang w:eastAsia="zh-CN"/>
        </w:rPr>
      </w:pPr>
      <w:r>
        <w:rPr>
          <w:rFonts w:hint="eastAsia" w:ascii="黑体" w:hAnsi="黑体" w:eastAsia="黑体" w:cs="仿宋"/>
          <w:b/>
          <w:bCs/>
          <w:sz w:val="32"/>
          <w:szCs w:val="32"/>
          <w:lang w:eastAsia="zh-CN"/>
        </w:rPr>
        <w:t>附件</w:t>
      </w:r>
    </w:p>
    <w:p>
      <w:pPr>
        <w:pStyle w:val="9"/>
        <w:keepNext w:val="0"/>
        <w:keepLines w:val="0"/>
        <w:pageBreakBefore w:val="0"/>
        <w:widowControl/>
        <w:tabs>
          <w:tab w:val="left" w:pos="974"/>
        </w:tabs>
        <w:kinsoku/>
        <w:wordWrap/>
        <w:overflowPunct/>
        <w:topLinePunct w:val="0"/>
        <w:autoSpaceDE/>
        <w:autoSpaceDN/>
        <w:bidi w:val="0"/>
        <w:adjustRightInd/>
        <w:snapToGrid/>
        <w:spacing w:afterAutospacing="0" w:line="480" w:lineRule="exact"/>
        <w:ind w:left="0" w:leftChars="0" w:right="0" w:rightChars="0" w:firstLine="964" w:firstLineChars="300"/>
        <w:jc w:val="both"/>
        <w:textAlignment w:val="auto"/>
        <w:outlineLvl w:val="9"/>
        <w:rPr>
          <w:rFonts w:ascii="黑体" w:hAnsi="黑体" w:eastAsia="黑体" w:cs="仿宋"/>
          <w:b/>
          <w:bCs/>
          <w:sz w:val="32"/>
          <w:szCs w:val="32"/>
        </w:rPr>
      </w:pPr>
      <w:r>
        <w:rPr>
          <w:rFonts w:hint="eastAsia" w:ascii="黑体" w:hAnsi="黑体" w:eastAsia="黑体" w:cs="仿宋"/>
          <w:b/>
          <w:bCs/>
          <w:sz w:val="32"/>
          <w:szCs w:val="32"/>
          <w:lang w:eastAsia="zh-CN"/>
        </w:rPr>
        <w:t>案例一：</w:t>
      </w:r>
      <w:r>
        <w:rPr>
          <w:rFonts w:hint="eastAsia" w:ascii="黑体" w:hAnsi="黑体" w:eastAsia="黑体" w:cs="仿宋"/>
          <w:b/>
          <w:bCs/>
          <w:sz w:val="32"/>
          <w:szCs w:val="32"/>
        </w:rPr>
        <w:t>探索“三大机制”  建 “人才立交桥”</w:t>
      </w:r>
    </w:p>
    <w:p>
      <w:pPr>
        <w:keepNext w:val="0"/>
        <w:keepLines w:val="0"/>
        <w:pageBreakBefore w:val="0"/>
        <w:kinsoku/>
        <w:wordWrap/>
        <w:overflowPunct/>
        <w:topLinePunct w:val="0"/>
        <w:autoSpaceDE/>
        <w:autoSpaceDN/>
        <w:bidi w:val="0"/>
        <w:adjustRightInd/>
        <w:snapToGrid/>
        <w:spacing w:before="156" w:beforeLines="50" w:afterAutospacing="0" w:line="48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——衢州第二中专探索“架梯子、压担子、建簿子”教师培养路径</w:t>
      </w:r>
    </w:p>
    <w:p>
      <w:pPr>
        <w:spacing w:before="156" w:beforeLines="50"/>
        <w:jc w:val="center"/>
        <w:rPr>
          <w:rFonts w:ascii="仿宋" w:hAnsi="仿宋" w:eastAsia="仿宋"/>
          <w:szCs w:val="21"/>
        </w:rPr>
      </w:pPr>
    </w:p>
    <w:p>
      <w:pPr>
        <w:keepNext w:val="0"/>
        <w:keepLines w:val="0"/>
        <w:pageBreakBefore w:val="0"/>
        <w:kinsoku/>
        <w:overflowPunct/>
        <w:topLinePunct w:val="0"/>
        <w:autoSpaceDE/>
        <w:autoSpaceDN/>
        <w:bidi w:val="0"/>
        <w:adjustRightInd w:val="0"/>
        <w:snapToGrid w:val="0"/>
        <w:spacing w:beforeAutospacing="0" w:afterAutospacing="0" w:line="480" w:lineRule="exact"/>
        <w:ind w:left="0" w:leftChars="0" w:right="0" w:rightChars="0" w:firstLine="482" w:firstLineChars="200"/>
        <w:jc w:val="left"/>
        <w:textAlignment w:val="auto"/>
        <w:outlineLvl w:val="9"/>
        <w:rPr>
          <w:rFonts w:ascii="仿宋" w:hAnsi="仿宋" w:eastAsia="仿宋"/>
          <w:bCs/>
          <w:sz w:val="24"/>
          <w:szCs w:val="24"/>
        </w:rPr>
      </w:pPr>
      <w:r>
        <w:rPr>
          <w:rFonts w:ascii="仿宋" w:hAnsi="仿宋" w:eastAsia="仿宋"/>
          <w:b/>
          <w:bCs/>
          <w:sz w:val="24"/>
          <w:szCs w:val="24"/>
        </w:rPr>
        <w:t>一</w:t>
      </w:r>
      <w:r>
        <w:rPr>
          <w:rFonts w:hint="eastAsia" w:ascii="仿宋" w:hAnsi="仿宋" w:eastAsia="仿宋"/>
          <w:b/>
          <w:bCs/>
          <w:sz w:val="24"/>
          <w:szCs w:val="24"/>
        </w:rPr>
        <w:t>、背景与问题</w:t>
      </w:r>
      <w:r>
        <w:rPr>
          <w:rFonts w:hint="eastAsia" w:ascii="仿宋" w:hAnsi="仿宋" w:eastAsia="仿宋"/>
          <w:bCs/>
          <w:sz w:val="24"/>
          <w:szCs w:val="24"/>
        </w:rPr>
        <w:t xml:space="preserve"> </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bCs/>
          <w:sz w:val="24"/>
          <w:szCs w:val="24"/>
        </w:rPr>
      </w:pPr>
      <w:r>
        <w:rPr>
          <w:rFonts w:hint="eastAsia" w:ascii="仿宋" w:hAnsi="仿宋" w:eastAsia="仿宋" w:cs="仿宋"/>
          <w:sz w:val="24"/>
          <w:szCs w:val="24"/>
        </w:rPr>
        <w:t>教师队伍建设是学校发展的关键所在。学校一直重视教师的专业成长，给教师专业成长创造发展空间，鼓励教师积极参与校本教研，加强自身学习和提升，促进专业化发展。但随着名校项目建设的不断深入，对教师提出更高的要求，教师建设凸显了一些矛盾。一是部分教师学习意识、岗位意识、责任意识、创新意识、成本意识还不强；二是专业特色不明显，部分专业建设领军人物缺乏，导致专业建设总体水平不高，三是绩效工资背景下教师的高原现象，缺乏工作的动力。四是教师队伍相对年轻。因此，学校为加强师资队伍建设，充分调动教师的积极性、创造性，积极探索教师培养新途径、新方法，做实校本研修，开展教师梯队培养，改革评价机制，加快教师专业成长。</w:t>
      </w:r>
    </w:p>
    <w:p>
      <w:pPr>
        <w:keepNext w:val="0"/>
        <w:keepLines w:val="0"/>
        <w:pageBreakBefore w:val="0"/>
        <w:kinsoku/>
        <w:overflowPunct/>
        <w:topLinePunct w:val="0"/>
        <w:autoSpaceDE/>
        <w:autoSpaceDN/>
        <w:bidi w:val="0"/>
        <w:adjustRightInd w:val="0"/>
        <w:snapToGrid w:val="0"/>
        <w:spacing w:beforeAutospacing="0" w:afterAutospacing="0" w:line="480" w:lineRule="exact"/>
        <w:ind w:left="0" w:leftChars="0" w:right="0" w:rightChars="0"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 xml:space="preserve">二、措施与做法 </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bCs/>
          <w:sz w:val="24"/>
          <w:szCs w:val="24"/>
        </w:rPr>
      </w:pPr>
      <w:r>
        <w:rPr>
          <w:rFonts w:hint="eastAsia" w:ascii="仿宋" w:hAnsi="仿宋" w:eastAsia="仿宋" w:cs="仿宋"/>
          <w:b/>
          <w:sz w:val="24"/>
          <w:szCs w:val="24"/>
        </w:rPr>
        <w:t>（一）</w:t>
      </w:r>
      <w:r>
        <w:rPr>
          <w:rFonts w:hint="eastAsia" w:ascii="仿宋" w:hAnsi="仿宋" w:eastAsia="仿宋" w:cs="仿宋"/>
          <w:b/>
          <w:bCs/>
          <w:sz w:val="24"/>
          <w:szCs w:val="24"/>
        </w:rPr>
        <w:t>建立培养机制，为教师登高“架梯子”</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为了精准对接江山市教育部门提出的一年入门、三年成型、五年成材、八年成器的“1358”长远规划，学校在浙江省中职名校建设期间，建立培养机制，推出“百师登高”工程，为教师架起成熟成长成才的梯子。</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根据“百师登高”工程计划，按照“五梯队培养模式”即从合格教师、教学新苗、骨干教师、各级名师、特级教师等五个层次培养提升教师综合素质。学校通过一年的培养，确保全部教师成为“合格教师”；通过三年的培养，三分之一教师成为“教学新苗”，六分之一教师成为“教学骨干教师”；通过三年再培养各级各类“名师”3人、省“特级教师”或省“特级教师”培养对象1人，以此带动全校教师教育教学能力和整体素质的提高。</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1.师徒结对签协议，确保合格教师</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针对刚分配入门的教师，为确保在一年内达到合格教师标准，每年8月底学校开展师徒结对活动，教务处携师徒签订《江山中专师徒结对协议书》，由具有较高职称或名师担任师傅，明确师傅、徒弟、学校三方的职责，师傅必须对徒弟进行教学、学习、生活等全方位培养指导；徒弟全方位接受学习，每学期必须完成“五个一”：一节校级公开课、一篇优秀教案、一则案例评析、一篇教学论文、一份学科试卷；学校每年进行考核评比。让新进教师及时找到依靠，并在老教师帮助下树立服务教育事业的思想，熟悉教育法规和教学环境，掌握任教学科的课程标准、教材教法及教学技能等。通过</w:t>
      </w:r>
      <w:r>
        <w:rPr>
          <w:rFonts w:ascii="仿宋" w:hAnsi="仿宋" w:eastAsia="仿宋" w:cs="仿宋"/>
          <w:sz w:val="24"/>
          <w:szCs w:val="24"/>
        </w:rPr>
        <w:t>师徒结对活动不仅能够确保新教师能够</w:t>
      </w:r>
      <w:r>
        <w:rPr>
          <w:rFonts w:hint="eastAsia" w:ascii="仿宋" w:hAnsi="仿宋" w:eastAsia="仿宋" w:cs="仿宋"/>
          <w:sz w:val="24"/>
          <w:szCs w:val="24"/>
        </w:rPr>
        <w:t>合格，还能充分发挥学校的现有名师、资深教师的作用，为结对新教师起到传帮带的作用。</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2.青年教师读书班，培育</w:t>
      </w:r>
      <w:r>
        <w:rPr>
          <w:rFonts w:ascii="仿宋" w:hAnsi="仿宋" w:eastAsia="仿宋" w:cs="仿宋"/>
          <w:b/>
          <w:sz w:val="24"/>
          <w:szCs w:val="24"/>
        </w:rPr>
        <w:t>新苗骨干</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针对“教学新苗”培养，学校延续“师徒结对”活动，开设</w:t>
      </w:r>
      <w:r>
        <w:rPr>
          <w:rFonts w:ascii="仿宋" w:hAnsi="仿宋" w:eastAsia="仿宋" w:cs="仿宋"/>
          <w:sz w:val="24"/>
          <w:szCs w:val="24"/>
        </w:rPr>
        <w:t>“</w:t>
      </w:r>
      <w:r>
        <w:rPr>
          <w:rFonts w:hint="eastAsia" w:ascii="仿宋" w:hAnsi="仿宋" w:eastAsia="仿宋" w:cs="仿宋"/>
          <w:sz w:val="24"/>
          <w:szCs w:val="24"/>
        </w:rPr>
        <w:t>青年教师</w:t>
      </w:r>
      <w:r>
        <w:rPr>
          <w:rFonts w:ascii="仿宋" w:hAnsi="仿宋" w:eastAsia="仿宋" w:cs="仿宋"/>
          <w:sz w:val="24"/>
          <w:szCs w:val="24"/>
        </w:rPr>
        <w:t>读书班”</w:t>
      </w:r>
      <w:r>
        <w:rPr>
          <w:rFonts w:hint="eastAsia" w:ascii="仿宋" w:hAnsi="仿宋" w:eastAsia="仿宋" w:cs="仿宋"/>
          <w:sz w:val="24"/>
          <w:szCs w:val="24"/>
        </w:rPr>
        <w:t>，</w:t>
      </w:r>
      <w:r>
        <w:rPr>
          <w:rFonts w:ascii="仿宋" w:hAnsi="仿宋" w:eastAsia="仿宋" w:cs="仿宋"/>
          <w:sz w:val="24"/>
          <w:szCs w:val="24"/>
        </w:rPr>
        <w:t>将三年内</w:t>
      </w:r>
      <w:r>
        <w:rPr>
          <w:rFonts w:hint="eastAsia" w:ascii="仿宋" w:hAnsi="仿宋" w:eastAsia="仿宋" w:cs="仿宋"/>
          <w:sz w:val="24"/>
          <w:szCs w:val="24"/>
        </w:rPr>
        <w:t>的</w:t>
      </w:r>
      <w:r>
        <w:rPr>
          <w:rFonts w:ascii="仿宋" w:hAnsi="仿宋" w:eastAsia="仿宋" w:cs="仿宋"/>
          <w:sz w:val="24"/>
          <w:szCs w:val="24"/>
        </w:rPr>
        <w:t>教师</w:t>
      </w:r>
      <w:r>
        <w:rPr>
          <w:rFonts w:hint="eastAsia" w:ascii="仿宋" w:hAnsi="仿宋" w:eastAsia="仿宋" w:cs="仿宋"/>
          <w:sz w:val="24"/>
          <w:szCs w:val="24"/>
        </w:rPr>
        <w:t>，甚至</w:t>
      </w:r>
      <w:r>
        <w:rPr>
          <w:rFonts w:ascii="仿宋" w:hAnsi="仿宋" w:eastAsia="仿宋" w:cs="仿宋"/>
          <w:sz w:val="24"/>
          <w:szCs w:val="24"/>
        </w:rPr>
        <w:t>扩展到</w:t>
      </w:r>
      <w:r>
        <w:rPr>
          <w:rFonts w:hint="eastAsia" w:ascii="仿宋" w:hAnsi="仿宋" w:eastAsia="仿宋" w:cs="仿宋"/>
          <w:sz w:val="24"/>
          <w:szCs w:val="24"/>
        </w:rPr>
        <w:t>35周岁</w:t>
      </w:r>
      <w:r>
        <w:rPr>
          <w:rFonts w:ascii="仿宋" w:hAnsi="仿宋" w:eastAsia="仿宋" w:cs="仿宋"/>
          <w:sz w:val="24"/>
          <w:szCs w:val="24"/>
        </w:rPr>
        <w:t>以下的老师集中起来，</w:t>
      </w:r>
      <w:r>
        <w:rPr>
          <w:rFonts w:hint="eastAsia" w:ascii="仿宋" w:hAnsi="仿宋" w:eastAsia="仿宋" w:cs="仿宋"/>
          <w:sz w:val="24"/>
          <w:szCs w:val="24"/>
        </w:rPr>
        <w:t>以专家</w:t>
      </w:r>
      <w:r>
        <w:rPr>
          <w:rFonts w:ascii="仿宋" w:hAnsi="仿宋" w:eastAsia="仿宋" w:cs="仿宋"/>
          <w:sz w:val="24"/>
          <w:szCs w:val="24"/>
        </w:rPr>
        <w:t>讲座、</w:t>
      </w:r>
      <w:r>
        <w:rPr>
          <w:rFonts w:hint="eastAsia" w:ascii="仿宋" w:hAnsi="仿宋" w:eastAsia="仿宋" w:cs="仿宋"/>
          <w:sz w:val="24"/>
          <w:szCs w:val="24"/>
        </w:rPr>
        <w:t>信息化</w:t>
      </w:r>
      <w:r>
        <w:rPr>
          <w:rFonts w:ascii="仿宋" w:hAnsi="仿宋" w:eastAsia="仿宋" w:cs="仿宋"/>
          <w:sz w:val="24"/>
          <w:szCs w:val="24"/>
        </w:rPr>
        <w:t>培训、</w:t>
      </w:r>
      <w:r>
        <w:rPr>
          <w:rFonts w:hint="eastAsia" w:ascii="仿宋" w:hAnsi="仿宋" w:eastAsia="仿宋" w:cs="仿宋"/>
          <w:sz w:val="24"/>
          <w:szCs w:val="24"/>
        </w:rPr>
        <w:t>出题</w:t>
      </w:r>
      <w:r>
        <w:rPr>
          <w:rFonts w:ascii="仿宋" w:hAnsi="仿宋" w:eastAsia="仿宋" w:cs="仿宋"/>
          <w:sz w:val="24"/>
          <w:szCs w:val="24"/>
        </w:rPr>
        <w:t>比赛、书法</w:t>
      </w:r>
      <w:r>
        <w:rPr>
          <w:rFonts w:hint="eastAsia" w:ascii="仿宋" w:hAnsi="仿宋" w:eastAsia="仿宋" w:cs="仿宋"/>
          <w:sz w:val="24"/>
          <w:szCs w:val="24"/>
        </w:rPr>
        <w:t>比赛、读书笔记</w:t>
      </w:r>
      <w:r>
        <w:rPr>
          <w:rFonts w:ascii="仿宋" w:hAnsi="仿宋" w:eastAsia="仿宋" w:cs="仿宋"/>
          <w:sz w:val="24"/>
          <w:szCs w:val="24"/>
        </w:rPr>
        <w:t>检查等一系列活动</w:t>
      </w:r>
      <w:r>
        <w:rPr>
          <w:rFonts w:hint="eastAsia" w:ascii="仿宋" w:hAnsi="仿宋" w:eastAsia="仿宋" w:cs="仿宋"/>
          <w:sz w:val="24"/>
          <w:szCs w:val="24"/>
        </w:rPr>
        <w:t>为</w:t>
      </w:r>
      <w:r>
        <w:rPr>
          <w:rFonts w:ascii="仿宋" w:hAnsi="仿宋" w:eastAsia="仿宋" w:cs="仿宋"/>
          <w:sz w:val="24"/>
          <w:szCs w:val="24"/>
        </w:rPr>
        <w:t>载体，</w:t>
      </w:r>
      <w:r>
        <w:rPr>
          <w:rFonts w:hint="eastAsia" w:ascii="仿宋" w:hAnsi="仿宋" w:eastAsia="仿宋" w:cs="仿宋"/>
          <w:sz w:val="24"/>
          <w:szCs w:val="24"/>
        </w:rPr>
        <w:t>促使</w:t>
      </w:r>
      <w:r>
        <w:rPr>
          <w:rFonts w:ascii="仿宋" w:hAnsi="仿宋" w:eastAsia="仿宋" w:cs="仿宋"/>
          <w:sz w:val="24"/>
          <w:szCs w:val="24"/>
        </w:rPr>
        <w:t>教师素质提升，</w:t>
      </w:r>
      <w:r>
        <w:rPr>
          <w:rFonts w:hint="eastAsia" w:ascii="仿宋" w:hAnsi="仿宋" w:eastAsia="仿宋" w:cs="仿宋"/>
          <w:sz w:val="24"/>
          <w:szCs w:val="24"/>
        </w:rPr>
        <w:t>通过活动产生</w:t>
      </w:r>
      <w:r>
        <w:rPr>
          <w:rFonts w:ascii="仿宋" w:hAnsi="仿宋" w:eastAsia="仿宋" w:cs="仿宋"/>
          <w:sz w:val="24"/>
          <w:szCs w:val="24"/>
        </w:rPr>
        <w:t>教学新苗</w:t>
      </w:r>
      <w:r>
        <w:rPr>
          <w:rFonts w:hint="eastAsia" w:ascii="仿宋" w:hAnsi="仿宋" w:eastAsia="仿宋" w:cs="仿宋"/>
          <w:sz w:val="24"/>
          <w:szCs w:val="24"/>
        </w:rPr>
        <w:t>的</w:t>
      </w:r>
      <w:r>
        <w:rPr>
          <w:rFonts w:ascii="仿宋" w:hAnsi="仿宋" w:eastAsia="仿宋" w:cs="仿宋"/>
          <w:sz w:val="24"/>
          <w:szCs w:val="24"/>
        </w:rPr>
        <w:t>苗子</w:t>
      </w:r>
      <w:r>
        <w:rPr>
          <w:rFonts w:hint="eastAsia" w:ascii="仿宋" w:hAnsi="仿宋" w:eastAsia="仿宋" w:cs="仿宋"/>
          <w:sz w:val="24"/>
          <w:szCs w:val="24"/>
        </w:rPr>
        <w:t>，个别</w:t>
      </w:r>
      <w:r>
        <w:rPr>
          <w:rFonts w:ascii="仿宋" w:hAnsi="仿宋" w:eastAsia="仿宋" w:cs="仿宋"/>
          <w:sz w:val="24"/>
          <w:szCs w:val="24"/>
        </w:rPr>
        <w:t>优秀的逐渐成长为学校的骨干教师</w:t>
      </w:r>
      <w:r>
        <w:rPr>
          <w:rFonts w:hint="eastAsia" w:ascii="仿宋" w:hAnsi="仿宋" w:eastAsia="仿宋" w:cs="仿宋"/>
          <w:sz w:val="24"/>
          <w:szCs w:val="24"/>
        </w:rPr>
        <w:t>。</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3.骨干教师</w:t>
      </w:r>
      <w:r>
        <w:rPr>
          <w:rFonts w:ascii="仿宋" w:hAnsi="仿宋" w:eastAsia="仿宋" w:cs="仿宋"/>
          <w:b/>
          <w:sz w:val="24"/>
          <w:szCs w:val="24"/>
        </w:rPr>
        <w:t>提升班，</w:t>
      </w:r>
      <w:r>
        <w:rPr>
          <w:rFonts w:hint="eastAsia" w:ascii="仿宋" w:hAnsi="仿宋" w:eastAsia="仿宋" w:cs="仿宋"/>
          <w:b/>
          <w:sz w:val="24"/>
          <w:szCs w:val="24"/>
        </w:rPr>
        <w:t>塑造名师</w:t>
      </w:r>
      <w:r>
        <w:rPr>
          <w:rFonts w:ascii="仿宋" w:hAnsi="仿宋" w:eastAsia="仿宋" w:cs="仿宋"/>
          <w:b/>
          <w:sz w:val="24"/>
          <w:szCs w:val="24"/>
        </w:rPr>
        <w:t>特级</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针对“骨干教师”培养，学校根据“青蓝工程”“名师培养工程”，推出“骨干</w:t>
      </w:r>
      <w:r>
        <w:rPr>
          <w:rFonts w:ascii="仿宋" w:hAnsi="仿宋" w:eastAsia="仿宋" w:cs="仿宋"/>
          <w:sz w:val="24"/>
          <w:szCs w:val="24"/>
        </w:rPr>
        <w:t>教师提升班</w:t>
      </w:r>
      <w:r>
        <w:rPr>
          <w:rFonts w:hint="eastAsia" w:ascii="仿宋" w:hAnsi="仿宋" w:eastAsia="仿宋" w:cs="仿宋"/>
          <w:sz w:val="24"/>
          <w:szCs w:val="24"/>
        </w:rPr>
        <w:t>”，从在职在岗的教师中选择师德高尚、理论素养深厚、教学艺术精湛、在市内外有较大影响的教师进行培养，在此基础上，通过专家指导、课题研究、实践磨砺、学术交流等方式，促进其稳步成长，优秀者将升格为地市“学科带头人”</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名师</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 xml:space="preserve">省“特级教师”培养对象。 </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bCs/>
          <w:sz w:val="24"/>
          <w:szCs w:val="24"/>
        </w:rPr>
      </w:pPr>
      <w:r>
        <w:rPr>
          <w:rFonts w:hint="eastAsia" w:ascii="仿宋" w:hAnsi="仿宋" w:eastAsia="仿宋" w:cs="仿宋"/>
          <w:b/>
          <w:sz w:val="24"/>
          <w:szCs w:val="24"/>
        </w:rPr>
        <w:t>（二）</w:t>
      </w:r>
      <w:r>
        <w:rPr>
          <w:rFonts w:hint="eastAsia" w:ascii="仿宋" w:hAnsi="仿宋" w:eastAsia="仿宋" w:cs="仿宋"/>
          <w:b/>
          <w:bCs/>
          <w:sz w:val="24"/>
          <w:szCs w:val="24"/>
        </w:rPr>
        <w:t>建立激励机制，为教师成长“压担子”</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教师培养既要为其“架梯子”，更要为其“压担子”。教师身上有了担子，肩上就有了责任，心中就有了信念，脚下就会有力量。因此，学校在名校建设过程中，采取将中青年教师培养成为名优班主任、中层干部并鼓励他们争当名师的激励机制，往他们身上增重量、压担子，以加快中青年教师的成长步伐。</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1.争名创优，储备人才</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为了在中青年教师队伍中培养出更多的“名优班主任”，学校制定了《星级班主任评聘考核办法》。通过培训，全面加强班主任的班级建设能力、指导个体发展能力、心理健康教育能力等，促进班主任进一步了解掌握教育、心理、社会等六大领域的相关基础知识以及成长导师指导、团队建设与管理、教育资源整合与运用、校园危机事件的应急处理等八项基本技能。同时，学校以中青年教师为“中层干部”的主要培养对象，并严格执行《中层干部竞聘上岗制度》，遴选思想端正、作风正派，有强烈的事业心和进取精神，具有较高培养潜质的中青年教师作为学校中层干部培养对象加以培养，通过以老带新、研修培训等优化思维方法、提高中青年教师思想素质和执行力、管理能力和研究能力，为学校的持续发展和教育管理队伍建设储备后备人才。</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2.内研外训，塑造名师</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在名师培养过程中，学校实施每周一轮的“三个一”校本研修机制（一个教研专题会、一节公开展示课、一场幸福大讲坛）；通过校本培训，加强专业教研组建设，深入实施中职选择性课改，并以专业组为单位完善人才培养方案，开发校本课程；制定《教师进修培训管理办法》，创新培训模式，充分利用企业、行业及高校资源，通过“下企业”“入车间”“进高校”等途径加强专业课教师培训；组织教师到国家级、省级示范职业院校学习研修；鼓励教师在职攻读高校硕士学位，优化教师的学历结构和专业结构；选拔一批师德好、业务素质高，具备培养条件的中青年教师进行出国培训；规范开展高层次人才引进与中青年骨干教师的遴选和培养。此外，学校还积极发挥“名师培养”的引领作用，建立校内校外导师制度，创设名师工作室；培养一批省级、衢州市级名师和学科带头人，努力造就一批具有教育家情怀的实践型、技能型、专家型教师，同时实施“名师”考核激励机制。</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bCs/>
          <w:sz w:val="24"/>
          <w:szCs w:val="24"/>
        </w:rPr>
      </w:pPr>
      <w:r>
        <w:rPr>
          <w:rFonts w:hint="eastAsia" w:ascii="仿宋" w:hAnsi="仿宋" w:eastAsia="仿宋" w:cs="仿宋"/>
          <w:b/>
          <w:sz w:val="24"/>
          <w:szCs w:val="24"/>
        </w:rPr>
        <w:t>（三）</w:t>
      </w:r>
      <w:r>
        <w:rPr>
          <w:rFonts w:hint="eastAsia" w:ascii="仿宋" w:hAnsi="仿宋" w:eastAsia="仿宋" w:cs="仿宋"/>
          <w:b/>
          <w:bCs/>
          <w:sz w:val="24"/>
          <w:szCs w:val="24"/>
        </w:rPr>
        <w:t>建立评价机制，为教师业绩“建簿子”</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有效的教师评价机制，有利于教师素质水平的提高。为此，学校在浙江省中职名校建设期间，创立教师工作有据可查的“业绩簿子”，搭建了教师“教分银行”的数字化平台，从而进一步加强了教师队伍建设。</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在构建以“教分银行”为载体的教师评价体系探索过程中，学校从顶层设计抓起，利用现代化设备和现代化信息技术，对教职工的工作时间、工作量、工作业绩等相关劳动和成果进行考核与评价，出台了《教工绩效考核办法》，并进一步完善了《星级教师评聘考核办法》《星级班主任评聘考核办法》《教分考核补充规定》等细则，兼顾新、中、老教师实际，合理调整考核权重，注重教分计算方法的公平合理，同时着眼“发展性”，强调过程评价与结果评价相结合，坚持全面评价，使评价机制更加科学、规范。</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在“教分银行”数字化平台中，教职员工可运用手机、电脑等设备，随时随地登录钉钉移动办公平台等终端进行操作，不仅可以申报教分、查询教分，还可上传图片、记录工作过程；相关APP还可对申报人、审核人进行短信提醒，防止漏报、漏审。职能部门工作人员则可以在移动终端上实时审核教分，进行阶段性汇总等，大幅度提升了学校绩效管理效率和水平，也使得评价更加科学、规范、透明、公正。</w:t>
      </w:r>
    </w:p>
    <w:p>
      <w:pPr>
        <w:pStyle w:val="9"/>
        <w:keepNext w:val="0"/>
        <w:keepLines w:val="0"/>
        <w:pageBreakBefore w:val="0"/>
        <w:widowControl/>
        <w:kinsoku/>
        <w:wordWrap w:val="0"/>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bCs/>
          <w:szCs w:val="24"/>
        </w:rPr>
      </w:pPr>
      <w:r>
        <w:rPr>
          <w:rFonts w:hint="eastAsia" w:ascii="仿宋" w:hAnsi="仿宋" w:eastAsia="仿宋" w:cs="仿宋"/>
          <w:szCs w:val="24"/>
        </w:rPr>
        <w:t>“教分银行”对现代化信息技术的运用，不仅彻底打破了时间、地域等限制，更利用了大数据分析等对教职工的工作行为及结果进行全面细致的跟踪统计。突出以教师能力和实绩为主要评价导向，并将教职工任何时间、任何地点的职务性劳动折算成相应数量的“教分”，对纷繁复杂的工作项目进行全面捕捉和精准考核评价，从而进一步优化了学校薪酬分配制度，极大地调动了教师的积极性和创造性，促进了教师专业成长。</w:t>
      </w:r>
    </w:p>
    <w:p>
      <w:pPr>
        <w:keepNext w:val="0"/>
        <w:keepLines w:val="0"/>
        <w:pageBreakBefore w:val="0"/>
        <w:kinsoku/>
        <w:overflowPunct/>
        <w:topLinePunct w:val="0"/>
        <w:autoSpaceDE/>
        <w:autoSpaceDN/>
        <w:bidi w:val="0"/>
        <w:adjustRightInd w:val="0"/>
        <w:snapToGrid w:val="0"/>
        <w:spacing w:beforeAutospacing="0" w:afterAutospacing="0" w:line="480" w:lineRule="exact"/>
        <w:ind w:left="0" w:leftChars="0" w:right="0" w:rightChars="0" w:firstLine="482" w:firstLineChars="200"/>
        <w:jc w:val="left"/>
        <w:textAlignment w:val="auto"/>
        <w:outlineLvl w:val="9"/>
        <w:rPr>
          <w:rFonts w:ascii="仿宋" w:hAnsi="仿宋" w:eastAsia="仿宋"/>
          <w:bCs/>
          <w:sz w:val="24"/>
          <w:szCs w:val="24"/>
        </w:rPr>
      </w:pPr>
      <w:r>
        <w:rPr>
          <w:rFonts w:hint="eastAsia" w:ascii="仿宋" w:hAnsi="仿宋" w:eastAsia="仿宋"/>
          <w:b/>
          <w:bCs/>
          <w:sz w:val="24"/>
          <w:szCs w:val="24"/>
        </w:rPr>
        <w:t>三、成效与影响</w:t>
      </w:r>
      <w:r>
        <w:rPr>
          <w:rFonts w:hint="eastAsia" w:ascii="仿宋" w:hAnsi="仿宋" w:eastAsia="仿宋"/>
          <w:bCs/>
          <w:sz w:val="24"/>
          <w:szCs w:val="24"/>
        </w:rPr>
        <w:t xml:space="preserve"> </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（一）建设成效</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1.打通了教师人才提升通道</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名校建设期间，学校通过采取建立“培养、激励、评价”三大机制，通过为教师成长“架梯子”的有力举措，打通了教师专业成长和素质提升的通道，大大提高了教师队伍整体水平，使学校取得了拥有省特级教师2人、正高级教师1人、衢州市和江山市名师7人，新增名师、教坛新秀、学科带头人等综合荣誉30多人人；教师在各级各类中获奖近500项，新建4个省市名师（大师）工作室的好成绩。</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2.突破了学校人才储备空间</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bCs/>
          <w:sz w:val="24"/>
          <w:szCs w:val="24"/>
        </w:rPr>
      </w:pPr>
      <w:r>
        <w:rPr>
          <w:rFonts w:hint="eastAsia" w:ascii="仿宋" w:hAnsi="仿宋" w:eastAsia="仿宋" w:cs="仿宋"/>
          <w:sz w:val="24"/>
          <w:szCs w:val="24"/>
        </w:rPr>
        <w:t>名校建设期间，学校通过建立“培养、激励、评价”三大机制，通过对培养对象“压担子”的办法，不仅极大地提升了教师队伍整体水平，也从进步青年教师中，遴选了一批思想端正、作风正派、拥有强烈事业心和进取精神且具有较高培养潜质的中层干部培养对象。通过以老带新、研修培训等优化思维方法、提高中青年教师思想素质和执行力、管理能力和研究能力，为学校</w:t>
      </w:r>
      <w:r>
        <w:rPr>
          <w:rFonts w:hint="eastAsia" w:ascii="仿宋" w:hAnsi="仿宋" w:eastAsia="仿宋" w:cs="仿宋"/>
          <w:bCs/>
          <w:sz w:val="24"/>
          <w:szCs w:val="24"/>
        </w:rPr>
        <w:t>储备了优秀的教育教学管理人才。</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bCs/>
          <w:sz w:val="24"/>
          <w:szCs w:val="24"/>
        </w:rPr>
      </w:pPr>
      <w:r>
        <w:rPr>
          <w:rFonts w:hint="eastAsia" w:ascii="仿宋" w:hAnsi="仿宋" w:eastAsia="仿宋" w:cs="仿宋"/>
          <w:b/>
          <w:bCs/>
          <w:sz w:val="24"/>
          <w:szCs w:val="24"/>
        </w:rPr>
        <w:t>3.融合了学校治理绩效机制</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bCs/>
          <w:sz w:val="24"/>
          <w:szCs w:val="24"/>
        </w:rPr>
      </w:pPr>
      <w:r>
        <w:rPr>
          <w:rFonts w:hint="eastAsia" w:ascii="仿宋" w:hAnsi="仿宋" w:eastAsia="仿宋" w:cs="仿宋"/>
          <w:bCs/>
          <w:sz w:val="24"/>
          <w:szCs w:val="24"/>
        </w:rPr>
        <w:t>名校建设期间，学校建立的“培养、激励、评价”三大机制融入在学校日常管理中，通过为教师“建簿子”的形式，对教师的绩效实行申报、审批、查询的考核路径，实现公开、公平、公正评价。“建簿子”不仅实时记录教师的绩效，还能够通过大数据分析，学校得以及时纠正教育教学管理中出现的问题，校准学校的工作重点，极大提升了学校治理水平。</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（二）推广辐射</w:t>
      </w:r>
    </w:p>
    <w:p>
      <w:pPr>
        <w:pStyle w:val="9"/>
        <w:keepNext w:val="0"/>
        <w:keepLines w:val="0"/>
        <w:pageBreakBefore w:val="0"/>
        <w:widowControl/>
        <w:tabs>
          <w:tab w:val="left" w:pos="974"/>
        </w:tabs>
        <w:kinsoku/>
        <w:wordWrap w:val="0"/>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bCs/>
          <w:szCs w:val="24"/>
        </w:rPr>
      </w:pPr>
      <w:r>
        <w:rPr>
          <w:rFonts w:hint="eastAsia" w:ascii="仿宋" w:hAnsi="仿宋" w:eastAsia="仿宋" w:cs="仿宋"/>
          <w:b/>
          <w:bCs/>
          <w:szCs w:val="24"/>
        </w:rPr>
        <w:t>1.创立“教分银行”，有利于构建多元化评价体系</w:t>
      </w:r>
    </w:p>
    <w:p>
      <w:pPr>
        <w:pStyle w:val="9"/>
        <w:keepNext w:val="0"/>
        <w:keepLines w:val="0"/>
        <w:pageBreakBefore w:val="0"/>
        <w:widowControl/>
        <w:tabs>
          <w:tab w:val="left" w:pos="974"/>
        </w:tabs>
        <w:kinsoku/>
        <w:wordWrap w:val="0"/>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b/>
          <w:szCs w:val="24"/>
        </w:rPr>
      </w:pPr>
      <w:r>
        <w:rPr>
          <w:rFonts w:hint="eastAsia" w:ascii="仿宋" w:hAnsi="仿宋" w:eastAsia="仿宋" w:cs="仿宋"/>
          <w:szCs w:val="24"/>
        </w:rPr>
        <w:t>对教师进行科学、规范、透明、公正评价的“教分银行”创立，充分发挥了信息技术优势，顺应了“互联网+”的发展趋势，实现了信息技术与教师评价的全面融合和基于信息技术的教育教学创新及大数据的精准管理，为教师实现自身发展提供了评价标准和激励机制，有利于构建多元化评价体系。</w:t>
      </w:r>
      <w:r>
        <w:rPr>
          <w:rFonts w:hint="eastAsia" w:ascii="仿宋" w:hAnsi="仿宋" w:eastAsia="仿宋" w:cs="仿宋"/>
          <w:bCs/>
          <w:szCs w:val="24"/>
        </w:rPr>
        <w:t>随着</w:t>
      </w:r>
      <w:r>
        <w:rPr>
          <w:rFonts w:hint="eastAsia" w:ascii="仿宋" w:hAnsi="仿宋" w:eastAsia="仿宋" w:cs="仿宋"/>
          <w:szCs w:val="24"/>
        </w:rPr>
        <w:t>“教分银行”这一创造性教师评价体系不断推广辐射，对加强教师队伍建设将起到更加重要的推动作用。</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sz w:val="24"/>
          <w:szCs w:val="24"/>
        </w:rPr>
      </w:pPr>
      <w:r>
        <w:rPr>
          <w:rFonts w:hint="eastAsia" w:ascii="仿宋" w:hAnsi="仿宋" w:eastAsia="仿宋" w:cs="仿宋"/>
          <w:b/>
          <w:bCs/>
          <w:sz w:val="24"/>
          <w:szCs w:val="24"/>
        </w:rPr>
        <w:t>2.建立“三大机制”，有利于中青年教师成长成才</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实践表明，学校在名校建设过程中所建立的“培养、激励、评价”三大机制，有利于调动并发挥学校中青年教师在教育教学中的积极性、主动性和创造性，有利于促进中青年教师整体素质提升，使他们尽快成长为优秀教师。随着学校“建立培养机制，为教师登高‘架梯子’、建立激励机制，为教师成长‘压担子’、建立评价机制，为教师业绩‘建簿子’”的“三制三子”举措的推广辐射，其必将对学校培养中青年教师成长成才产生积极而深远的影响。</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sz w:val="24"/>
          <w:szCs w:val="24"/>
        </w:rPr>
      </w:pPr>
      <w:r>
        <w:rPr>
          <w:rFonts w:hint="eastAsia" w:ascii="仿宋" w:hAnsi="仿宋" w:eastAsia="仿宋" w:cs="仿宋"/>
          <w:b/>
          <w:bCs/>
          <w:sz w:val="24"/>
          <w:szCs w:val="24"/>
        </w:rPr>
        <w:t>2.制定“行动计划”，有利于信息化深度融合教育</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_GB2312"/>
          <w:bCs/>
          <w:color w:val="000000" w:themeColor="text1"/>
          <w:sz w:val="24"/>
          <w:szCs w:val="24"/>
        </w:rPr>
        <w:t>为了培养教师的现代信息技术应用能力，学校特别制定了“智慧校园二年行动计划”，投资兴建了数字媒体教室、智慧教室、教学资源云平台，并依托浙江省之江汇智慧教育平台打造智慧课堂、教师培训平台等，有力地促进学校教育教学和办公信息化；此外，学校还将信息技术应用能力纳入教师考核之中，鼓励教师参加信息化技能培训及全国中职教师信息能力大赛，实践探索现代信息技术在教育教学中的运用。</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bCs/>
          <w:sz w:val="24"/>
          <w:szCs w:val="24"/>
        </w:rPr>
      </w:pPr>
      <w:r>
        <w:rPr>
          <w:rFonts w:hint="eastAsia" w:ascii="仿宋" w:hAnsi="仿宋" w:eastAsia="仿宋" w:cs="仿宋"/>
          <w:sz w:val="24"/>
          <w:szCs w:val="24"/>
        </w:rPr>
        <w:t>2019年3月28日《中国教育报》报道我校“坚持人才强校 江山代有名师出”的教师队伍建设经验，引起很大反响，许多学校纷纷来校学习交流。《队伍建设创新——教师培训新钥匙，中专代有名师出》荣获江山市2020年教育系统改革创新项目。学校领导多次在省内外各级会议上介绍学校教师队伍建设的经验，受到与会领导和教师高度肯定。学校连续三年荣获衢州市中小学教师文化专业知识考试中职通识团体优胜奖，成绩居衢州市前列。</w:t>
      </w:r>
    </w:p>
    <w:p>
      <w:pPr>
        <w:keepNext w:val="0"/>
        <w:keepLines w:val="0"/>
        <w:pageBreakBefore w:val="0"/>
        <w:kinsoku/>
        <w:overflowPunct/>
        <w:topLinePunct w:val="0"/>
        <w:autoSpaceDE/>
        <w:autoSpaceDN/>
        <w:bidi w:val="0"/>
        <w:adjustRightInd w:val="0"/>
        <w:snapToGrid w:val="0"/>
        <w:spacing w:beforeAutospacing="0" w:afterAutospacing="0" w:line="480" w:lineRule="exact"/>
        <w:ind w:left="0" w:leftChars="0" w:right="0" w:rightChars="0"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 xml:space="preserve">四、经验与讨论 </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sz w:val="24"/>
          <w:szCs w:val="24"/>
        </w:rPr>
      </w:pPr>
      <w:r>
        <w:rPr>
          <w:rFonts w:hint="eastAsia" w:ascii="仿宋" w:hAnsi="仿宋" w:eastAsia="仿宋" w:cs="仿宋"/>
          <w:b/>
          <w:sz w:val="24"/>
          <w:szCs w:val="24"/>
        </w:rPr>
        <w:t>1.创建</w:t>
      </w:r>
      <w:r>
        <w:rPr>
          <w:rFonts w:hint="eastAsia" w:ascii="仿宋" w:hAnsi="仿宋" w:eastAsia="仿宋" w:cs="仿宋"/>
          <w:b/>
          <w:bCs/>
          <w:sz w:val="24"/>
          <w:szCs w:val="24"/>
        </w:rPr>
        <w:t>教分银行，完善评价体系</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 w:val="24"/>
          <w:szCs w:val="24"/>
        </w:rPr>
      </w:pPr>
      <w:r>
        <w:rPr>
          <w:rFonts w:hint="eastAsia" w:ascii="仿宋" w:hAnsi="仿宋" w:eastAsia="仿宋" w:cs="仿宋"/>
          <w:sz w:val="24"/>
          <w:szCs w:val="24"/>
        </w:rPr>
        <w:t>学校在中职名校建设过程中，运用现代化信息技术，创造性地建立了对教师工作时间、工作量、工作业绩进行动态考核与评价的“教分银行”数字化平台。该平台借鉴大数据统计分析方式，对教职工纷繁复杂的工作行为及结进行全面细致地跟踪统计，既方便又省时省力，而且使评价更加科学、规范、透明、公正，实现了评价体系的进一步完善。</w:t>
      </w:r>
    </w:p>
    <w:p>
      <w:pPr>
        <w:pStyle w:val="9"/>
        <w:keepNext w:val="0"/>
        <w:keepLines w:val="0"/>
        <w:pageBreakBefore w:val="0"/>
        <w:widowControl/>
        <w:kinsoku/>
        <w:wordWrap w:val="0"/>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cs="仿宋"/>
          <w:szCs w:val="24"/>
        </w:rPr>
      </w:pPr>
      <w:r>
        <w:rPr>
          <w:rFonts w:hint="eastAsia" w:ascii="仿宋" w:hAnsi="仿宋" w:eastAsia="仿宋" w:cs="仿宋_GB2312"/>
          <w:bCs/>
          <w:color w:val="000000" w:themeColor="text1"/>
          <w:kern w:val="2"/>
          <w:szCs w:val="24"/>
        </w:rPr>
        <w:t>经过两年的运用，以“教分银行”为基础，学校逐步形成相对完整、合理、公平的教师评价体系，实现了“人”与“制度”的完美结合，为实现“幸福教育”强师筑基。</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
          <w:b/>
          <w:bCs/>
          <w:sz w:val="24"/>
          <w:szCs w:val="24"/>
        </w:rPr>
      </w:pPr>
      <w:r>
        <w:rPr>
          <w:rFonts w:hint="eastAsia" w:ascii="仿宋" w:hAnsi="仿宋" w:eastAsia="仿宋" w:cs="仿宋"/>
          <w:b/>
          <w:bCs/>
          <w:sz w:val="24"/>
          <w:szCs w:val="24"/>
        </w:rPr>
        <w:t>2.创建激励机制，促进教师成长</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bCs/>
          <w:sz w:val="24"/>
          <w:szCs w:val="24"/>
        </w:rPr>
      </w:pPr>
      <w:r>
        <w:rPr>
          <w:rFonts w:hint="eastAsia" w:ascii="仿宋" w:hAnsi="仿宋" w:eastAsia="仿宋" w:cs="仿宋"/>
          <w:sz w:val="24"/>
          <w:szCs w:val="24"/>
        </w:rPr>
        <w:t>学校在名校建设过程中，采取将中青年教师培养成为名优班主任、中层干部，并鼓励他们争当名师以及进一步优化学校薪酬分配改革方案等激励机制，完善了《星级教师评聘考核办法》《星级班主任评聘考核办法》《中层干部竞聘上岗制度》等制度，有力调动了教师的积极性和创造性，促进了教师快速成熟成长成才。</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2" w:firstLineChars="200"/>
        <w:jc w:val="left"/>
        <w:textAlignment w:val="auto"/>
        <w:outlineLvl w:val="9"/>
        <w:rPr>
          <w:rFonts w:ascii="仿宋" w:hAnsi="仿宋" w:eastAsia="仿宋" w:cs="仿宋_GB2312"/>
          <w:b/>
          <w:color w:val="000000" w:themeColor="text1"/>
          <w:sz w:val="24"/>
          <w:szCs w:val="24"/>
        </w:rPr>
      </w:pPr>
      <w:r>
        <w:rPr>
          <w:rFonts w:hint="eastAsia" w:ascii="仿宋" w:hAnsi="仿宋" w:eastAsia="仿宋" w:cs="仿宋_GB2312"/>
          <w:b/>
          <w:color w:val="000000" w:themeColor="text1"/>
          <w:sz w:val="24"/>
          <w:szCs w:val="24"/>
        </w:rPr>
        <w:t>3.倡导幸福教育，提升教师获得感</w:t>
      </w:r>
    </w:p>
    <w:p>
      <w:pPr>
        <w:keepNext w:val="0"/>
        <w:keepLines w:val="0"/>
        <w:pageBreakBefore w:val="0"/>
        <w:kinsoku/>
        <w:overflowPunct/>
        <w:topLinePunct w:val="0"/>
        <w:autoSpaceDE/>
        <w:autoSpaceDN/>
        <w:bidi w:val="0"/>
        <w:spacing w:beforeAutospacing="0" w:afterAutospacing="0" w:line="480" w:lineRule="exact"/>
        <w:ind w:left="0" w:leftChars="0" w:right="0" w:rightChars="0" w:firstLine="480" w:firstLineChars="200"/>
        <w:jc w:val="left"/>
        <w:textAlignment w:val="auto"/>
        <w:outlineLvl w:val="9"/>
        <w:rPr>
          <w:rFonts w:ascii="仿宋" w:hAnsi="仿宋" w:eastAsia="仿宋"/>
          <w:sz w:val="24"/>
          <w:szCs w:val="24"/>
        </w:rPr>
      </w:pPr>
      <w:r>
        <w:rPr>
          <w:rFonts w:hint="eastAsia" w:ascii="仿宋" w:hAnsi="仿宋" w:eastAsia="仿宋" w:cs="仿宋"/>
          <w:sz w:val="24"/>
          <w:szCs w:val="24"/>
        </w:rPr>
        <w:t>学校在名校建设中，一直以“打造快乐课堂 构建幸福校园”为目标，通过改善办学条件，创设师生快乐体验的机会，增加教师的满足感；通过目标价值引领、教师梯队培养、星级评价，提升教师的成就感；通过打造快乐课堂、开展丰富多彩的课外活动，提升教师的快乐度；学校在文化学习、技能比武、艺术展示、体能比拼等全方位为教师搭建施展才华的舞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left"/>
        <w:textAlignment w:val="auto"/>
        <w:rPr>
          <w:rStyle w:val="35"/>
          <w:rFonts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321" w:firstLineChars="100"/>
        <w:jc w:val="left"/>
        <w:textAlignment w:val="auto"/>
        <w:rPr>
          <w:rStyle w:val="35"/>
          <w:rFonts w:hint="eastAsia" w:ascii="黑体" w:hAnsi="黑体"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321" w:firstLineChars="100"/>
        <w:jc w:val="left"/>
        <w:textAlignment w:val="auto"/>
        <w:rPr>
          <w:rStyle w:val="35"/>
          <w:rFonts w:ascii="黑体" w:hAnsi="黑体" w:eastAsia="黑体" w:cs="Times New Roman"/>
          <w:sz w:val="32"/>
          <w:szCs w:val="32"/>
        </w:rPr>
      </w:pPr>
      <w:r>
        <w:rPr>
          <w:rStyle w:val="35"/>
          <w:rFonts w:hint="eastAsia" w:ascii="黑体" w:hAnsi="黑体" w:eastAsia="黑体" w:cs="Times New Roman"/>
          <w:b/>
          <w:bCs/>
          <w:sz w:val="32"/>
          <w:szCs w:val="32"/>
        </w:rPr>
        <w:t>案例二：</w:t>
      </w:r>
      <w:r>
        <w:rPr>
          <w:rStyle w:val="35"/>
          <w:rFonts w:ascii="黑体" w:hAnsi="黑体" w:eastAsia="黑体" w:cs="Times New Roman"/>
          <w:b/>
          <w:bCs/>
          <w:sz w:val="32"/>
          <w:szCs w:val="32"/>
        </w:rPr>
        <w:t>以“三班三融”为抓手，潜心服务江山经济发展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440" w:firstLineChars="600"/>
        <w:jc w:val="left"/>
        <w:textAlignment w:val="auto"/>
        <w:rPr>
          <w:rStyle w:val="35"/>
          <w:rFonts w:hint="eastAsia" w:ascii="仿宋" w:hAnsi="仿宋" w:eastAsia="仿宋" w:cs="Times New Roman"/>
          <w:sz w:val="24"/>
        </w:rPr>
      </w:pPr>
      <w:r>
        <w:rPr>
          <w:rStyle w:val="35"/>
          <w:rFonts w:hint="eastAsia" w:ascii="仿宋" w:hAnsi="仿宋" w:eastAsia="仿宋" w:cs="Times New Roman"/>
          <w:sz w:val="24"/>
        </w:rPr>
        <w:t>——浙江省衢州第二中等专业学校社会培训侧记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Style w:val="35"/>
          <w:rFonts w:hint="eastAsia" w:ascii="仿宋" w:hAnsi="仿宋" w:eastAsia="仿宋"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Style w:val="35"/>
          <w:rFonts w:ascii="仿宋" w:hAnsi="仿宋" w:eastAsia="仿宋" w:cs="Times New Roman"/>
          <w:sz w:val="24"/>
        </w:rPr>
      </w:pPr>
      <w:r>
        <w:rPr>
          <w:rStyle w:val="35"/>
          <w:rFonts w:hint="eastAsia" w:ascii="仿宋" w:hAnsi="仿宋" w:eastAsia="仿宋" w:cs="Times New Roman"/>
          <w:sz w:val="24"/>
        </w:rPr>
        <w:t>浙江省衢州第二中等专业学校（原</w:t>
      </w:r>
      <w:r>
        <w:rPr>
          <w:rStyle w:val="35"/>
          <w:rFonts w:ascii="仿宋" w:hAnsi="仿宋" w:eastAsia="仿宋" w:cs="Times New Roman"/>
          <w:sz w:val="24"/>
        </w:rPr>
        <w:t>江山中等专业学校</w:t>
      </w:r>
      <w:r>
        <w:rPr>
          <w:rStyle w:val="35"/>
          <w:rFonts w:hint="eastAsia" w:ascii="仿宋" w:hAnsi="仿宋" w:eastAsia="仿宋" w:cs="Times New Roman"/>
          <w:sz w:val="24"/>
        </w:rPr>
        <w:t>）</w:t>
      </w:r>
      <w:r>
        <w:rPr>
          <w:rStyle w:val="35"/>
          <w:rFonts w:ascii="仿宋" w:hAnsi="仿宋" w:eastAsia="仿宋" w:cs="Times New Roman"/>
          <w:sz w:val="24"/>
        </w:rPr>
        <w:t>作为江山市唯一一所公办职业学校，长期以来，学校以服务江山经济社会发展为己任，主动对接地方产业，积极完善专业设置，不断创新服务载体，以“三班三融”为主抓手，潜心服务当地经济发展，助推江山工业振兴与乡村振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0"/>
        <w:rPr>
          <w:rStyle w:val="35"/>
          <w:rFonts w:ascii="仿宋" w:hAnsi="仿宋" w:eastAsia="仿宋" w:cs="Times New Roman"/>
          <w:sz w:val="24"/>
        </w:rPr>
      </w:pPr>
      <w:r>
        <w:rPr>
          <w:rStyle w:val="35"/>
          <w:rFonts w:ascii="仿宋" w:hAnsi="仿宋" w:eastAsia="仿宋" w:cs="Times New Roman"/>
          <w:b/>
          <w:bCs/>
          <w:sz w:val="24"/>
        </w:rPr>
        <w:t>一是开设校企共同体班，融顶岗实习助企于一体。</w:t>
      </w:r>
      <w:r>
        <w:rPr>
          <w:rStyle w:val="35"/>
          <w:rFonts w:ascii="仿宋" w:hAnsi="仿宋" w:eastAsia="仿宋" w:cs="Times New Roman"/>
          <w:sz w:val="24"/>
        </w:rPr>
        <w:t>2018年，学校联合浙江科力公司、江山金陵大酒店等10家当地知名企业，创建“校企合作共同体”，定期举办“产教融合”专题论坛，每年召开“就业在江山，创业在家乡”为主题的就业现场招聘会，深度开展校企融合。同时，学校根据企业需求，校企共同培养一批企业急需要的实用型技术人才，先后开设浙江科力公司现代学徒制校企合作共同体班、欧派门业股份公司订单班、浙江热威机电公司订单班，探索现代学徒制人才培养模式，做到“招生招工一体、人才培养一体、课程基地一体、师资队伍一体、教学管理一体、考核评价一体”，融顶岗实习助企于一体。2020年，学校共有327名学生在本地企业顶岗实习，本地实习率达85.27%，助力企业复工复产，有力助推企业健康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0"/>
        <w:rPr>
          <w:rStyle w:val="35"/>
          <w:rFonts w:ascii="仿宋" w:hAnsi="仿宋" w:eastAsia="仿宋" w:cs="Times New Roman"/>
          <w:sz w:val="24"/>
        </w:rPr>
      </w:pPr>
      <w:r>
        <w:rPr>
          <w:rStyle w:val="35"/>
          <w:rFonts w:ascii="仿宋" w:hAnsi="仿宋" w:eastAsia="仿宋" w:cs="Times New Roman"/>
          <w:b/>
          <w:bCs/>
          <w:sz w:val="24"/>
        </w:rPr>
        <w:t>二是创办乡村振兴讲堂班，融助农惠农强农于一体。</w:t>
      </w:r>
      <w:r>
        <w:rPr>
          <w:rStyle w:val="35"/>
          <w:rFonts w:ascii="仿宋" w:hAnsi="仿宋" w:eastAsia="仿宋" w:cs="Times New Roman"/>
          <w:sz w:val="24"/>
        </w:rPr>
        <w:t>2019年，衢州市乡村振兴学院江山分院在我校挂牌成立，学校在江山市委组织部指导下，创办“乡村振兴讲堂”。为办好乡村振兴讲堂，学校与当地乡镇街道、农业企业等联手，组建由22名学校骨干教师和100多名江山市</w:t>
      </w:r>
      <w:r>
        <w:rPr>
          <w:rStyle w:val="35"/>
          <w:rFonts w:hint="eastAsia" w:ascii="仿宋" w:hAnsi="仿宋" w:eastAsia="仿宋" w:cs="Times New Roman"/>
          <w:sz w:val="24"/>
        </w:rPr>
        <w:t>行业</w:t>
      </w:r>
      <w:r>
        <w:rPr>
          <w:rStyle w:val="35"/>
          <w:rFonts w:ascii="仿宋" w:hAnsi="仿宋" w:eastAsia="仿宋" w:cs="Times New Roman"/>
          <w:sz w:val="24"/>
        </w:rPr>
        <w:t>专家为成员的“乡村振兴讲师团”，以“乡村产业、组织、人才、文化、生态”为主题开展讲堂活动，至今已成功举办6261期讲堂活动，受惠学员达61万多人次。此举不仅提升区域内农民自身素养，更为江山区域农业经济发展，助推振兴乡村打下坚实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left"/>
        <w:textAlignment w:val="auto"/>
        <w:outlineLvl w:val="0"/>
        <w:rPr>
          <w:rStyle w:val="35"/>
          <w:rFonts w:ascii="仿宋" w:hAnsi="仿宋" w:eastAsia="仿宋" w:cs="Times New Roman"/>
          <w:sz w:val="24"/>
        </w:rPr>
      </w:pPr>
      <w:r>
        <w:rPr>
          <w:rStyle w:val="35"/>
          <w:rFonts w:ascii="仿宋" w:hAnsi="仿宋" w:eastAsia="仿宋" w:cs="Times New Roman"/>
          <w:b/>
          <w:bCs/>
          <w:sz w:val="24"/>
        </w:rPr>
        <w:t>三是打造江山</w:t>
      </w:r>
      <w:r>
        <w:rPr>
          <w:rStyle w:val="35"/>
          <w:rFonts w:hint="eastAsia" w:ascii="仿宋" w:hAnsi="仿宋" w:eastAsia="仿宋" w:cs="Times New Roman"/>
          <w:b/>
          <w:bCs/>
          <w:sz w:val="24"/>
        </w:rPr>
        <w:t>“</w:t>
      </w:r>
      <w:r>
        <w:rPr>
          <w:rStyle w:val="35"/>
          <w:rFonts w:ascii="仿宋" w:hAnsi="仿宋" w:eastAsia="仿宋" w:cs="Times New Roman"/>
          <w:b/>
          <w:bCs/>
          <w:sz w:val="24"/>
        </w:rPr>
        <w:t>沐川班</w:t>
      </w:r>
      <w:r>
        <w:rPr>
          <w:rStyle w:val="35"/>
          <w:rFonts w:hint="eastAsia" w:ascii="仿宋" w:hAnsi="仿宋" w:eastAsia="仿宋" w:cs="Times New Roman"/>
          <w:b/>
          <w:bCs/>
          <w:sz w:val="24"/>
        </w:rPr>
        <w:t>”</w:t>
      </w:r>
      <w:r>
        <w:rPr>
          <w:rStyle w:val="35"/>
          <w:rFonts w:ascii="仿宋" w:hAnsi="仿宋" w:eastAsia="仿宋" w:cs="Times New Roman"/>
          <w:b/>
          <w:bCs/>
          <w:sz w:val="24"/>
        </w:rPr>
        <w:t>，融就业助企脱贫于一体。</w:t>
      </w:r>
      <w:r>
        <w:rPr>
          <w:rStyle w:val="35"/>
          <w:rFonts w:ascii="仿宋" w:hAnsi="仿宋" w:eastAsia="仿宋" w:cs="Times New Roman"/>
          <w:sz w:val="24"/>
        </w:rPr>
        <w:t>“沐川班”是江山中专落实国家《职业教育东西部协作实施方案》的又一举措，学校利用自身师资队伍、实习实训等方面的资源优势，牵手四川省沐川职中，以沐川职中建档立卡贫困户学生为主体，确定“职教一人、就业一人、脱贫一家”的总目标，采用“校企共培”的办学模式，为“沐川班”学生量身定制了迅速走出贫困窘境、学习和就业两不误的人才培训模式。2018年以来，先后开设3期“沐川班”，100余位沐川县学生到江山中专就读，全部推荐到江山市内规模企业进行实习就业，不仅解决“沐川班”学生就业问题，还为江山市区域企业提供了一定的技术人才支撑，“沐川班”学生更是以每月人均近4000元的劳动报酬一举摘掉了“贫困帽”，为精准脱贫贡献力量。2020年7月，学习强国和《浙江日报》先后报道学校推进教育领域对口帮扶工作经验。</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left"/>
        <w:textAlignment w:val="auto"/>
        <w:outlineLvl w:val="9"/>
        <w:rPr>
          <w:rFonts w:hint="eastAsia" w:ascii="仿宋" w:hAnsi="仿宋" w:eastAsia="仿宋" w:cs="仿宋"/>
          <w:color w:val="auto"/>
          <w:sz w:val="24"/>
          <w:szCs w:val="24"/>
          <w:lang w:val="en-US" w:eastAsia="zh-CN"/>
        </w:rPr>
      </w:pPr>
    </w:p>
    <w:sectPr>
      <w:footerReference r:id="rId3" w:type="default"/>
      <w:pgSz w:w="11906" w:h="16838"/>
      <w:pgMar w:top="1701" w:right="1417" w:bottom="1417" w:left="1417"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楷体">
    <w:altName w:val="楷体_GB2312"/>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FangSong_GB2312">
    <w:altName w:val="仿宋_GB2312"/>
    <w:panose1 w:val="02010609060101010101"/>
    <w:charset w:val="86"/>
    <w:family w:val="modern"/>
    <w:pitch w:val="default"/>
    <w:sig w:usb0="00000000" w:usb1="00000000" w:usb2="0000001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微软雅黑"/>
    <w:panose1 w:val="03000509000000000000"/>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75</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5DDD1"/>
    <w:multiLevelType w:val="singleLevel"/>
    <w:tmpl w:val="9015DDD1"/>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CD6F9F"/>
    <w:rsid w:val="00005475"/>
    <w:rsid w:val="000167B1"/>
    <w:rsid w:val="00036BE7"/>
    <w:rsid w:val="000A4950"/>
    <w:rsid w:val="000B669C"/>
    <w:rsid w:val="00107BA7"/>
    <w:rsid w:val="001165FB"/>
    <w:rsid w:val="0014132D"/>
    <w:rsid w:val="0014766F"/>
    <w:rsid w:val="001A472E"/>
    <w:rsid w:val="001C6421"/>
    <w:rsid w:val="00205542"/>
    <w:rsid w:val="00216FAE"/>
    <w:rsid w:val="00221643"/>
    <w:rsid w:val="00225764"/>
    <w:rsid w:val="002345F9"/>
    <w:rsid w:val="00283978"/>
    <w:rsid w:val="002C2340"/>
    <w:rsid w:val="002D6D4B"/>
    <w:rsid w:val="002E685E"/>
    <w:rsid w:val="00327C71"/>
    <w:rsid w:val="0033463E"/>
    <w:rsid w:val="003D0759"/>
    <w:rsid w:val="003D4D08"/>
    <w:rsid w:val="0042572D"/>
    <w:rsid w:val="00483500"/>
    <w:rsid w:val="004A3357"/>
    <w:rsid w:val="004B5D22"/>
    <w:rsid w:val="004C16F9"/>
    <w:rsid w:val="004D7D19"/>
    <w:rsid w:val="004F70A0"/>
    <w:rsid w:val="005334E5"/>
    <w:rsid w:val="005A0D82"/>
    <w:rsid w:val="005E689A"/>
    <w:rsid w:val="00633F61"/>
    <w:rsid w:val="00640206"/>
    <w:rsid w:val="006549A7"/>
    <w:rsid w:val="006727F8"/>
    <w:rsid w:val="00692102"/>
    <w:rsid w:val="00694299"/>
    <w:rsid w:val="006C4B89"/>
    <w:rsid w:val="006D7900"/>
    <w:rsid w:val="006E2512"/>
    <w:rsid w:val="006F2C7A"/>
    <w:rsid w:val="00730725"/>
    <w:rsid w:val="00742293"/>
    <w:rsid w:val="007D1035"/>
    <w:rsid w:val="00823A5D"/>
    <w:rsid w:val="00824F69"/>
    <w:rsid w:val="0082710F"/>
    <w:rsid w:val="00864723"/>
    <w:rsid w:val="00872D4A"/>
    <w:rsid w:val="00885B45"/>
    <w:rsid w:val="00895CA8"/>
    <w:rsid w:val="008A0DB7"/>
    <w:rsid w:val="008D299A"/>
    <w:rsid w:val="00941456"/>
    <w:rsid w:val="009503C0"/>
    <w:rsid w:val="009509EB"/>
    <w:rsid w:val="009659C2"/>
    <w:rsid w:val="009D1E2F"/>
    <w:rsid w:val="009D6BCD"/>
    <w:rsid w:val="00A001C4"/>
    <w:rsid w:val="00A53F95"/>
    <w:rsid w:val="00A74E0B"/>
    <w:rsid w:val="00AA42C2"/>
    <w:rsid w:val="00AB0A1C"/>
    <w:rsid w:val="00AC4DC3"/>
    <w:rsid w:val="00AD6C54"/>
    <w:rsid w:val="00AE2F49"/>
    <w:rsid w:val="00B012FF"/>
    <w:rsid w:val="00B1094E"/>
    <w:rsid w:val="00BD2570"/>
    <w:rsid w:val="00BF0988"/>
    <w:rsid w:val="00BF26A1"/>
    <w:rsid w:val="00C25663"/>
    <w:rsid w:val="00C47375"/>
    <w:rsid w:val="00C7401F"/>
    <w:rsid w:val="00C962EE"/>
    <w:rsid w:val="00CC1186"/>
    <w:rsid w:val="00CD07F1"/>
    <w:rsid w:val="00D26D39"/>
    <w:rsid w:val="00D452DC"/>
    <w:rsid w:val="00D47889"/>
    <w:rsid w:val="00DD3A49"/>
    <w:rsid w:val="00DE0349"/>
    <w:rsid w:val="00DE6145"/>
    <w:rsid w:val="00E43CCD"/>
    <w:rsid w:val="00E82366"/>
    <w:rsid w:val="00E82BFA"/>
    <w:rsid w:val="00EB0DA1"/>
    <w:rsid w:val="00EB51E1"/>
    <w:rsid w:val="00EE217F"/>
    <w:rsid w:val="00F5542F"/>
    <w:rsid w:val="00F626BA"/>
    <w:rsid w:val="00FF0A6A"/>
    <w:rsid w:val="016828AD"/>
    <w:rsid w:val="01D24094"/>
    <w:rsid w:val="01D447B2"/>
    <w:rsid w:val="020C7B42"/>
    <w:rsid w:val="02495137"/>
    <w:rsid w:val="028453F6"/>
    <w:rsid w:val="02ED5115"/>
    <w:rsid w:val="03367857"/>
    <w:rsid w:val="03460178"/>
    <w:rsid w:val="03852E44"/>
    <w:rsid w:val="03A609BD"/>
    <w:rsid w:val="03B90AC5"/>
    <w:rsid w:val="03FB5856"/>
    <w:rsid w:val="03FF0B60"/>
    <w:rsid w:val="04071E10"/>
    <w:rsid w:val="04086702"/>
    <w:rsid w:val="04346F32"/>
    <w:rsid w:val="0476292E"/>
    <w:rsid w:val="048643E2"/>
    <w:rsid w:val="04BD7FB8"/>
    <w:rsid w:val="04C00C27"/>
    <w:rsid w:val="04CA0F82"/>
    <w:rsid w:val="057C742D"/>
    <w:rsid w:val="059641D3"/>
    <w:rsid w:val="05E25F5C"/>
    <w:rsid w:val="06845E37"/>
    <w:rsid w:val="06904B83"/>
    <w:rsid w:val="06B70CB3"/>
    <w:rsid w:val="084B3CAC"/>
    <w:rsid w:val="08C7657A"/>
    <w:rsid w:val="08E2581B"/>
    <w:rsid w:val="09486551"/>
    <w:rsid w:val="09F13046"/>
    <w:rsid w:val="0A957E8E"/>
    <w:rsid w:val="0B08594B"/>
    <w:rsid w:val="0B315AD9"/>
    <w:rsid w:val="0B7210AE"/>
    <w:rsid w:val="0B8862CB"/>
    <w:rsid w:val="0BEC4FAE"/>
    <w:rsid w:val="0C267CE6"/>
    <w:rsid w:val="0CAC6768"/>
    <w:rsid w:val="0CD61F18"/>
    <w:rsid w:val="0D1E1443"/>
    <w:rsid w:val="0D4006CD"/>
    <w:rsid w:val="0D4D29ED"/>
    <w:rsid w:val="0F857611"/>
    <w:rsid w:val="0F8726D4"/>
    <w:rsid w:val="0FE25DDC"/>
    <w:rsid w:val="10F447B2"/>
    <w:rsid w:val="126969FE"/>
    <w:rsid w:val="12C2521A"/>
    <w:rsid w:val="134C366E"/>
    <w:rsid w:val="136B068D"/>
    <w:rsid w:val="13F239D9"/>
    <w:rsid w:val="148A2D94"/>
    <w:rsid w:val="158135B5"/>
    <w:rsid w:val="159E7FFA"/>
    <w:rsid w:val="15F16E01"/>
    <w:rsid w:val="168B3FE0"/>
    <w:rsid w:val="16935869"/>
    <w:rsid w:val="17135CB6"/>
    <w:rsid w:val="181C6E9D"/>
    <w:rsid w:val="18530B6E"/>
    <w:rsid w:val="189A7EEC"/>
    <w:rsid w:val="18FF5131"/>
    <w:rsid w:val="19420C7E"/>
    <w:rsid w:val="19683B16"/>
    <w:rsid w:val="197573D0"/>
    <w:rsid w:val="19830A42"/>
    <w:rsid w:val="19D97A7B"/>
    <w:rsid w:val="1A76333A"/>
    <w:rsid w:val="1A8F1587"/>
    <w:rsid w:val="1A9675A6"/>
    <w:rsid w:val="1B296B14"/>
    <w:rsid w:val="1B351C10"/>
    <w:rsid w:val="1B3B3345"/>
    <w:rsid w:val="1BF538A7"/>
    <w:rsid w:val="1BF63EFC"/>
    <w:rsid w:val="1C304D83"/>
    <w:rsid w:val="1CD71533"/>
    <w:rsid w:val="1D3B5308"/>
    <w:rsid w:val="1D744A5B"/>
    <w:rsid w:val="1D840B14"/>
    <w:rsid w:val="1DB8532B"/>
    <w:rsid w:val="1DF46FFD"/>
    <w:rsid w:val="1E552E6B"/>
    <w:rsid w:val="1F105CF9"/>
    <w:rsid w:val="20010C58"/>
    <w:rsid w:val="206B3E0F"/>
    <w:rsid w:val="20F93479"/>
    <w:rsid w:val="214F1D2E"/>
    <w:rsid w:val="21F849BC"/>
    <w:rsid w:val="22724C30"/>
    <w:rsid w:val="235147A0"/>
    <w:rsid w:val="23947C31"/>
    <w:rsid w:val="23CB21C8"/>
    <w:rsid w:val="242D0AC3"/>
    <w:rsid w:val="246076AD"/>
    <w:rsid w:val="25133594"/>
    <w:rsid w:val="25791E01"/>
    <w:rsid w:val="25C42D29"/>
    <w:rsid w:val="25D55C9D"/>
    <w:rsid w:val="25F440C0"/>
    <w:rsid w:val="25F84D66"/>
    <w:rsid w:val="261A4F98"/>
    <w:rsid w:val="26350263"/>
    <w:rsid w:val="264430A3"/>
    <w:rsid w:val="264A1647"/>
    <w:rsid w:val="26527AF9"/>
    <w:rsid w:val="26747B77"/>
    <w:rsid w:val="271A4C75"/>
    <w:rsid w:val="27C740A8"/>
    <w:rsid w:val="27D375CD"/>
    <w:rsid w:val="27FA5190"/>
    <w:rsid w:val="29144FE4"/>
    <w:rsid w:val="2A23548D"/>
    <w:rsid w:val="2AEA6164"/>
    <w:rsid w:val="2AEC4630"/>
    <w:rsid w:val="2B621132"/>
    <w:rsid w:val="2B664F19"/>
    <w:rsid w:val="2B9769A4"/>
    <w:rsid w:val="2BEE338D"/>
    <w:rsid w:val="2C1D7DCA"/>
    <w:rsid w:val="2CC02571"/>
    <w:rsid w:val="2DB54656"/>
    <w:rsid w:val="2DE30FBC"/>
    <w:rsid w:val="2E1E058B"/>
    <w:rsid w:val="2E953C1C"/>
    <w:rsid w:val="2F1C1374"/>
    <w:rsid w:val="2F6E71C6"/>
    <w:rsid w:val="2F715585"/>
    <w:rsid w:val="2FEB606B"/>
    <w:rsid w:val="301B2B02"/>
    <w:rsid w:val="3096217E"/>
    <w:rsid w:val="3109652A"/>
    <w:rsid w:val="31AD5FA2"/>
    <w:rsid w:val="31B01462"/>
    <w:rsid w:val="320F19EF"/>
    <w:rsid w:val="326535E4"/>
    <w:rsid w:val="32B50FCD"/>
    <w:rsid w:val="337316F4"/>
    <w:rsid w:val="339D43F1"/>
    <w:rsid w:val="33A45ADD"/>
    <w:rsid w:val="33AB5077"/>
    <w:rsid w:val="34957B1C"/>
    <w:rsid w:val="34A924DB"/>
    <w:rsid w:val="34CA2EED"/>
    <w:rsid w:val="35052F54"/>
    <w:rsid w:val="35202D19"/>
    <w:rsid w:val="358F002C"/>
    <w:rsid w:val="359D7BC4"/>
    <w:rsid w:val="35DA4010"/>
    <w:rsid w:val="362D7061"/>
    <w:rsid w:val="363A7B48"/>
    <w:rsid w:val="36ED0221"/>
    <w:rsid w:val="37312B08"/>
    <w:rsid w:val="37A306CB"/>
    <w:rsid w:val="37B32E55"/>
    <w:rsid w:val="382E4A95"/>
    <w:rsid w:val="38E654DA"/>
    <w:rsid w:val="38FB244A"/>
    <w:rsid w:val="390B7174"/>
    <w:rsid w:val="39D578ED"/>
    <w:rsid w:val="39F755B2"/>
    <w:rsid w:val="39FB512F"/>
    <w:rsid w:val="3A05726A"/>
    <w:rsid w:val="3A8D2346"/>
    <w:rsid w:val="3AA935FE"/>
    <w:rsid w:val="3B117D73"/>
    <w:rsid w:val="3BF26179"/>
    <w:rsid w:val="3C904DF8"/>
    <w:rsid w:val="3CAF75F9"/>
    <w:rsid w:val="3CED21BB"/>
    <w:rsid w:val="3D3E1182"/>
    <w:rsid w:val="3D9471C3"/>
    <w:rsid w:val="3DD9096A"/>
    <w:rsid w:val="3DF758C2"/>
    <w:rsid w:val="3E0B03A6"/>
    <w:rsid w:val="3E130846"/>
    <w:rsid w:val="3E3D3121"/>
    <w:rsid w:val="3E4037B9"/>
    <w:rsid w:val="3E7D6560"/>
    <w:rsid w:val="3E963F2E"/>
    <w:rsid w:val="3F512DB7"/>
    <w:rsid w:val="3F5C507F"/>
    <w:rsid w:val="3F676256"/>
    <w:rsid w:val="3FA675E2"/>
    <w:rsid w:val="3FBA7B12"/>
    <w:rsid w:val="3FD279FF"/>
    <w:rsid w:val="404607F4"/>
    <w:rsid w:val="40F4546F"/>
    <w:rsid w:val="41047A9F"/>
    <w:rsid w:val="41E32C90"/>
    <w:rsid w:val="41E835BF"/>
    <w:rsid w:val="42AC3E6F"/>
    <w:rsid w:val="42EA31BF"/>
    <w:rsid w:val="43BC099A"/>
    <w:rsid w:val="44766907"/>
    <w:rsid w:val="456360EA"/>
    <w:rsid w:val="45CC3FDE"/>
    <w:rsid w:val="469F4EAF"/>
    <w:rsid w:val="471321AC"/>
    <w:rsid w:val="47507214"/>
    <w:rsid w:val="47535579"/>
    <w:rsid w:val="475C7D4B"/>
    <w:rsid w:val="4765449E"/>
    <w:rsid w:val="476B74C8"/>
    <w:rsid w:val="47F2780C"/>
    <w:rsid w:val="49347258"/>
    <w:rsid w:val="498F62CE"/>
    <w:rsid w:val="4A5475BD"/>
    <w:rsid w:val="4A652A88"/>
    <w:rsid w:val="4B3235FA"/>
    <w:rsid w:val="4B9E5F7F"/>
    <w:rsid w:val="4BCD6F9F"/>
    <w:rsid w:val="4C5853BB"/>
    <w:rsid w:val="4C653FD2"/>
    <w:rsid w:val="4D3D181E"/>
    <w:rsid w:val="4E090EA7"/>
    <w:rsid w:val="4ECC4569"/>
    <w:rsid w:val="4F365EBC"/>
    <w:rsid w:val="4F9F46DF"/>
    <w:rsid w:val="51183C77"/>
    <w:rsid w:val="51527939"/>
    <w:rsid w:val="52135721"/>
    <w:rsid w:val="52756738"/>
    <w:rsid w:val="52846FDC"/>
    <w:rsid w:val="52AC25AA"/>
    <w:rsid w:val="52ED0AF4"/>
    <w:rsid w:val="538E155F"/>
    <w:rsid w:val="53970FE7"/>
    <w:rsid w:val="540F52D0"/>
    <w:rsid w:val="54180558"/>
    <w:rsid w:val="549E780D"/>
    <w:rsid w:val="54DD4654"/>
    <w:rsid w:val="551407B3"/>
    <w:rsid w:val="55652D5C"/>
    <w:rsid w:val="5596202E"/>
    <w:rsid w:val="55ED7A35"/>
    <w:rsid w:val="566739E3"/>
    <w:rsid w:val="567B6D89"/>
    <w:rsid w:val="56D022DA"/>
    <w:rsid w:val="57363C2C"/>
    <w:rsid w:val="576A2748"/>
    <w:rsid w:val="57D94A3D"/>
    <w:rsid w:val="583B4C38"/>
    <w:rsid w:val="58722029"/>
    <w:rsid w:val="58D251D2"/>
    <w:rsid w:val="59124913"/>
    <w:rsid w:val="59332CDE"/>
    <w:rsid w:val="59946CC8"/>
    <w:rsid w:val="59AE38BB"/>
    <w:rsid w:val="5A0C2562"/>
    <w:rsid w:val="5A29348C"/>
    <w:rsid w:val="5A41661B"/>
    <w:rsid w:val="5A6F34CB"/>
    <w:rsid w:val="5A943E1D"/>
    <w:rsid w:val="5AB1577D"/>
    <w:rsid w:val="5B027477"/>
    <w:rsid w:val="5B26189B"/>
    <w:rsid w:val="5B3C7236"/>
    <w:rsid w:val="5B801611"/>
    <w:rsid w:val="5BEA3586"/>
    <w:rsid w:val="5C2D5A01"/>
    <w:rsid w:val="5C4035F5"/>
    <w:rsid w:val="5C8D5881"/>
    <w:rsid w:val="5C9D0A1B"/>
    <w:rsid w:val="5D174F37"/>
    <w:rsid w:val="5E4A5144"/>
    <w:rsid w:val="5E8E2576"/>
    <w:rsid w:val="5EA80402"/>
    <w:rsid w:val="5EAB20E0"/>
    <w:rsid w:val="5F115723"/>
    <w:rsid w:val="5F2F270C"/>
    <w:rsid w:val="5F506A56"/>
    <w:rsid w:val="606B46E2"/>
    <w:rsid w:val="61044096"/>
    <w:rsid w:val="611351CA"/>
    <w:rsid w:val="62697FF5"/>
    <w:rsid w:val="631B4FBD"/>
    <w:rsid w:val="63205F22"/>
    <w:rsid w:val="647B6306"/>
    <w:rsid w:val="653024F3"/>
    <w:rsid w:val="65F7240E"/>
    <w:rsid w:val="65F80E69"/>
    <w:rsid w:val="665A07CE"/>
    <w:rsid w:val="66D03633"/>
    <w:rsid w:val="671A55DA"/>
    <w:rsid w:val="677209D5"/>
    <w:rsid w:val="67903CFE"/>
    <w:rsid w:val="687557A9"/>
    <w:rsid w:val="68C97972"/>
    <w:rsid w:val="68F24339"/>
    <w:rsid w:val="691A602A"/>
    <w:rsid w:val="693F46CB"/>
    <w:rsid w:val="69624DBA"/>
    <w:rsid w:val="69B11E9C"/>
    <w:rsid w:val="69D02BAB"/>
    <w:rsid w:val="6A241912"/>
    <w:rsid w:val="6B214369"/>
    <w:rsid w:val="6B70495B"/>
    <w:rsid w:val="6B9A6D97"/>
    <w:rsid w:val="6C5717C4"/>
    <w:rsid w:val="6C902033"/>
    <w:rsid w:val="6CAE37AA"/>
    <w:rsid w:val="6CB814CF"/>
    <w:rsid w:val="6D3E58A6"/>
    <w:rsid w:val="6E6A072F"/>
    <w:rsid w:val="6EE427D2"/>
    <w:rsid w:val="6F6B088B"/>
    <w:rsid w:val="6FF721BC"/>
    <w:rsid w:val="700D3E5A"/>
    <w:rsid w:val="704E3E94"/>
    <w:rsid w:val="70534A5C"/>
    <w:rsid w:val="70920F70"/>
    <w:rsid w:val="70C36D27"/>
    <w:rsid w:val="70E00229"/>
    <w:rsid w:val="710E55B4"/>
    <w:rsid w:val="7112690D"/>
    <w:rsid w:val="71DB2924"/>
    <w:rsid w:val="721C1CA3"/>
    <w:rsid w:val="72583906"/>
    <w:rsid w:val="72720E06"/>
    <w:rsid w:val="72837071"/>
    <w:rsid w:val="72D168FB"/>
    <w:rsid w:val="73A07BB6"/>
    <w:rsid w:val="73E0123B"/>
    <w:rsid w:val="7440376D"/>
    <w:rsid w:val="74523151"/>
    <w:rsid w:val="747158B8"/>
    <w:rsid w:val="74C42260"/>
    <w:rsid w:val="74DD54A7"/>
    <w:rsid w:val="750F77FD"/>
    <w:rsid w:val="759D25A3"/>
    <w:rsid w:val="76847C15"/>
    <w:rsid w:val="768E2CEE"/>
    <w:rsid w:val="78070F26"/>
    <w:rsid w:val="7849329B"/>
    <w:rsid w:val="786B6259"/>
    <w:rsid w:val="78977D63"/>
    <w:rsid w:val="78C6672C"/>
    <w:rsid w:val="78C85E10"/>
    <w:rsid w:val="79B024AA"/>
    <w:rsid w:val="79BF76DB"/>
    <w:rsid w:val="7A07178F"/>
    <w:rsid w:val="7A1028A0"/>
    <w:rsid w:val="7A111A86"/>
    <w:rsid w:val="7A867A5B"/>
    <w:rsid w:val="7AE82B7F"/>
    <w:rsid w:val="7AF831F2"/>
    <w:rsid w:val="7C165B0E"/>
    <w:rsid w:val="7C17003C"/>
    <w:rsid w:val="7C656E59"/>
    <w:rsid w:val="7C9C3CB0"/>
    <w:rsid w:val="7D347EC2"/>
    <w:rsid w:val="7E0F3C15"/>
    <w:rsid w:val="7E48739D"/>
    <w:rsid w:val="7E6C4E42"/>
    <w:rsid w:val="7EA865DF"/>
    <w:rsid w:val="7F9E3A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4">
    <w:name w:val="heading 3"/>
    <w:basedOn w:val="1"/>
    <w:next w:val="1"/>
    <w:link w:val="34"/>
    <w:qFormat/>
    <w:uiPriority w:val="99"/>
    <w:pPr>
      <w:spacing w:before="100" w:beforeAutospacing="1" w:after="100" w:afterAutospacing="1"/>
      <w:jc w:val="left"/>
      <w:outlineLvl w:val="2"/>
    </w:pPr>
    <w:rPr>
      <w:rFonts w:ascii="宋体" w:hAnsi="宋体"/>
      <w:b/>
      <w:kern w:val="0"/>
      <w:sz w:val="27"/>
      <w:szCs w:val="27"/>
    </w:rPr>
  </w:style>
  <w:style w:type="character" w:default="1" w:styleId="10">
    <w:name w:val="Default Paragraph Font"/>
    <w:semiHidden/>
    <w:qFormat/>
    <w:uiPriority w:val="99"/>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kern w:val="0"/>
      <w:sz w:val="18"/>
      <w:szCs w:val="18"/>
    </w:rPr>
  </w:style>
  <w:style w:type="paragraph" w:styleId="5">
    <w:name w:val="annotation text"/>
    <w:basedOn w:val="1"/>
    <w:link w:val="25"/>
    <w:qFormat/>
    <w:uiPriority w:val="99"/>
    <w:pPr>
      <w:jc w:val="left"/>
    </w:pPr>
  </w:style>
  <w:style w:type="paragraph" w:styleId="6">
    <w:name w:val="Balloon Text"/>
    <w:basedOn w:val="1"/>
    <w:link w:val="26"/>
    <w:qFormat/>
    <w:uiPriority w:val="99"/>
    <w:rPr>
      <w:sz w:val="18"/>
      <w:szCs w:val="18"/>
    </w:rPr>
  </w:style>
  <w:style w:type="paragraph" w:styleId="7">
    <w:name w:val="footer"/>
    <w:basedOn w:val="1"/>
    <w:link w:val="27"/>
    <w:qFormat/>
    <w:uiPriority w:val="99"/>
    <w:pPr>
      <w:tabs>
        <w:tab w:val="center" w:pos="4153"/>
        <w:tab w:val="right" w:pos="8306"/>
      </w:tabs>
      <w:snapToGrid w:val="0"/>
      <w:jc w:val="left"/>
    </w:pPr>
    <w:rPr>
      <w:sz w:val="18"/>
    </w:rPr>
  </w:style>
  <w:style w:type="paragraph" w:styleId="8">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character" w:styleId="11">
    <w:name w:val="Strong"/>
    <w:basedOn w:val="10"/>
    <w:qFormat/>
    <w:locked/>
    <w:uiPriority w:val="0"/>
    <w:rPr>
      <w:b/>
    </w:rPr>
  </w:style>
  <w:style w:type="character" w:styleId="12">
    <w:name w:val="FollowedHyperlink"/>
    <w:basedOn w:val="10"/>
    <w:unhideWhenUsed/>
    <w:qFormat/>
    <w:uiPriority w:val="99"/>
    <w:rPr>
      <w:rFonts w:hint="eastAsia" w:ascii="微软雅黑" w:hAnsi="微软雅黑" w:eastAsia="微软雅黑" w:cs="微软雅黑"/>
      <w:color w:val="252525"/>
      <w:sz w:val="21"/>
      <w:szCs w:val="21"/>
      <w:u w:val="none"/>
    </w:rPr>
  </w:style>
  <w:style w:type="character" w:styleId="13">
    <w:name w:val="Emphasis"/>
    <w:basedOn w:val="10"/>
    <w:qFormat/>
    <w:locked/>
    <w:uiPriority w:val="0"/>
  </w:style>
  <w:style w:type="character" w:styleId="14">
    <w:name w:val="HTML Definition"/>
    <w:basedOn w:val="10"/>
    <w:unhideWhenUsed/>
    <w:qFormat/>
    <w:uiPriority w:val="99"/>
  </w:style>
  <w:style w:type="character" w:styleId="15">
    <w:name w:val="HTML Variable"/>
    <w:basedOn w:val="10"/>
    <w:unhideWhenUsed/>
    <w:qFormat/>
    <w:uiPriority w:val="99"/>
  </w:style>
  <w:style w:type="character" w:styleId="16">
    <w:name w:val="Hyperlink"/>
    <w:basedOn w:val="10"/>
    <w:unhideWhenUsed/>
    <w:qFormat/>
    <w:uiPriority w:val="99"/>
    <w:rPr>
      <w:rFonts w:hint="eastAsia" w:ascii="微软雅黑" w:hAnsi="微软雅黑" w:eastAsia="微软雅黑" w:cs="微软雅黑"/>
      <w:color w:val="252525"/>
      <w:sz w:val="21"/>
      <w:szCs w:val="21"/>
      <w:u w:val="none"/>
    </w:rPr>
  </w:style>
  <w:style w:type="character" w:styleId="17">
    <w:name w:val="HTML Code"/>
    <w:basedOn w:val="10"/>
    <w:unhideWhenUsed/>
    <w:qFormat/>
    <w:uiPriority w:val="99"/>
    <w:rPr>
      <w:rFonts w:hint="default" w:ascii="Courier New" w:hAnsi="Courier New" w:eastAsia="Courier New" w:cs="Courier New"/>
      <w:sz w:val="20"/>
    </w:rPr>
  </w:style>
  <w:style w:type="character" w:styleId="18">
    <w:name w:val="annotation reference"/>
    <w:basedOn w:val="10"/>
    <w:qFormat/>
    <w:uiPriority w:val="99"/>
    <w:rPr>
      <w:rFonts w:cs="Times New Roman"/>
      <w:sz w:val="21"/>
      <w:szCs w:val="21"/>
    </w:rPr>
  </w:style>
  <w:style w:type="character" w:styleId="19">
    <w:name w:val="HTML Cite"/>
    <w:basedOn w:val="10"/>
    <w:unhideWhenUsed/>
    <w:qFormat/>
    <w:uiPriority w:val="99"/>
  </w:style>
  <w:style w:type="character" w:styleId="20">
    <w:name w:val="HTML Keyboard"/>
    <w:basedOn w:val="10"/>
    <w:unhideWhenUsed/>
    <w:qFormat/>
    <w:uiPriority w:val="99"/>
    <w:rPr>
      <w:rFonts w:hint="default" w:ascii="Courier New" w:hAnsi="Courier New" w:eastAsia="Courier New" w:cs="Courier New"/>
      <w:sz w:val="20"/>
    </w:rPr>
  </w:style>
  <w:style w:type="character" w:styleId="21">
    <w:name w:val="HTML Sample"/>
    <w:basedOn w:val="10"/>
    <w:unhideWhenUsed/>
    <w:qFormat/>
    <w:uiPriority w:val="99"/>
    <w:rPr>
      <w:rFonts w:ascii="Courier New" w:hAnsi="Courier New" w:eastAsia="Courier New" w:cs="Courier New"/>
    </w:rPr>
  </w:style>
  <w:style w:type="table" w:styleId="23">
    <w:name w:val="Table Grid"/>
    <w:basedOn w:val="22"/>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4">
    <w:name w:val="Heading 3 Char"/>
    <w:basedOn w:val="10"/>
    <w:link w:val="4"/>
    <w:semiHidden/>
    <w:qFormat/>
    <w:locked/>
    <w:uiPriority w:val="99"/>
    <w:rPr>
      <w:rFonts w:ascii="Calibri" w:hAnsi="Calibri" w:cs="Times New Roman"/>
      <w:b/>
      <w:bCs/>
      <w:sz w:val="32"/>
      <w:szCs w:val="32"/>
    </w:rPr>
  </w:style>
  <w:style w:type="character" w:customStyle="1" w:styleId="25">
    <w:name w:val="Comment Text Char"/>
    <w:basedOn w:val="10"/>
    <w:link w:val="5"/>
    <w:semiHidden/>
    <w:qFormat/>
    <w:locked/>
    <w:uiPriority w:val="99"/>
    <w:rPr>
      <w:rFonts w:ascii="Calibri" w:hAnsi="Calibri" w:cs="Times New Roman"/>
      <w:sz w:val="24"/>
      <w:szCs w:val="24"/>
    </w:rPr>
  </w:style>
  <w:style w:type="character" w:customStyle="1" w:styleId="26">
    <w:name w:val="Balloon Text Char"/>
    <w:basedOn w:val="10"/>
    <w:link w:val="6"/>
    <w:qFormat/>
    <w:locked/>
    <w:uiPriority w:val="99"/>
    <w:rPr>
      <w:rFonts w:ascii="Calibri" w:hAnsi="Calibri" w:eastAsia="宋体" w:cs="Times New Roman"/>
      <w:kern w:val="2"/>
      <w:sz w:val="18"/>
      <w:szCs w:val="18"/>
    </w:rPr>
  </w:style>
  <w:style w:type="character" w:customStyle="1" w:styleId="27">
    <w:name w:val="Footer Char"/>
    <w:basedOn w:val="10"/>
    <w:link w:val="7"/>
    <w:semiHidden/>
    <w:qFormat/>
    <w:locked/>
    <w:uiPriority w:val="99"/>
    <w:rPr>
      <w:rFonts w:ascii="Calibri" w:hAnsi="Calibri" w:cs="Times New Roman"/>
      <w:sz w:val="18"/>
      <w:szCs w:val="18"/>
    </w:rPr>
  </w:style>
  <w:style w:type="character" w:customStyle="1" w:styleId="28">
    <w:name w:val="Header Char"/>
    <w:basedOn w:val="10"/>
    <w:link w:val="8"/>
    <w:semiHidden/>
    <w:qFormat/>
    <w:locked/>
    <w:uiPriority w:val="99"/>
    <w:rPr>
      <w:rFonts w:ascii="Calibri" w:hAnsi="Calibri" w:cs="Times New Roman"/>
      <w:sz w:val="18"/>
      <w:szCs w:val="18"/>
    </w:rPr>
  </w:style>
  <w:style w:type="paragraph" w:customStyle="1" w:styleId="29">
    <w:name w:val="列出段落1"/>
    <w:basedOn w:val="1"/>
    <w:qFormat/>
    <w:uiPriority w:val="99"/>
    <w:pPr>
      <w:ind w:firstLine="420" w:firstLineChars="200"/>
    </w:pPr>
    <w:rPr>
      <w:szCs w:val="22"/>
    </w:rPr>
  </w:style>
  <w:style w:type="paragraph" w:customStyle="1" w:styleId="30">
    <w:name w:val="p0"/>
    <w:basedOn w:val="1"/>
    <w:qFormat/>
    <w:uiPriority w:val="99"/>
    <w:pPr>
      <w:widowControl/>
    </w:pPr>
    <w:rPr>
      <w:rFonts w:ascii="Times New Roman" w:hAnsi="Times New Roman"/>
      <w:kern w:val="0"/>
      <w:sz w:val="32"/>
      <w:szCs w:val="21"/>
    </w:rPr>
  </w:style>
  <w:style w:type="paragraph" w:customStyle="1" w:styleId="31">
    <w:name w:val="List Paragraph"/>
    <w:basedOn w:val="1"/>
    <w:qFormat/>
    <w:uiPriority w:val="99"/>
    <w:pPr>
      <w:ind w:firstLine="420" w:firstLineChars="200"/>
    </w:pPr>
  </w:style>
  <w:style w:type="character" w:customStyle="1" w:styleId="32">
    <w:name w:val="hover"/>
    <w:basedOn w:val="10"/>
    <w:qFormat/>
    <w:uiPriority w:val="0"/>
  </w:style>
  <w:style w:type="character" w:customStyle="1" w:styleId="33">
    <w:name w:val="hover1"/>
    <w:basedOn w:val="10"/>
    <w:qFormat/>
    <w:uiPriority w:val="0"/>
  </w:style>
  <w:style w:type="character" w:customStyle="1" w:styleId="34">
    <w:name w:val="标题 3 字符"/>
    <w:basedOn w:val="10"/>
    <w:link w:val="4"/>
    <w:qFormat/>
    <w:uiPriority w:val="9"/>
    <w:rPr>
      <w:rFonts w:eastAsia="华文中宋"/>
      <w:b/>
      <w:bCs/>
      <w:sz w:val="24"/>
      <w:szCs w:val="32"/>
    </w:rPr>
  </w:style>
  <w:style w:type="character" w:customStyle="1" w:styleId="35">
    <w:name w:val="NormalCharacter"/>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173"/>
    <customShpInfo spid="_x0000_s1172"/>
    <customShpInfo spid="_x0000_s1176"/>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75</Pages>
  <Words>8434</Word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2017-01-04T09:38:00Z</dcterms:created>
  <dc:creator>Administrator</dc:creator>
  <cp:lastModifiedBy>Administrator</cp:lastModifiedBy>
  <cp:lastPrinted>2017-01-11T14:12:00Z</cp:lastPrinted>
  <dcterms:modified xsi:type="dcterms:W3CDTF">2021-01-18T00:16:11Z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