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hd w:val="clear" w:color="auto" w:fill="ffffff"/>
        <w:jc w:val="center"/>
        <w:rPr>
          <w:rFonts w:ascii="宋体" w:cs="宋体" w:eastAsia="宋体" w:hAnsi="宋体"/>
          <w:b/>
          <w:bCs/>
          <w:color w:val="auto"/>
          <w:kern w:val="0"/>
          <w:sz w:val="36"/>
          <w:szCs w:val="36"/>
        </w:rPr>
      </w:pPr>
      <w:r>
        <w:rPr>
          <w:rFonts w:ascii="宋体" w:cs="宋体" w:eastAsia="宋体" w:hAnsi="宋体" w:hint="eastAsia"/>
          <w:b/>
          <w:bCs/>
          <w:color w:val="auto"/>
          <w:kern w:val="0"/>
          <w:sz w:val="36"/>
          <w:szCs w:val="36"/>
        </w:rPr>
        <w:t>20</w:t>
      </w:r>
      <w:r>
        <w:rPr>
          <w:rFonts w:ascii="宋体" w:cs="宋体" w:hAnsi="宋体" w:hint="default"/>
          <w:b/>
          <w:bCs/>
          <w:color w:val="auto"/>
          <w:kern w:val="0"/>
          <w:sz w:val="36"/>
          <w:szCs w:val="36"/>
        </w:rPr>
        <w:t>20</w:t>
      </w:r>
      <w:bookmarkStart w:id="0" w:name="_GoBack"/>
      <w:bookmarkEnd w:id="0"/>
      <w:r>
        <w:rPr>
          <w:rFonts w:ascii="宋体" w:cs="宋体" w:eastAsia="宋体" w:hAnsi="宋体" w:hint="eastAsia"/>
          <w:b/>
          <w:bCs/>
          <w:color w:val="auto"/>
          <w:kern w:val="0"/>
          <w:sz w:val="36"/>
          <w:szCs w:val="36"/>
        </w:rPr>
        <w:t>年度浙江省中等职业教育质量年度报告</w:t>
      </w:r>
    </w:p>
    <w:p>
      <w:pPr>
        <w:pStyle w:val="style0"/>
        <w:widowControl/>
        <w:shd w:val="clear" w:color="auto" w:fill="ffffff"/>
        <w:spacing w:beforeLines="50"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lang w:val="en-US"/>
        </w:rPr>
        <w:t>一</w:t>
      </w:r>
      <w:r>
        <w:rPr>
          <w:rFonts w:ascii="仿宋" w:cs="宋体" w:eastAsia="仿宋" w:hAnsi="仿宋" w:hint="eastAsia"/>
          <w:b/>
          <w:color w:val="auto"/>
          <w:kern w:val="0"/>
          <w:sz w:val="28"/>
          <w:szCs w:val="28"/>
        </w:rPr>
        <w:t>、</w:t>
      </w:r>
      <w:r>
        <w:rPr>
          <w:rFonts w:ascii="仿宋" w:cs="宋体" w:eastAsia="仿宋" w:hAnsi="仿宋" w:hint="eastAsia"/>
          <w:b/>
          <w:color w:val="auto"/>
          <w:kern w:val="0"/>
          <w:sz w:val="28"/>
          <w:szCs w:val="28"/>
          <w:lang w:val="en-US"/>
        </w:rPr>
        <w:t>学校</w:t>
      </w:r>
      <w:r>
        <w:rPr>
          <w:rFonts w:ascii="仿宋" w:cs="宋体" w:eastAsia="仿宋" w:hAnsi="仿宋" w:hint="eastAsia"/>
          <w:b/>
          <w:color w:val="auto"/>
          <w:kern w:val="0"/>
          <w:sz w:val="28"/>
          <w:szCs w:val="28"/>
        </w:rPr>
        <w:t>情况：</w:t>
      </w:r>
    </w:p>
    <w:p>
      <w:pPr>
        <w:pStyle w:val="style0"/>
        <w:widowControl/>
        <w:shd w:val="clear" w:color="auto" w:fill="ffffff"/>
        <w:spacing w:lineRule="exact" w:line="520"/>
        <w:jc w:val="left"/>
        <w:rPr>
          <w:rFonts w:ascii="仿宋" w:cs="宋体" w:eastAsia="仿宋" w:hAnsi="仿宋"/>
          <w:color w:val="auto"/>
          <w:kern w:val="0"/>
          <w:sz w:val="28"/>
          <w:szCs w:val="28"/>
        </w:rPr>
      </w:pPr>
      <w:r>
        <w:rPr>
          <w:rFonts w:ascii="仿宋" w:cs="宋体" w:eastAsia="仿宋" w:hAnsi="仿宋" w:hint="eastAsia"/>
          <w:color w:val="auto"/>
          <w:kern w:val="0"/>
          <w:sz w:val="28"/>
          <w:szCs w:val="28"/>
        </w:rPr>
        <w:t>　　</w:t>
      </w:r>
      <w:r>
        <w:rPr>
          <w:rFonts w:ascii="仿宋" w:cs="宋体" w:eastAsia="仿宋" w:hAnsi="仿宋" w:hint="eastAsia"/>
          <w:b/>
          <w:color w:val="auto"/>
          <w:kern w:val="0"/>
          <w:sz w:val="28"/>
          <w:szCs w:val="28"/>
        </w:rPr>
        <w:t>1．</w:t>
      </w:r>
      <w:r>
        <w:rPr>
          <w:rFonts w:ascii="仿宋" w:cs="宋体" w:eastAsia="仿宋" w:hAnsi="仿宋" w:hint="eastAsia"/>
          <w:b/>
          <w:color w:val="auto"/>
          <w:kern w:val="0"/>
          <w:sz w:val="28"/>
          <w:szCs w:val="28"/>
          <w:lang w:val="en-US"/>
        </w:rPr>
        <w:t>学校概况</w:t>
      </w:r>
      <w:r>
        <w:rPr>
          <w:rFonts w:ascii="仿宋" w:cs="宋体" w:eastAsia="仿宋" w:hAnsi="仿宋" w:hint="eastAsia"/>
          <w:color w:val="auto"/>
          <w:kern w:val="0"/>
          <w:sz w:val="28"/>
          <w:szCs w:val="28"/>
        </w:rPr>
        <w:t>。龙港</w:t>
      </w:r>
      <w:r>
        <w:rPr>
          <w:rFonts w:ascii="仿宋" w:cs="宋体" w:eastAsia="仿宋" w:hAnsi="仿宋" w:hint="eastAsia"/>
          <w:color w:val="auto"/>
          <w:kern w:val="0"/>
          <w:sz w:val="28"/>
          <w:szCs w:val="28"/>
          <w:lang w:val="en-US"/>
        </w:rPr>
        <w:t>市职业中等专业学校前身龙港第二职业学校，于</w:t>
      </w:r>
      <w:r>
        <w:rPr>
          <w:rFonts w:ascii="仿宋" w:cs="宋体" w:eastAsia="仿宋" w:hAnsi="仿宋" w:hint="default"/>
          <w:color w:val="auto"/>
          <w:kern w:val="0"/>
          <w:sz w:val="28"/>
          <w:szCs w:val="28"/>
        </w:rPr>
        <w:t>2020</w:t>
      </w:r>
      <w:r>
        <w:rPr>
          <w:rFonts w:ascii="仿宋" w:cs="宋体" w:eastAsia="仿宋" w:hAnsi="仿宋" w:hint="eastAsia"/>
          <w:color w:val="auto"/>
          <w:kern w:val="0"/>
          <w:sz w:val="28"/>
          <w:szCs w:val="28"/>
          <w:lang w:val="en-US"/>
        </w:rPr>
        <w:t>年</w:t>
      </w:r>
      <w:r>
        <w:rPr>
          <w:rFonts w:ascii="仿宋" w:cs="宋体" w:eastAsia="仿宋" w:hAnsi="仿宋" w:hint="default"/>
          <w:color w:val="auto"/>
          <w:kern w:val="0"/>
          <w:sz w:val="28"/>
          <w:szCs w:val="28"/>
        </w:rPr>
        <w:t>1</w:t>
      </w:r>
      <w:r>
        <w:rPr>
          <w:rFonts w:ascii="仿宋" w:cs="宋体" w:eastAsia="仿宋" w:hAnsi="仿宋" w:hint="eastAsia"/>
          <w:color w:val="auto"/>
          <w:kern w:val="0"/>
          <w:sz w:val="28"/>
          <w:szCs w:val="28"/>
          <w:lang w:val="en-US"/>
        </w:rPr>
        <w:t>月由于龙港镇撤镇设市更名新的校名，为龙港市唯一一所公办职业高中，现有位于龙港海港路和龙港大道等南、北两个校区，共占地</w:t>
      </w:r>
      <w:r>
        <w:rPr>
          <w:rFonts w:ascii="仿宋" w:cs="宋体" w:eastAsia="仿宋" w:hAnsi="仿宋" w:hint="default"/>
          <w:color w:val="auto"/>
          <w:kern w:val="0"/>
          <w:sz w:val="28"/>
          <w:szCs w:val="28"/>
        </w:rPr>
        <w:t>105</w:t>
      </w:r>
      <w:r>
        <w:rPr>
          <w:rFonts w:ascii="仿宋" w:cs="宋体" w:eastAsia="仿宋" w:hAnsi="仿宋" w:hint="eastAsia"/>
          <w:color w:val="auto"/>
          <w:kern w:val="0"/>
          <w:sz w:val="28"/>
          <w:szCs w:val="28"/>
          <w:lang w:val="en-US"/>
        </w:rPr>
        <w:t>亩，规划中龙港市新区</w:t>
      </w:r>
      <w:r>
        <w:rPr>
          <w:rFonts w:ascii="仿宋" w:cs="宋体" w:eastAsia="仿宋" w:hAnsi="仿宋" w:hint="default"/>
          <w:color w:val="auto"/>
          <w:kern w:val="0"/>
          <w:sz w:val="28"/>
          <w:szCs w:val="28"/>
        </w:rPr>
        <w:t>326</w:t>
      </w:r>
      <w:r>
        <w:rPr>
          <w:rFonts w:ascii="仿宋" w:cs="宋体" w:eastAsia="仿宋" w:hAnsi="仿宋" w:hint="eastAsia"/>
          <w:color w:val="auto"/>
          <w:kern w:val="0"/>
          <w:sz w:val="28"/>
          <w:szCs w:val="28"/>
          <w:lang w:val="en-US"/>
        </w:rPr>
        <w:t>亩新校区的项目于</w:t>
      </w:r>
      <w:r>
        <w:rPr>
          <w:rFonts w:ascii="仿宋" w:cs="宋体" w:eastAsia="仿宋" w:hAnsi="仿宋" w:hint="default"/>
          <w:color w:val="auto"/>
          <w:kern w:val="0"/>
          <w:sz w:val="28"/>
          <w:szCs w:val="28"/>
        </w:rPr>
        <w:t>2020</w:t>
      </w:r>
      <w:r>
        <w:rPr>
          <w:rFonts w:ascii="仿宋" w:cs="宋体" w:eastAsia="仿宋" w:hAnsi="仿宋" w:hint="eastAsia"/>
          <w:color w:val="auto"/>
          <w:kern w:val="0"/>
          <w:sz w:val="28"/>
          <w:szCs w:val="28"/>
          <w:lang w:val="en-US"/>
        </w:rPr>
        <w:t>年下半年正式启动，先期投入</w:t>
      </w:r>
      <w:r>
        <w:rPr>
          <w:rFonts w:ascii="仿宋" w:cs="宋体" w:eastAsia="仿宋" w:hAnsi="仿宋" w:hint="default"/>
          <w:color w:val="auto"/>
          <w:kern w:val="0"/>
          <w:sz w:val="28"/>
          <w:szCs w:val="28"/>
        </w:rPr>
        <w:t>8000</w:t>
      </w:r>
      <w:r>
        <w:rPr>
          <w:rFonts w:ascii="仿宋" w:cs="宋体" w:eastAsia="仿宋" w:hAnsi="仿宋" w:hint="eastAsia"/>
          <w:color w:val="auto"/>
          <w:kern w:val="0"/>
          <w:sz w:val="28"/>
          <w:szCs w:val="28"/>
          <w:lang w:val="en-US"/>
        </w:rPr>
        <w:t>万启动开展填方和项目设计项目，</w:t>
      </w:r>
      <w:r>
        <w:rPr>
          <w:rFonts w:ascii="仿宋" w:cs="宋体" w:eastAsia="仿宋" w:hAnsi="仿宋" w:hint="eastAsia"/>
          <w:color w:val="auto"/>
          <w:kern w:val="0"/>
          <w:sz w:val="28"/>
          <w:szCs w:val="28"/>
        </w:rPr>
        <w:t>学校规模</w:t>
      </w:r>
      <w:r>
        <w:rPr>
          <w:rFonts w:ascii="仿宋" w:cs="宋体" w:eastAsia="仿宋" w:hAnsi="仿宋" w:hint="eastAsia"/>
          <w:color w:val="auto"/>
          <w:kern w:val="0"/>
          <w:sz w:val="28"/>
          <w:szCs w:val="28"/>
          <w:lang w:val="en-US"/>
        </w:rPr>
        <w:t>较前一年</w:t>
      </w:r>
      <w:r>
        <w:rPr>
          <w:rFonts w:ascii="仿宋" w:cs="宋体" w:eastAsia="仿宋" w:hAnsi="仿宋" w:hint="eastAsia"/>
          <w:color w:val="auto"/>
          <w:kern w:val="0"/>
          <w:sz w:val="28"/>
          <w:szCs w:val="28"/>
        </w:rPr>
        <w:t>有</w:t>
      </w:r>
      <w:r>
        <w:rPr>
          <w:rFonts w:ascii="仿宋" w:cs="宋体" w:eastAsia="仿宋" w:hAnsi="仿宋" w:hint="eastAsia"/>
          <w:color w:val="auto"/>
          <w:kern w:val="0"/>
          <w:sz w:val="28"/>
          <w:szCs w:val="28"/>
          <w:lang w:val="en-US" w:eastAsia="zh-CN"/>
        </w:rPr>
        <w:t>明显</w:t>
      </w:r>
      <w:r>
        <w:rPr>
          <w:rFonts w:ascii="仿宋" w:cs="宋体" w:eastAsia="仿宋" w:hAnsi="仿宋" w:hint="eastAsia"/>
          <w:color w:val="auto"/>
          <w:kern w:val="0"/>
          <w:sz w:val="28"/>
          <w:szCs w:val="28"/>
        </w:rPr>
        <w:t>扩大。</w:t>
      </w:r>
    </w:p>
    <w:p>
      <w:pPr>
        <w:pStyle w:val="style0"/>
        <w:widowControl/>
        <w:numPr>
          <w:ilvl w:val="0"/>
          <w:numId w:val="1"/>
        </w:numPr>
        <w:shd w:val="clear" w:color="auto" w:fill="ffffff"/>
        <w:spacing w:lineRule="exact" w:line="520"/>
        <w:ind w:firstLine="560"/>
        <w:jc w:val="left"/>
        <w:rPr>
          <w:rFonts w:ascii="仿宋" w:cs="宋体" w:eastAsia="仿宋" w:hAnsi="仿宋" w:hint="eastAsia"/>
          <w:color w:val="auto"/>
          <w:kern w:val="0"/>
          <w:sz w:val="28"/>
          <w:szCs w:val="28"/>
        </w:rPr>
      </w:pPr>
      <w:r>
        <w:rPr>
          <w:rFonts w:ascii="仿宋" w:cs="宋体" w:eastAsia="仿宋" w:hAnsi="仿宋" w:hint="eastAsia"/>
          <w:b/>
          <w:color w:val="auto"/>
          <w:kern w:val="0"/>
          <w:sz w:val="28"/>
          <w:szCs w:val="28"/>
          <w:lang w:val="en-US"/>
        </w:rPr>
        <w:t>学生情况</w:t>
      </w:r>
      <w:r>
        <w:rPr>
          <w:rFonts w:ascii="仿宋" w:cs="宋体" w:eastAsia="仿宋" w:hAnsi="仿宋" w:hint="eastAsia"/>
          <w:color w:val="auto"/>
          <w:kern w:val="0"/>
          <w:sz w:val="28"/>
          <w:szCs w:val="28"/>
        </w:rPr>
        <w:t>。学校现有</w:t>
      </w:r>
      <w:r>
        <w:rPr>
          <w:rFonts w:ascii="仿宋" w:cs="宋体" w:eastAsia="仿宋" w:hAnsi="仿宋" w:hint="eastAsia"/>
          <w:color w:val="auto"/>
          <w:kern w:val="0"/>
          <w:sz w:val="28"/>
          <w:szCs w:val="28"/>
          <w:lang w:eastAsia="zh-CN"/>
        </w:rPr>
        <w:t>57</w:t>
      </w:r>
      <w:r>
        <w:rPr>
          <w:rFonts w:ascii="仿宋" w:cs="宋体" w:eastAsia="仿宋" w:hAnsi="仿宋" w:hint="eastAsia"/>
          <w:color w:val="auto"/>
          <w:kern w:val="0"/>
          <w:sz w:val="28"/>
          <w:szCs w:val="28"/>
        </w:rPr>
        <w:t>个教学班，全日制在校生数</w:t>
      </w:r>
      <w:r>
        <w:rPr>
          <w:rFonts w:ascii="仿宋" w:cs="宋体" w:eastAsia="仿宋" w:hAnsi="仿宋" w:hint="eastAsia"/>
          <w:color w:val="auto"/>
          <w:kern w:val="0"/>
          <w:sz w:val="28"/>
          <w:szCs w:val="28"/>
          <w:lang w:eastAsia="zh-CN"/>
        </w:rPr>
        <w:t>232</w:t>
      </w:r>
      <w:r>
        <w:rPr>
          <w:rFonts w:ascii="仿宋" w:cs="宋体" w:eastAsia="仿宋" w:hAnsi="仿宋" w:hint="eastAsia"/>
          <w:color w:val="auto"/>
          <w:kern w:val="0"/>
          <w:sz w:val="28"/>
          <w:szCs w:val="28"/>
          <w:lang w:val="en-US" w:eastAsia="zh-CN"/>
        </w:rPr>
        <w:t>7</w:t>
      </w:r>
      <w:r>
        <w:rPr>
          <w:rFonts w:ascii="仿宋" w:cs="宋体" w:eastAsia="仿宋" w:hAnsi="仿宋" w:hint="eastAsia"/>
          <w:color w:val="auto"/>
          <w:kern w:val="0"/>
          <w:sz w:val="28"/>
          <w:szCs w:val="28"/>
        </w:rPr>
        <w:t>人，20</w:t>
      </w:r>
      <w:r>
        <w:rPr>
          <w:rFonts w:ascii="仿宋" w:cs="宋体" w:eastAsia="仿宋" w:hAnsi="仿宋" w:hint="eastAsia"/>
          <w:color w:val="auto"/>
          <w:kern w:val="0"/>
          <w:sz w:val="28"/>
          <w:szCs w:val="28"/>
          <w:lang w:val="en-US" w:eastAsia="zh-CN"/>
        </w:rPr>
        <w:t>20</w:t>
      </w:r>
      <w:r>
        <w:rPr>
          <w:rFonts w:ascii="仿宋" w:cs="宋体" w:eastAsia="仿宋" w:hAnsi="仿宋" w:hint="eastAsia"/>
          <w:color w:val="auto"/>
          <w:kern w:val="0"/>
          <w:sz w:val="28"/>
          <w:szCs w:val="28"/>
        </w:rPr>
        <w:t>年</w:t>
      </w:r>
      <w:r>
        <w:rPr>
          <w:rFonts w:ascii="仿宋" w:cs="宋体" w:eastAsia="仿宋" w:hAnsi="仿宋" w:hint="eastAsia"/>
          <w:color w:val="auto"/>
          <w:kern w:val="0"/>
          <w:sz w:val="28"/>
          <w:szCs w:val="28"/>
          <w:lang w:eastAsia="zh-CN"/>
        </w:rPr>
        <w:t>招生</w:t>
      </w:r>
      <w:r>
        <w:rPr>
          <w:rFonts w:ascii="仿宋" w:cs="宋体" w:eastAsia="仿宋" w:hAnsi="仿宋" w:hint="eastAsia"/>
          <w:color w:val="auto"/>
          <w:kern w:val="0"/>
          <w:sz w:val="28"/>
          <w:szCs w:val="28"/>
          <w:lang w:val="en-US" w:eastAsia="zh-CN"/>
        </w:rPr>
        <w:t>880人，</w:t>
      </w:r>
      <w:r>
        <w:rPr>
          <w:rFonts w:ascii="仿宋" w:cs="宋体" w:eastAsia="仿宋" w:hAnsi="仿宋" w:hint="eastAsia"/>
          <w:color w:val="auto"/>
          <w:kern w:val="0"/>
          <w:sz w:val="28"/>
          <w:szCs w:val="28"/>
        </w:rPr>
        <w:t>总体招生形势良好，超额完成预定招生任务</w:t>
      </w:r>
      <w:r>
        <w:rPr>
          <w:rFonts w:ascii="仿宋" w:cs="宋体" w:eastAsia="仿宋" w:hAnsi="仿宋" w:hint="eastAsia"/>
          <w:color w:val="auto"/>
          <w:kern w:val="0"/>
          <w:sz w:val="28"/>
          <w:szCs w:val="28"/>
          <w:lang w:eastAsia="zh-CN"/>
        </w:rPr>
        <w:t>而且生源质量大幅度提高</w:t>
      </w:r>
      <w:r>
        <w:rPr>
          <w:rFonts w:ascii="仿宋" w:cs="宋体" w:eastAsia="仿宋" w:hAnsi="仿宋" w:hint="eastAsia"/>
          <w:color w:val="auto"/>
          <w:kern w:val="0"/>
          <w:sz w:val="28"/>
          <w:szCs w:val="28"/>
        </w:rPr>
        <w:t>。</w:t>
      </w:r>
      <w:r>
        <w:rPr>
          <w:rFonts w:ascii="仿宋" w:cs="宋体" w:eastAsia="仿宋" w:hAnsi="仿宋" w:hint="eastAsia"/>
          <w:color w:val="auto"/>
          <w:kern w:val="0"/>
          <w:sz w:val="28"/>
          <w:szCs w:val="28"/>
          <w:lang w:val="en-US" w:eastAsia="zh-CN"/>
        </w:rPr>
        <w:t>2020年度学校积极开展社会培训，服务当地经济发展。全年社会培训学生总数2880人次，比2019培训数增加510人次，超过学校在校生2330人的1.2倍</w:t>
      </w:r>
      <w:r>
        <w:rPr>
          <w:rFonts w:ascii="仿宋" w:cs="宋体" w:eastAsia="仿宋" w:hAnsi="仿宋" w:hint="eastAsia"/>
          <w:color w:val="auto"/>
          <w:kern w:val="0"/>
          <w:sz w:val="28"/>
          <w:szCs w:val="28"/>
          <w:lang w:val="en-US"/>
        </w:rPr>
        <w:t>。</w:t>
      </w:r>
    </w:p>
    <w:p>
      <w:pPr>
        <w:pStyle w:val="style0"/>
        <w:widowControl/>
        <w:numPr>
          <w:ilvl w:val="0"/>
          <w:numId w:val="1"/>
        </w:numPr>
        <w:shd w:val="clear" w:color="auto" w:fill="ffffff"/>
        <w:spacing w:lineRule="exact" w:line="520"/>
        <w:ind w:left="0" w:leftChars="0" w:firstLine="560" w:firstLineChars="0"/>
        <w:jc w:val="left"/>
        <w:rPr>
          <w:rFonts w:ascii="仿宋" w:cs="宋体" w:eastAsia="仿宋" w:hAnsi="仿宋" w:hint="eastAsia"/>
          <w:color w:val="auto"/>
          <w:kern w:val="0"/>
          <w:sz w:val="28"/>
          <w:szCs w:val="28"/>
        </w:rPr>
      </w:pPr>
      <w:r>
        <w:rPr>
          <w:rFonts w:ascii="仿宋" w:cs="宋体" w:eastAsia="仿宋" w:hAnsi="仿宋" w:hint="eastAsia"/>
          <w:b/>
          <w:color w:val="auto"/>
          <w:kern w:val="0"/>
          <w:sz w:val="28"/>
          <w:szCs w:val="28"/>
        </w:rPr>
        <w:t>教师队伍</w:t>
      </w:r>
      <w:r>
        <w:rPr>
          <w:rFonts w:ascii="仿宋" w:cs="宋体" w:eastAsia="仿宋" w:hAnsi="仿宋" w:hint="eastAsia"/>
          <w:color w:val="auto"/>
          <w:kern w:val="0"/>
          <w:sz w:val="28"/>
          <w:szCs w:val="28"/>
        </w:rPr>
        <w:t>。学校现有在编专任教师</w:t>
      </w:r>
      <w:r>
        <w:rPr>
          <w:rFonts w:ascii="仿宋" w:cs="宋体" w:eastAsia="仿宋" w:hAnsi="仿宋" w:hint="eastAsia"/>
          <w:color w:val="auto"/>
          <w:kern w:val="0"/>
          <w:sz w:val="28"/>
          <w:szCs w:val="28"/>
          <w:lang w:val="en-US" w:eastAsia="zh-CN"/>
        </w:rPr>
        <w:t>1</w:t>
      </w:r>
      <w:r>
        <w:rPr>
          <w:rFonts w:ascii="仿宋" w:cs="宋体" w:eastAsia="仿宋" w:hAnsi="仿宋" w:hint="default"/>
          <w:color w:val="auto"/>
          <w:kern w:val="0"/>
          <w:sz w:val="28"/>
          <w:szCs w:val="28"/>
          <w:lang w:eastAsia="zh-CN"/>
        </w:rPr>
        <w:t>16</w:t>
      </w:r>
      <w:r>
        <w:rPr>
          <w:rFonts w:ascii="仿宋" w:cs="宋体" w:eastAsia="仿宋" w:hAnsi="仿宋" w:hint="eastAsia"/>
          <w:color w:val="auto"/>
          <w:kern w:val="0"/>
          <w:sz w:val="28"/>
          <w:szCs w:val="28"/>
        </w:rPr>
        <w:t>人，聘任</w:t>
      </w:r>
      <w:r>
        <w:rPr>
          <w:rFonts w:ascii="仿宋" w:cs="宋体" w:eastAsia="仿宋" w:hAnsi="仿宋" w:hint="eastAsia"/>
          <w:color w:val="auto"/>
          <w:kern w:val="0"/>
          <w:sz w:val="28"/>
          <w:szCs w:val="28"/>
          <w:lang w:val="en-US"/>
        </w:rPr>
        <w:t>编外</w:t>
      </w:r>
      <w:r>
        <w:rPr>
          <w:rFonts w:ascii="仿宋" w:cs="宋体" w:eastAsia="仿宋" w:hAnsi="仿宋" w:hint="eastAsia"/>
          <w:color w:val="auto"/>
          <w:kern w:val="0"/>
          <w:sz w:val="28"/>
          <w:szCs w:val="28"/>
        </w:rPr>
        <w:t>教师</w:t>
      </w:r>
      <w:r>
        <w:rPr>
          <w:rFonts w:ascii="仿宋" w:cs="宋体" w:eastAsia="仿宋" w:hAnsi="仿宋" w:hint="eastAsia"/>
          <w:color w:val="auto"/>
          <w:kern w:val="0"/>
          <w:sz w:val="28"/>
          <w:szCs w:val="28"/>
          <w:lang w:val="en-US"/>
        </w:rPr>
        <w:t>职员</w:t>
      </w:r>
      <w:r>
        <w:rPr>
          <w:rFonts w:ascii="仿宋" w:cs="宋体" w:eastAsia="仿宋" w:hAnsi="仿宋" w:hint="default"/>
          <w:color w:val="auto"/>
          <w:kern w:val="0"/>
          <w:sz w:val="28"/>
          <w:szCs w:val="28"/>
        </w:rPr>
        <w:t>68</w:t>
      </w:r>
      <w:r>
        <w:rPr>
          <w:rFonts w:ascii="仿宋" w:cs="宋体" w:eastAsia="仿宋" w:hAnsi="仿宋" w:hint="eastAsia"/>
          <w:color w:val="auto"/>
          <w:kern w:val="0"/>
          <w:sz w:val="28"/>
          <w:szCs w:val="28"/>
        </w:rPr>
        <w:t>人，</w:t>
      </w:r>
      <w:r>
        <w:rPr>
          <w:rFonts w:ascii="仿宋" w:cs="宋体" w:eastAsia="仿宋" w:hAnsi="仿宋" w:hint="eastAsia"/>
          <w:color w:val="auto"/>
          <w:kern w:val="0"/>
          <w:sz w:val="28"/>
          <w:szCs w:val="28"/>
          <w:lang w:val="en-US"/>
        </w:rPr>
        <w:t>编外</w:t>
      </w:r>
      <w:r>
        <w:rPr>
          <w:rFonts w:ascii="仿宋" w:cs="宋体" w:eastAsia="仿宋" w:hAnsi="仿宋" w:hint="eastAsia"/>
          <w:color w:val="auto"/>
          <w:kern w:val="0"/>
          <w:sz w:val="28"/>
          <w:szCs w:val="28"/>
        </w:rPr>
        <w:t>生师比为</w:t>
      </w:r>
      <w:r>
        <w:rPr>
          <w:rFonts w:ascii="仿宋" w:cs="宋体" w:eastAsia="仿宋" w:hAnsi="仿宋" w:hint="eastAsia"/>
          <w:color w:val="auto"/>
          <w:kern w:val="0"/>
          <w:sz w:val="28"/>
          <w:szCs w:val="28"/>
          <w:lang w:val="en-US" w:eastAsia="zh-CN"/>
        </w:rPr>
        <w:t>1</w:t>
      </w:r>
      <w:r>
        <w:rPr>
          <w:rFonts w:ascii="仿宋" w:cs="宋体" w:eastAsia="仿宋" w:hAnsi="仿宋" w:hint="default"/>
          <w:color w:val="auto"/>
          <w:kern w:val="0"/>
          <w:sz w:val="28"/>
          <w:szCs w:val="28"/>
          <w:lang w:eastAsia="zh-CN"/>
        </w:rPr>
        <w:t>2.6</w:t>
      </w:r>
      <w:r>
        <w:rPr>
          <w:rFonts w:ascii="仿宋" w:cs="宋体" w:eastAsia="仿宋" w:hAnsi="仿宋" w:hint="eastAsia"/>
          <w:color w:val="auto"/>
          <w:kern w:val="0"/>
          <w:sz w:val="28"/>
          <w:szCs w:val="28"/>
        </w:rPr>
        <w:t>：</w:t>
      </w:r>
      <w:r>
        <w:rPr>
          <w:rFonts w:ascii="仿宋" w:cs="宋体" w:eastAsia="仿宋" w:hAnsi="仿宋" w:hint="eastAsia"/>
          <w:color w:val="auto"/>
          <w:kern w:val="0"/>
          <w:sz w:val="28"/>
          <w:szCs w:val="28"/>
        </w:rPr>
        <w:t>1。其中，</w:t>
      </w:r>
      <w:r>
        <w:rPr>
          <w:rFonts w:ascii="仿宋" w:cs="宋体" w:eastAsia="仿宋" w:hAnsi="仿宋" w:hint="eastAsia"/>
          <w:color w:val="auto"/>
          <w:kern w:val="0"/>
          <w:sz w:val="28"/>
          <w:szCs w:val="28"/>
          <w:lang w:val="en-US"/>
        </w:rPr>
        <w:t>编内</w:t>
      </w:r>
      <w:r>
        <w:rPr>
          <w:rFonts w:ascii="仿宋" w:cs="宋体" w:eastAsia="仿宋" w:hAnsi="仿宋" w:hint="eastAsia"/>
          <w:color w:val="auto"/>
          <w:kern w:val="0"/>
          <w:sz w:val="28"/>
          <w:szCs w:val="28"/>
        </w:rPr>
        <w:t>专任专业课教师</w:t>
      </w:r>
      <w:r>
        <w:rPr>
          <w:rFonts w:ascii="仿宋" w:cs="宋体" w:eastAsia="仿宋" w:hAnsi="仿宋" w:hint="default"/>
          <w:color w:val="auto"/>
          <w:kern w:val="0"/>
          <w:sz w:val="28"/>
          <w:szCs w:val="28"/>
          <w:lang w:eastAsia="zh-CN"/>
        </w:rPr>
        <w:t>66</w:t>
      </w:r>
      <w:r>
        <w:rPr>
          <w:rFonts w:ascii="仿宋" w:cs="宋体" w:eastAsia="仿宋" w:hAnsi="仿宋" w:hint="eastAsia"/>
          <w:color w:val="auto"/>
          <w:kern w:val="0"/>
          <w:sz w:val="28"/>
          <w:szCs w:val="28"/>
        </w:rPr>
        <w:t>人，“双师型”教师</w:t>
      </w:r>
      <w:r>
        <w:rPr>
          <w:rFonts w:ascii="仿宋" w:cs="宋体" w:eastAsia="仿宋" w:hAnsi="仿宋" w:hint="default"/>
          <w:color w:val="auto"/>
          <w:kern w:val="0"/>
          <w:sz w:val="28"/>
          <w:szCs w:val="28"/>
          <w:lang w:eastAsia="zh-CN"/>
        </w:rPr>
        <w:t>58</w:t>
      </w:r>
      <w:r>
        <w:rPr>
          <w:rFonts w:ascii="仿宋" w:cs="宋体" w:eastAsia="仿宋" w:hAnsi="仿宋" w:hint="eastAsia"/>
          <w:color w:val="auto"/>
          <w:kern w:val="0"/>
          <w:sz w:val="28"/>
          <w:szCs w:val="28"/>
        </w:rPr>
        <w:t>人，占比为</w:t>
      </w:r>
      <w:r>
        <w:rPr>
          <w:rFonts w:ascii="仿宋" w:cs="宋体" w:eastAsia="仿宋" w:hAnsi="仿宋" w:hint="default"/>
          <w:color w:val="auto"/>
          <w:kern w:val="0"/>
          <w:sz w:val="28"/>
          <w:szCs w:val="28"/>
          <w:lang w:eastAsia="zh-CN"/>
        </w:rPr>
        <w:t>87.9</w:t>
      </w:r>
      <w:r>
        <w:rPr>
          <w:rFonts w:ascii="仿宋" w:cs="宋体" w:eastAsia="仿宋" w:hAnsi="仿宋" w:hint="eastAsia"/>
          <w:color w:val="auto"/>
          <w:kern w:val="0"/>
          <w:sz w:val="28"/>
          <w:szCs w:val="28"/>
        </w:rPr>
        <w:t>%；兼职教师比例为</w:t>
      </w:r>
      <w:r>
        <w:rPr>
          <w:rFonts w:ascii="仿宋" w:cs="宋体" w:eastAsia="仿宋" w:hAnsi="仿宋" w:hint="eastAsia"/>
          <w:color w:val="auto"/>
          <w:kern w:val="0"/>
          <w:sz w:val="28"/>
          <w:szCs w:val="28"/>
          <w:lang w:val="en-US" w:eastAsia="zh-CN"/>
        </w:rPr>
        <w:t>3</w:t>
      </w:r>
      <w:r>
        <w:rPr>
          <w:rFonts w:ascii="仿宋" w:cs="宋体" w:eastAsia="仿宋" w:hAnsi="仿宋" w:hint="default"/>
          <w:color w:val="auto"/>
          <w:kern w:val="0"/>
          <w:sz w:val="28"/>
          <w:szCs w:val="28"/>
          <w:lang w:eastAsia="zh-CN"/>
        </w:rPr>
        <w:t>7.0</w:t>
      </w:r>
      <w:r>
        <w:rPr>
          <w:rFonts w:ascii="仿宋" w:cs="宋体" w:eastAsia="仿宋" w:hAnsi="仿宋" w:hint="eastAsia"/>
          <w:color w:val="auto"/>
          <w:kern w:val="0"/>
          <w:sz w:val="28"/>
          <w:szCs w:val="28"/>
        </w:rPr>
        <w:t>%，专任教师本科以上学历比例</w:t>
      </w:r>
      <w:r>
        <w:rPr>
          <w:rFonts w:ascii="仿宋" w:cs="宋体" w:eastAsia="仿宋" w:hAnsi="仿宋" w:hint="eastAsia"/>
          <w:color w:val="auto"/>
          <w:kern w:val="0"/>
          <w:sz w:val="28"/>
          <w:szCs w:val="28"/>
          <w:lang w:val="en-US" w:eastAsia="zh-CN"/>
        </w:rPr>
        <w:t>99</w:t>
      </w:r>
      <w:r>
        <w:rPr>
          <w:rFonts w:ascii="仿宋" w:cs="宋体" w:eastAsia="仿宋" w:hAnsi="仿宋" w:hint="eastAsia"/>
          <w:color w:val="auto"/>
          <w:kern w:val="0"/>
          <w:sz w:val="28"/>
          <w:szCs w:val="28"/>
        </w:rPr>
        <w:t>%、专任教师硕士以上学历比例</w:t>
      </w:r>
      <w:r>
        <w:rPr>
          <w:rFonts w:ascii="仿宋" w:cs="宋体" w:eastAsia="仿宋" w:hAnsi="仿宋" w:hint="default"/>
          <w:color w:val="auto"/>
          <w:kern w:val="0"/>
          <w:sz w:val="28"/>
          <w:szCs w:val="28"/>
          <w:lang w:eastAsia="zh-CN"/>
        </w:rPr>
        <w:t>6.9</w:t>
      </w:r>
      <w:r>
        <w:rPr>
          <w:rFonts w:ascii="仿宋" w:cs="宋体" w:eastAsia="仿宋" w:hAnsi="仿宋" w:hint="eastAsia"/>
          <w:color w:val="auto"/>
          <w:kern w:val="0"/>
          <w:sz w:val="28"/>
          <w:szCs w:val="28"/>
        </w:rPr>
        <w:t>%、专任教师高级职称比例</w:t>
      </w:r>
      <w:r>
        <w:rPr>
          <w:rFonts w:ascii="仿宋" w:cs="宋体" w:eastAsia="仿宋" w:hAnsi="仿宋" w:hint="eastAsia"/>
          <w:color w:val="auto"/>
          <w:kern w:val="0"/>
          <w:sz w:val="28"/>
          <w:szCs w:val="28"/>
          <w:lang w:val="en-US" w:eastAsia="zh-CN"/>
        </w:rPr>
        <w:t>1</w:t>
      </w:r>
      <w:r>
        <w:rPr>
          <w:rFonts w:ascii="仿宋" w:cs="宋体" w:eastAsia="仿宋" w:hAnsi="仿宋" w:hint="default"/>
          <w:color w:val="auto"/>
          <w:kern w:val="0"/>
          <w:sz w:val="28"/>
          <w:szCs w:val="28"/>
          <w:lang w:eastAsia="zh-CN"/>
        </w:rPr>
        <w:t>7</w:t>
      </w:r>
      <w:r>
        <w:rPr>
          <w:rFonts w:ascii="仿宋" w:cs="宋体" w:eastAsia="仿宋" w:hAnsi="仿宋" w:hint="eastAsia"/>
          <w:color w:val="auto"/>
          <w:kern w:val="0"/>
          <w:sz w:val="28"/>
          <w:szCs w:val="28"/>
        </w:rPr>
        <w:t>%。20</w:t>
      </w:r>
      <w:r>
        <w:rPr>
          <w:rFonts w:ascii="仿宋" w:cs="宋体" w:eastAsia="仿宋" w:hAnsi="仿宋" w:hint="default"/>
          <w:color w:val="auto"/>
          <w:kern w:val="0"/>
          <w:sz w:val="28"/>
          <w:szCs w:val="28"/>
        </w:rPr>
        <w:t>20</w:t>
      </w:r>
      <w:r>
        <w:rPr>
          <w:rFonts w:ascii="仿宋" w:cs="宋体" w:eastAsia="仿宋" w:hAnsi="仿宋" w:hint="eastAsia"/>
          <w:color w:val="auto"/>
          <w:kern w:val="0"/>
          <w:sz w:val="28"/>
          <w:szCs w:val="28"/>
        </w:rPr>
        <w:t>年，新分配专业课教师</w:t>
      </w:r>
      <w:r>
        <w:rPr>
          <w:rFonts w:ascii="仿宋" w:cs="宋体" w:eastAsia="仿宋" w:hAnsi="仿宋" w:hint="default"/>
          <w:color w:val="auto"/>
          <w:kern w:val="0"/>
          <w:sz w:val="28"/>
          <w:szCs w:val="28"/>
          <w:lang w:eastAsia="zh-CN"/>
        </w:rPr>
        <w:t>12</w:t>
      </w:r>
      <w:r>
        <w:rPr>
          <w:rFonts w:ascii="仿宋" w:cs="宋体" w:eastAsia="仿宋" w:hAnsi="仿宋" w:hint="eastAsia"/>
          <w:color w:val="auto"/>
          <w:kern w:val="0"/>
          <w:sz w:val="28"/>
          <w:szCs w:val="28"/>
        </w:rPr>
        <w:t>人，</w:t>
      </w:r>
      <w:r>
        <w:rPr>
          <w:rFonts w:ascii="仿宋" w:cs="宋体" w:eastAsia="仿宋" w:hAnsi="仿宋" w:hint="eastAsia"/>
          <w:color w:val="auto"/>
          <w:kern w:val="0"/>
          <w:sz w:val="28"/>
          <w:szCs w:val="28"/>
          <w:lang w:val="en-US" w:eastAsia="zh-CN"/>
        </w:rPr>
        <w:t>调入</w:t>
      </w:r>
      <w:r>
        <w:rPr>
          <w:rFonts w:ascii="仿宋" w:cs="宋体" w:eastAsia="仿宋" w:hAnsi="仿宋" w:hint="eastAsia"/>
          <w:color w:val="auto"/>
          <w:kern w:val="0"/>
          <w:sz w:val="28"/>
          <w:szCs w:val="28"/>
          <w:lang w:eastAsia="zh-CN"/>
        </w:rPr>
        <w:t>老师</w:t>
      </w:r>
      <w:r>
        <w:rPr>
          <w:rFonts w:ascii="仿宋" w:cs="宋体" w:eastAsia="仿宋" w:hAnsi="仿宋" w:hint="default"/>
          <w:color w:val="auto"/>
          <w:kern w:val="0"/>
          <w:sz w:val="28"/>
          <w:szCs w:val="28"/>
          <w:lang w:eastAsia="zh-CN"/>
        </w:rPr>
        <w:t>3</w:t>
      </w:r>
      <w:r>
        <w:rPr>
          <w:rFonts w:ascii="仿宋" w:cs="宋体" w:eastAsia="仿宋" w:hAnsi="仿宋" w:hint="eastAsia"/>
          <w:color w:val="auto"/>
          <w:kern w:val="0"/>
          <w:sz w:val="28"/>
          <w:szCs w:val="28"/>
          <w:lang w:val="en-US" w:eastAsia="zh-CN"/>
        </w:rPr>
        <w:t>人，</w:t>
      </w:r>
      <w:r>
        <w:rPr>
          <w:rFonts w:ascii="仿宋" w:cs="宋体" w:eastAsia="仿宋" w:hAnsi="仿宋" w:hint="eastAsia"/>
          <w:color w:val="auto"/>
          <w:kern w:val="0"/>
          <w:sz w:val="28"/>
          <w:szCs w:val="28"/>
        </w:rPr>
        <w:t>晋升高级职称</w:t>
      </w:r>
      <w:r>
        <w:rPr>
          <w:rFonts w:ascii="仿宋" w:cs="宋体" w:eastAsia="仿宋" w:hAnsi="仿宋" w:hint="default"/>
          <w:color w:val="auto"/>
          <w:kern w:val="0"/>
          <w:sz w:val="28"/>
          <w:szCs w:val="28"/>
          <w:lang w:eastAsia="zh-CN"/>
        </w:rPr>
        <w:t>3</w:t>
      </w:r>
      <w:r>
        <w:rPr>
          <w:rFonts w:ascii="仿宋" w:cs="宋体" w:eastAsia="仿宋" w:hAnsi="仿宋" w:hint="eastAsia"/>
          <w:color w:val="auto"/>
          <w:kern w:val="0"/>
          <w:sz w:val="28"/>
          <w:szCs w:val="28"/>
        </w:rPr>
        <w:t>人，晋升</w:t>
      </w:r>
      <w:r>
        <w:rPr>
          <w:rFonts w:ascii="仿宋" w:cs="宋体" w:eastAsia="仿宋" w:hAnsi="仿宋" w:hint="eastAsia"/>
          <w:color w:val="auto"/>
          <w:kern w:val="0"/>
          <w:sz w:val="28"/>
          <w:szCs w:val="28"/>
          <w:lang w:val="en-US" w:eastAsia="zh-CN"/>
        </w:rPr>
        <w:t>中</w:t>
      </w:r>
      <w:r>
        <w:rPr>
          <w:rFonts w:ascii="仿宋" w:cs="宋体" w:eastAsia="仿宋" w:hAnsi="仿宋" w:hint="eastAsia"/>
          <w:color w:val="auto"/>
          <w:kern w:val="0"/>
          <w:sz w:val="28"/>
          <w:szCs w:val="28"/>
        </w:rPr>
        <w:t>级职称</w:t>
      </w:r>
      <w:r>
        <w:rPr>
          <w:rFonts w:ascii="仿宋" w:cs="宋体" w:eastAsia="仿宋" w:hAnsi="仿宋" w:hint="default"/>
          <w:color w:val="auto"/>
          <w:kern w:val="0"/>
          <w:sz w:val="28"/>
          <w:szCs w:val="28"/>
          <w:lang w:eastAsia="zh-CN"/>
        </w:rPr>
        <w:t>3</w:t>
      </w:r>
      <w:r>
        <w:rPr>
          <w:rFonts w:ascii="仿宋" w:cs="宋体" w:eastAsia="仿宋" w:hAnsi="仿宋" w:hint="eastAsia"/>
          <w:color w:val="auto"/>
          <w:kern w:val="0"/>
          <w:sz w:val="28"/>
          <w:szCs w:val="28"/>
        </w:rPr>
        <w:t>人</w:t>
      </w:r>
      <w:r>
        <w:rPr>
          <w:rFonts w:ascii="仿宋" w:cs="宋体" w:eastAsia="仿宋" w:hAnsi="仿宋" w:hint="eastAsia"/>
          <w:color w:val="auto"/>
          <w:kern w:val="0"/>
          <w:sz w:val="28"/>
          <w:szCs w:val="28"/>
          <w:lang w:eastAsia="zh-CN"/>
        </w:rPr>
        <w:t>，</w:t>
      </w:r>
      <w:r>
        <w:rPr>
          <w:rFonts w:ascii="仿宋" w:cs="宋体" w:eastAsia="仿宋" w:hAnsi="仿宋" w:hint="eastAsia"/>
          <w:color w:val="auto"/>
          <w:kern w:val="0"/>
          <w:sz w:val="28"/>
          <w:szCs w:val="28"/>
        </w:rPr>
        <w:t>整体师资素质较上一年</w:t>
      </w:r>
      <w:r>
        <w:rPr>
          <w:rFonts w:ascii="仿宋" w:cs="宋体" w:eastAsia="仿宋" w:hAnsi="仿宋" w:hint="eastAsia"/>
          <w:color w:val="auto"/>
          <w:kern w:val="0"/>
          <w:sz w:val="28"/>
          <w:szCs w:val="28"/>
          <w:lang w:val="en-US"/>
        </w:rPr>
        <w:t>有明显得提高</w:t>
      </w:r>
      <w:r>
        <w:rPr>
          <w:rFonts w:ascii="仿宋" w:cs="宋体" w:eastAsia="仿宋" w:hAnsi="仿宋" w:hint="eastAsia"/>
          <w:color w:val="auto"/>
          <w:kern w:val="0"/>
          <w:sz w:val="28"/>
          <w:szCs w:val="28"/>
        </w:rPr>
        <w:t>。</w:t>
      </w:r>
    </w:p>
    <w:p>
      <w:pPr>
        <w:pStyle w:val="style0"/>
        <w:widowControl/>
        <w:numPr>
          <w:ilvl w:val="0"/>
          <w:numId w:val="1"/>
        </w:numPr>
        <w:shd w:val="clear" w:color="auto" w:fill="ffffff"/>
        <w:spacing w:lineRule="exact" w:line="520"/>
        <w:ind w:left="0" w:leftChars="0" w:firstLine="560" w:firstLineChars="0"/>
        <w:jc w:val="left"/>
        <w:rPr>
          <w:rFonts w:ascii="仿宋" w:cs="宋体" w:eastAsia="仿宋" w:hAnsi="仿宋" w:hint="eastAsia"/>
          <w:color w:val="auto"/>
          <w:kern w:val="0"/>
          <w:sz w:val="28"/>
          <w:szCs w:val="28"/>
        </w:rPr>
      </w:pPr>
      <w:r>
        <w:rPr>
          <w:rFonts w:ascii="仿宋" w:cs="宋体" w:eastAsia="仿宋" w:hAnsi="仿宋" w:hint="eastAsia"/>
          <w:b/>
          <w:bCs/>
          <w:color w:val="auto"/>
          <w:kern w:val="0"/>
          <w:sz w:val="28"/>
          <w:szCs w:val="28"/>
        </w:rPr>
        <w:t>设施设备</w:t>
      </w:r>
      <w:r>
        <w:rPr>
          <w:rFonts w:ascii="仿宋" w:cs="宋体" w:eastAsia="仿宋" w:hAnsi="仿宋" w:hint="eastAsia"/>
          <w:color w:val="auto"/>
          <w:kern w:val="0"/>
          <w:sz w:val="28"/>
          <w:szCs w:val="28"/>
        </w:rPr>
        <w:t>。学校占地面积69082平方米，现有校内实践基地16个，图书阅览室2个，教学实习仪器设备资产总值802万元，生均教学仪器设备值0.43万元、生均实训实习工位数0.52个；其中教学实习仪器设备总值较前一年度增加了32万元，生均实训工位数较前略有增长。为学生提供更好阅读环境，安排经费，购置图书，添加图书达2345册。</w:t>
      </w:r>
    </w:p>
    <w:p>
      <w:pPr>
        <w:pStyle w:val="style0"/>
        <w:widowControl/>
        <w:shd w:val="clear" w:color="auto" w:fill="ffffff"/>
        <w:spacing w:beforeLines="50"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rPr>
        <w:t>二、学生发展：</w:t>
      </w:r>
    </w:p>
    <w:p>
      <w:pPr>
        <w:pStyle w:val="style0"/>
        <w:widowControl/>
        <w:numPr>
          <w:ilvl w:val="0"/>
          <w:numId w:val="0"/>
        </w:numPr>
        <w:shd w:val="clear" w:color="auto" w:fill="ffffff"/>
        <w:spacing w:lineRule="exact" w:line="520"/>
        <w:ind w:firstLineChars="200"/>
        <w:jc w:val="left"/>
        <w:rPr>
          <w:rFonts w:ascii="仿宋" w:cs="宋体" w:eastAsia="仿宋" w:hAnsi="仿宋" w:hint="eastAsia"/>
          <w:color w:val="auto"/>
          <w:kern w:val="0"/>
          <w:sz w:val="28"/>
          <w:szCs w:val="28"/>
        </w:rPr>
      </w:pPr>
      <w:r>
        <w:rPr>
          <w:rFonts w:ascii="仿宋" w:cs="宋体" w:eastAsia="仿宋" w:hAnsi="仿宋" w:hint="default"/>
          <w:b/>
          <w:color w:val="auto"/>
          <w:kern w:val="0"/>
          <w:sz w:val="28"/>
          <w:szCs w:val="28"/>
        </w:rPr>
        <w:t>1.</w:t>
      </w:r>
      <w:r>
        <w:rPr>
          <w:rFonts w:ascii="仿宋" w:cs="宋体" w:eastAsia="仿宋" w:hAnsi="仿宋" w:hint="eastAsia"/>
          <w:b/>
          <w:color w:val="auto"/>
          <w:kern w:val="0"/>
          <w:sz w:val="28"/>
          <w:szCs w:val="28"/>
        </w:rPr>
        <w:t>学生素质</w:t>
      </w:r>
      <w:r>
        <w:rPr>
          <w:rFonts w:ascii="仿宋" w:cs="宋体" w:eastAsia="仿宋" w:hAnsi="仿宋" w:hint="eastAsia"/>
          <w:color w:val="auto"/>
          <w:kern w:val="0"/>
          <w:sz w:val="28"/>
          <w:szCs w:val="28"/>
        </w:rPr>
        <w:t>。学校构建了“本真教育”思想体系，以培养具有“品德优良、文化扎实、技能精湛、身心健康”的新时代技能型人才为育人目标，强化学生思想政治教育，通过各种途径有效提升学生的综合素质。本年度，学生文化课合格率95.7%，专业技能合格率98%，体质测评合格率94.89%；2020年学生毕业率为92.5%，资格证书获取比例91%，职业大赛获奖取得突破，浙江省二等奖1人、温州市一等奖4人、温州市二等奖6人、温州市三等奖31人，龙港市和苍南县各类奖项共计五十多人次。</w:t>
      </w:r>
    </w:p>
    <w:p>
      <w:pPr>
        <w:pStyle w:val="style0"/>
        <w:widowControl/>
        <w:numPr>
          <w:ilvl w:val="0"/>
          <w:numId w:val="0"/>
        </w:numPr>
        <w:shd w:val="clear" w:color="auto" w:fill="ffffff"/>
        <w:spacing w:lineRule="exact" w:line="520"/>
        <w:ind w:firstLineChars="200"/>
        <w:jc w:val="left"/>
        <w:rPr>
          <w:rFonts w:ascii="仿宋" w:cs="宋体" w:eastAsia="仿宋" w:hAnsi="仿宋" w:hint="eastAsia"/>
          <w:color w:val="auto"/>
          <w:kern w:val="0"/>
          <w:sz w:val="28"/>
          <w:szCs w:val="28"/>
        </w:rPr>
      </w:pPr>
      <w:r>
        <w:rPr>
          <w:rFonts w:ascii="仿宋" w:cs="宋体" w:eastAsia="仿宋" w:hAnsi="仿宋" w:hint="default"/>
          <w:b/>
          <w:color w:val="auto"/>
          <w:kern w:val="0"/>
          <w:sz w:val="28"/>
          <w:szCs w:val="28"/>
          <w:lang w:eastAsia="zh-CN"/>
        </w:rPr>
        <w:t>2.</w:t>
      </w:r>
      <w:r>
        <w:rPr>
          <w:rFonts w:ascii="仿宋" w:cs="宋体" w:eastAsia="仿宋" w:hAnsi="仿宋" w:hint="eastAsia"/>
          <w:b/>
          <w:color w:val="auto"/>
          <w:kern w:val="0"/>
          <w:sz w:val="28"/>
          <w:szCs w:val="28"/>
          <w:lang w:val="en-US" w:eastAsia="zh-CN"/>
        </w:rPr>
        <w:t>在校体验。</w:t>
      </w:r>
      <w:r>
        <w:rPr>
          <w:rFonts w:ascii="仿宋" w:cs="宋体" w:eastAsia="仿宋" w:hAnsi="仿宋" w:hint="eastAsia"/>
          <w:color w:val="auto"/>
          <w:kern w:val="0"/>
          <w:sz w:val="28"/>
          <w:szCs w:val="28"/>
          <w:lang w:val="en-US" w:eastAsia="zh-CN"/>
        </w:rPr>
        <w:t>学生在校体验良好，理论学习满意度93.37%、专业学习满意度96.15%、实习实训满意度97.62%、校园文化与社团活动满意度96.07、生活满意度99.4%、校园安全满意度97.1%、毕业生对学校满意度95.6%。</w:t>
      </w:r>
    </w:p>
    <w:p>
      <w:pPr>
        <w:pStyle w:val="style0"/>
        <w:widowControl/>
        <w:numPr>
          <w:ilvl w:val="0"/>
          <w:numId w:val="0"/>
        </w:numPr>
        <w:shd w:val="clear" w:color="auto" w:fill="ffffff"/>
        <w:spacing w:lineRule="exact" w:line="520"/>
        <w:jc w:val="left"/>
        <w:rPr>
          <w:rFonts w:ascii="仿宋" w:cs="宋体" w:eastAsia="仿宋" w:hAnsi="仿宋" w:hint="eastAsia"/>
          <w:color w:val="auto"/>
          <w:kern w:val="0"/>
          <w:sz w:val="28"/>
          <w:szCs w:val="28"/>
        </w:rPr>
      </w:pPr>
      <w:r>
        <w:rPr>
          <w:rFonts w:ascii="仿宋" w:cs="宋体" w:eastAsia="仿宋" w:hAnsi="仿宋" w:hint="default"/>
          <w:color w:val="auto"/>
          <w:kern w:val="0"/>
          <w:sz w:val="28"/>
          <w:szCs w:val="28"/>
        </w:rPr>
        <w:t>3.</w:t>
      </w:r>
      <w:r>
        <w:rPr>
          <w:rFonts w:ascii="仿宋" w:cs="宋体" w:eastAsia="仿宋" w:hAnsi="仿宋" w:hint="eastAsia"/>
          <w:color w:val="auto"/>
          <w:kern w:val="0"/>
          <w:sz w:val="28"/>
          <w:szCs w:val="28"/>
          <w:lang w:val="en-US"/>
        </w:rPr>
        <w:t>资助情况。2020年度，根据国家助学金和奖学金的文件要求，我校共发放助学金217000元，奖学金24000元，全部落实到位。2020年春季和秋季学期，我校均未向在校生收取学费，根据国家对中职生的免学费政策，全部给予免学费。</w:t>
      </w:r>
      <w:r>
        <w:rPr>
          <w:rFonts w:ascii="仿宋" w:cs="宋体" w:eastAsia="仿宋" w:hAnsi="仿宋" w:hint="default"/>
          <w:color w:val="auto"/>
          <w:kern w:val="0"/>
          <w:sz w:val="28"/>
          <w:szCs w:val="28"/>
        </w:rPr>
        <w:t xml:space="preserve"> </w:t>
      </w:r>
    </w:p>
    <w:p>
      <w:pPr>
        <w:pStyle w:val="style0"/>
        <w:widowControl/>
        <w:numPr>
          <w:ilvl w:val="0"/>
          <w:numId w:val="0"/>
        </w:numPr>
        <w:shd w:val="clear" w:color="auto" w:fill="ffffff"/>
        <w:spacing w:lineRule="exact" w:line="520"/>
        <w:jc w:val="left"/>
        <w:rPr>
          <w:rFonts w:ascii="仿宋" w:cs="宋体" w:eastAsia="仿宋" w:hAnsi="仿宋" w:hint="eastAsia"/>
          <w:color w:val="auto"/>
          <w:kern w:val="0"/>
          <w:sz w:val="28"/>
          <w:szCs w:val="28"/>
          <w:highlight w:val="yellow"/>
        </w:rPr>
      </w:pPr>
      <w:r>
        <w:rPr>
          <w:rFonts w:ascii="仿宋" w:cs="宋体" w:eastAsia="仿宋" w:hAnsi="仿宋" w:hint="default"/>
          <w:b/>
          <w:color w:val="auto"/>
          <w:kern w:val="0"/>
          <w:sz w:val="28"/>
          <w:szCs w:val="28"/>
          <w:highlight w:val="none"/>
        </w:rPr>
        <w:tab/>
      </w:r>
      <w:r>
        <w:rPr>
          <w:rFonts w:ascii="仿宋" w:cs="宋体" w:eastAsia="仿宋" w:hAnsi="仿宋" w:hint="default"/>
          <w:b/>
          <w:color w:val="auto"/>
          <w:kern w:val="0"/>
          <w:sz w:val="28"/>
          <w:szCs w:val="28"/>
          <w:highlight w:val="none"/>
          <w:lang w:val="en-US"/>
        </w:rPr>
        <w:t>3.</w:t>
      </w:r>
      <w:r>
        <w:rPr>
          <w:rFonts w:ascii="仿宋" w:cs="宋体" w:eastAsia="仿宋" w:hAnsi="仿宋" w:hint="eastAsia"/>
          <w:b/>
          <w:color w:val="auto"/>
          <w:kern w:val="0"/>
          <w:sz w:val="28"/>
          <w:szCs w:val="28"/>
          <w:highlight w:val="none"/>
        </w:rPr>
        <w:t>就业质量</w:t>
      </w:r>
      <w:r>
        <w:rPr>
          <w:rFonts w:ascii="仿宋" w:cs="宋体" w:eastAsia="仿宋" w:hAnsi="仿宋" w:hint="eastAsia"/>
          <w:color w:val="auto"/>
          <w:kern w:val="0"/>
          <w:sz w:val="28"/>
          <w:szCs w:val="28"/>
          <w:highlight w:val="none"/>
        </w:rPr>
        <w:t>。2020年，我校毕业学生471人，其中直接就业173人，毕业生就业率99.36%；其中对口就业率77.46%，初次就业月收入约2200元。较上一个年度相比，就业率基本持平，毕业生初次就业月收入增加约200元，创业率提高0.3个百分点。2020升入高职专科295人，比2019年升学人数增加59人。</w:t>
      </w:r>
    </w:p>
    <w:p>
      <w:pPr>
        <w:pStyle w:val="style0"/>
        <w:widowControl/>
        <w:numPr>
          <w:ilvl w:val="0"/>
          <w:numId w:val="0"/>
        </w:numPr>
        <w:shd w:val="clear" w:color="auto" w:fill="ffffff"/>
        <w:spacing w:lineRule="exact" w:line="520"/>
        <w:ind w:firstLine="420" w:firstLineChars="0"/>
        <w:jc w:val="left"/>
        <w:rPr>
          <w:rFonts w:ascii="仿宋" w:cs="宋体" w:eastAsia="仿宋" w:hAnsi="仿宋" w:hint="eastAsia"/>
          <w:color w:val="auto"/>
          <w:kern w:val="0"/>
          <w:sz w:val="28"/>
          <w:szCs w:val="28"/>
          <w:highlight w:val="none"/>
        </w:rPr>
      </w:pPr>
      <w:r>
        <w:rPr>
          <w:rFonts w:ascii="仿宋" w:cs="宋体" w:eastAsia="仿宋" w:hAnsi="仿宋" w:hint="default"/>
          <w:b/>
          <w:bCs/>
          <w:color w:val="auto"/>
          <w:kern w:val="0"/>
          <w:sz w:val="28"/>
          <w:szCs w:val="28"/>
          <w:highlight w:val="none"/>
          <w:lang w:val="en-US"/>
        </w:rPr>
        <w:t>4.</w:t>
      </w:r>
      <w:r>
        <w:rPr>
          <w:rFonts w:ascii="仿宋" w:cs="宋体" w:eastAsia="仿宋" w:hAnsi="仿宋" w:hint="eastAsia"/>
          <w:b/>
          <w:bCs/>
          <w:color w:val="auto"/>
          <w:kern w:val="0"/>
          <w:sz w:val="28"/>
          <w:szCs w:val="28"/>
          <w:highlight w:val="none"/>
          <w:lang w:val="en-US"/>
        </w:rPr>
        <w:t>职业发展</w:t>
      </w:r>
      <w:r>
        <w:rPr>
          <w:rFonts w:ascii="仿宋" w:cs="宋体" w:eastAsia="仿宋" w:hAnsi="仿宋" w:hint="eastAsia"/>
          <w:color w:val="auto"/>
          <w:kern w:val="0"/>
          <w:sz w:val="28"/>
          <w:szCs w:val="28"/>
          <w:highlight w:val="none"/>
          <w:lang w:val="en-US"/>
        </w:rPr>
        <w:t>。为增强学生学习能力、岗位适应能力、岗位迁移能力、创新创业能力等，专业部从学生入学开始就强化新生专业教育，培养学生的职业素养，树立职业观念。上学期开展企业大师进校园活动，用“引进来、走出去”的办法，邀请四位专家、大师到校给学生上课。本学期中后我们组织直升班学生到高校游学活动，学生到每一所大学参观校园、实训基地、寝室等，并协同两校领导、学生、部分家长代表、专业负责人、班主任深入交流，提高学生专业认知。学期末组织高二就业班4个班学生到企业拜师学艺（顶岗实习）落实现在学徒制，培养学生爱岗敬业、吃苦耐劳的职业精神，树立正确的择业观和就业观。同时，本学期龙港社会事务局组织举办“校企供需见面会”，学生参与200多人，也有部分学生与企业签订就业协议，解决部分学生就业问题。</w:t>
      </w:r>
    </w:p>
    <w:p>
      <w:pPr>
        <w:pStyle w:val="style0"/>
        <w:widowControl/>
        <w:shd w:val="clear" w:color="auto" w:fill="ffffff"/>
        <w:spacing w:beforeLines="50" w:lineRule="exact" w:line="520"/>
        <w:jc w:val="left"/>
        <w:rPr>
          <w:rFonts w:ascii="仿宋" w:cs="宋体" w:eastAsia="仿宋" w:hAnsi="仿宋" w:hint="eastAsia"/>
          <w:b/>
          <w:color w:val="auto"/>
          <w:kern w:val="0"/>
          <w:sz w:val="28"/>
          <w:szCs w:val="28"/>
        </w:rPr>
      </w:pPr>
      <w:r>
        <w:rPr>
          <w:rFonts w:ascii="仿宋" w:cs="宋体" w:eastAsia="仿宋" w:hAnsi="仿宋" w:hint="eastAsia"/>
          <w:b/>
          <w:color w:val="auto"/>
          <w:kern w:val="0"/>
          <w:sz w:val="28"/>
          <w:szCs w:val="28"/>
        </w:rPr>
        <w:t>三、质量保障措施：</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default"/>
          <w:b w:val="false"/>
          <w:bCs/>
          <w:color w:val="auto"/>
          <w:kern w:val="0"/>
          <w:sz w:val="28"/>
          <w:szCs w:val="28"/>
          <w:lang w:val="en-US"/>
        </w:rPr>
        <w:t>1.</w:t>
      </w:r>
      <w:r>
        <w:rPr>
          <w:rFonts w:ascii="仿宋" w:cs="宋体" w:eastAsia="仿宋" w:hAnsi="仿宋" w:hint="eastAsia"/>
          <w:b w:val="false"/>
          <w:bCs/>
          <w:color w:val="auto"/>
          <w:kern w:val="0"/>
          <w:sz w:val="28"/>
          <w:szCs w:val="28"/>
        </w:rPr>
        <w:t>专业动态调整。</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学校现有电子技术应用、计算机应用、计算机动漫与游戏制作、平面媒体印制技术、电子商务、学前教育和无人机操控与维护等七大专业，其中无人机操控与维护专业为新开设的专业。人才培养方案方面，各个专业组对本专业的人才培养方案进行了修订，突出了课程设置和顶岗实习的地位。学校专业设置与地方产业对接，做到实训基地与企业车间对接。目前我校所设专业与当地产业吻合度高，其中电子技术应用、平面媒体印制技术、学前教育等主体专业的市场需求量大、毕业生就业率高，对当地经济发展做出了一定的贡献。</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2</w:t>
      </w:r>
      <w:r>
        <w:rPr>
          <w:rFonts w:ascii="仿宋" w:cs="宋体" w:eastAsia="仿宋" w:hAnsi="仿宋" w:hint="default"/>
          <w:b w:val="false"/>
          <w:bCs/>
          <w:color w:val="auto"/>
          <w:kern w:val="0"/>
          <w:sz w:val="28"/>
          <w:szCs w:val="28"/>
          <w:lang w:val="en-US"/>
        </w:rPr>
        <w:t>.</w:t>
      </w:r>
      <w:r>
        <w:rPr>
          <w:rFonts w:ascii="仿宋" w:cs="宋体" w:eastAsia="仿宋" w:hAnsi="仿宋" w:hint="eastAsia"/>
          <w:b w:val="false"/>
          <w:bCs/>
          <w:color w:val="auto"/>
          <w:kern w:val="0"/>
          <w:sz w:val="28"/>
          <w:szCs w:val="28"/>
        </w:rPr>
        <w:t>教育教学改革。</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 xml:space="preserve">本学期在高一段新设了历史课，体育课采取了走班选课教学，根据学生的特长和爱好进行有针对性教学。发挥教研组和备课组的团队力量，通过评选先进教研组和学年度教科研先进个人，鼓励全体教师进行集体研讨和自主研究，本学期教师获奖共34项，41人次，指导学生获奖56项。其中，按照年度考核标准计算，章显东、汤佳慧、董大鑫、赖赢赢、欧阳贝璐和金佳佳老师的积分分获第一到第六名。   </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课程建设方面，教务处针对高一段制订了三年课程规划。以校长室制订的“本真教育”课程体系为指导，将专业课程分成“明德、博学、精艺、健体”四大板块，课程类型由必修、选修、线上、线下相结合，课程形式有理论课、实训课、实习课、社团课、研究类、竞赛类，在专业核心课程中加入了趣味性和操作性更强的课程，旨在让学生在玩中学、做中学，为了进一步凸显课程体系的选择性，在选修课程方面，开设了学科专业类（学科知识拓展、大学初级课程、科技前沿及最新成果）、技术技能类（专业技能）、兴趣特长类（艺术、体育、创造发明等）、社会实践类（研究性学习、社团活动、社会实践、专题教育等），全面提高学生的综合能力。</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人才培养模式方面，学校根据职业教育特点，围绕为当地培养高素质产业工人和技术技能型人才的目标定位，积极开展校企合作、产教融合工作，创新“1+3+1”育人新模式，即第一个“1”是以学校（龙港职专）为主导，第二个“3”以行业为指导，企业为主体，大师工作室为支撑点，第三个“1”以龙港市印刷产业创新服务综合体为纽带，融合政府、高校、职能部门等多方力量与资源，共同推动校企共同体建设，培育更多高素质和技能技术型本土人才，推动当地产业发展。</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信息化教学方面，为了给老师们提供一个学习和交流的平台，在上半年网课的最后阶段，教务处组织了线上公开课活动，本次活动共有15位老师开课，听课人数达到几百人次，参与度比较高，这是网络公开课的最大优势。另外，这也是对老师们信息化教学的一次检验，大部分老师都能呈现出比较高质量的网络课堂，其中金佳佳、张潮、刘琳琳、彭华莹、欧阳贝璐、赖赢赢和李彬彬老师的网课还被推送参加温州市“抗议情”精品微课评比。卓文春老师的网课参加了温州市线上学科教学活动课例评比，严本治老师的网课案例参加了线上德育心理活动案例评比。在几次公开课周，教务处对十几位老师的公开课课进行了钉钉直播，使部分教师不用跨校区就能参与公开课活动，不仅方便了教研活动的开展，也可以将一些精品的公开课保存下来，有助于资源库的建设。为了促进信息化环境下的教育教学模式创新研究与实践，推进信息技术与教育教学深度融合，建设适应信息化教学需要的专业课程体系，运用信息技术改造传统教学。本学期教务处组织开展了信息化课堂教学评比，共有18位青年教师参赛，最终薛芳芳老师摘得桂冠，本次比赛还涌现出几个很有实力的青年教师。通过课堂教学评比的选拔，最终确定了各组参加温州市中职教师基本功比赛，最终有三位老师获得三等奖，虽然成绩并不理想，但是参赛教师都积累了经验，对信息化教学有了更深入的理解。</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default"/>
          <w:b w:val="false"/>
          <w:bCs/>
          <w:color w:val="auto"/>
          <w:kern w:val="0"/>
          <w:sz w:val="28"/>
          <w:szCs w:val="28"/>
          <w:lang w:val="en-US"/>
        </w:rPr>
        <w:t>4.</w:t>
      </w:r>
      <w:r>
        <w:rPr>
          <w:rFonts w:ascii="仿宋" w:cs="宋体" w:eastAsia="仿宋" w:hAnsi="仿宋" w:hint="eastAsia"/>
          <w:b w:val="false"/>
          <w:bCs/>
          <w:color w:val="auto"/>
          <w:kern w:val="0"/>
          <w:sz w:val="28"/>
          <w:szCs w:val="28"/>
        </w:rPr>
        <w:t>教师培养培训。</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在青年教师培养方面，经过两个学期的实践，基本思路已经形成，总结起来就是“两赛两学”，两赛就是第一学期的基本功比赛和第二学期的综合素养评比，两学指的是“师徒结对”的学习和骨干教师的讲座。上学期的青年教师综合素养评比活动，共有26位老师参加，比赛分四个项目：我的教育教学故事作品评比、微课制作作品评比、才艺表演作品评比和教育教学理论笔试。按照计划开展了岗前培训、师徒结对、上岗课、基本功比赛，从中发现了很多有望成为学科骨干的后起之秀，如汤佳慧、倪爱珍等，无论是课堂还是基本功都表现出强大的实力。</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为了让老师们在教学上有更多的思考，上学期的线上、线下教学都要求老师们每个月上交一篇案例分析或教学反思，并于教学检查等第相挂钩，虽然有一部分老师敷衍了事，但也不乏有真正的思考者，其中周琛琛老师和彭华莹老师的线上教学反思还被苍南县教师发展中心收录到线上微论坛中。</w:t>
      </w:r>
      <w:r>
        <w:rPr>
          <w:rFonts w:ascii="仿宋" w:cs="宋体" w:eastAsia="仿宋" w:hAnsi="仿宋" w:hint="default"/>
          <w:b w:val="false"/>
          <w:bCs/>
          <w:color w:val="auto"/>
          <w:kern w:val="0"/>
          <w:sz w:val="28"/>
          <w:szCs w:val="28"/>
          <w:lang w:val="en-US"/>
        </w:rPr>
        <w:t>本学年</w:t>
      </w:r>
      <w:r>
        <w:rPr>
          <w:rFonts w:ascii="仿宋" w:cs="宋体" w:eastAsia="仿宋" w:hAnsi="仿宋" w:hint="eastAsia"/>
          <w:b w:val="false"/>
          <w:bCs/>
          <w:color w:val="auto"/>
          <w:kern w:val="0"/>
          <w:sz w:val="28"/>
          <w:szCs w:val="28"/>
        </w:rPr>
        <w:t>贯彻了“开课有准备，课后有评论”的原则，鼓励教师撰写评课稿，并纳入教学检查等级评定，很多老师都能坚持每月撰写评课稿，</w:t>
      </w:r>
      <w:r>
        <w:rPr>
          <w:rFonts w:ascii="仿宋" w:cs="宋体" w:eastAsia="仿宋" w:hAnsi="仿宋" w:hint="default"/>
          <w:b w:val="false"/>
          <w:bCs/>
          <w:color w:val="auto"/>
          <w:kern w:val="0"/>
          <w:sz w:val="28"/>
          <w:szCs w:val="28"/>
          <w:lang w:val="en-US"/>
        </w:rPr>
        <w:t>完成质量很高</w:t>
      </w:r>
      <w:r>
        <w:rPr>
          <w:rFonts w:ascii="仿宋" w:cs="宋体" w:eastAsia="仿宋" w:hAnsi="仿宋" w:hint="eastAsia"/>
          <w:b w:val="false"/>
          <w:bCs/>
          <w:color w:val="auto"/>
          <w:kern w:val="0"/>
          <w:sz w:val="28"/>
          <w:szCs w:val="28"/>
        </w:rPr>
        <w:t>。</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default"/>
          <w:b w:val="false"/>
          <w:bCs/>
          <w:color w:val="auto"/>
          <w:kern w:val="0"/>
          <w:sz w:val="28"/>
          <w:szCs w:val="28"/>
          <w:lang w:val="en-US"/>
        </w:rPr>
        <w:t>学校</w:t>
      </w:r>
      <w:r>
        <w:rPr>
          <w:rFonts w:ascii="仿宋" w:cs="宋体" w:eastAsia="仿宋" w:hAnsi="仿宋" w:hint="eastAsia"/>
          <w:b w:val="false"/>
          <w:bCs/>
          <w:color w:val="auto"/>
          <w:kern w:val="0"/>
          <w:sz w:val="28"/>
          <w:szCs w:val="28"/>
        </w:rPr>
        <w:t>还开展了“三教”改革指引下的“本真”研训，旨在认真贯彻校长室提出的“本真”教育，让校本研训回归“本真”，让研究服务于教学，引导教师将教学与科研相结合，努力实现研究与教育教学的“无缝对接”。</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default"/>
          <w:b w:val="false"/>
          <w:bCs/>
          <w:color w:val="auto"/>
          <w:kern w:val="0"/>
          <w:sz w:val="28"/>
          <w:szCs w:val="28"/>
          <w:lang w:val="en-US"/>
        </w:rPr>
        <w:t>5.</w:t>
      </w:r>
      <w:r>
        <w:rPr>
          <w:rFonts w:ascii="仿宋" w:cs="宋体" w:eastAsia="仿宋" w:hAnsi="仿宋" w:hint="eastAsia"/>
          <w:b w:val="false"/>
          <w:bCs/>
          <w:color w:val="auto"/>
          <w:kern w:val="0"/>
          <w:sz w:val="28"/>
          <w:szCs w:val="28"/>
        </w:rPr>
        <w:t>规范管理情况。</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default"/>
          <w:b w:val="false"/>
          <w:bCs/>
          <w:color w:val="auto"/>
          <w:kern w:val="0"/>
          <w:sz w:val="28"/>
          <w:szCs w:val="28"/>
          <w:lang w:val="en-US"/>
        </w:rPr>
        <w:t>本学年</w:t>
      </w:r>
      <w:r>
        <w:rPr>
          <w:rFonts w:ascii="仿宋" w:cs="宋体" w:eastAsia="仿宋" w:hAnsi="仿宋" w:hint="eastAsia"/>
          <w:b w:val="false"/>
          <w:bCs/>
          <w:color w:val="auto"/>
          <w:kern w:val="0"/>
          <w:sz w:val="28"/>
          <w:szCs w:val="28"/>
        </w:rPr>
        <w:t>高一段开始实行学分管理制度，要求每门课都要评定学分。建立高三学生成绩数据库，精准分析教学质量，实现单考单招质量稳步提升；组织高三教学研讨活动，加强高职考试研究，探索备考对策，改进教学方法，提高教学质量；动员教师积极参加中职教师命题竞赛，促进教师开展命题研究；为选择升学方向的学生构建高一至高三的课程体系，避免“只有高三抓升学”现象；建立教学常规精细化管理制度，实行教师出勤情况周报制度，健全教师教学业绩的激励性考核制度，开展有效教科研活动，落实计划、备课、上课、听课、作业、辅导、测评等教学常规工作。</w:t>
      </w:r>
    </w:p>
    <w:p>
      <w:pPr>
        <w:pStyle w:val="style0"/>
        <w:widowControl/>
        <w:shd w:val="clear" w:color="auto" w:fill="ffffff"/>
        <w:spacing w:beforeLines="50" w:lineRule="exact" w:line="520"/>
        <w:ind w:firstLine="560"/>
        <w:jc w:val="left"/>
        <w:rPr>
          <w:rFonts w:ascii="仿宋" w:cs="宋体" w:eastAsia="仿宋" w:hAnsi="仿宋" w:hint="eastAsia"/>
          <w:b w:val="false"/>
          <w:bCs/>
          <w:color w:val="auto"/>
          <w:kern w:val="0"/>
          <w:sz w:val="28"/>
          <w:szCs w:val="28"/>
        </w:rPr>
      </w:pPr>
      <w:r>
        <w:rPr>
          <w:rFonts w:ascii="仿宋" w:cs="宋体" w:eastAsia="仿宋" w:hAnsi="仿宋" w:hint="eastAsia"/>
          <w:b w:val="false"/>
          <w:bCs/>
          <w:color w:val="auto"/>
          <w:kern w:val="0"/>
          <w:sz w:val="28"/>
          <w:szCs w:val="28"/>
        </w:rPr>
        <w:t>科研管理方面，</w:t>
      </w:r>
      <w:r>
        <w:rPr>
          <w:rFonts w:ascii="仿宋" w:cs="宋体" w:eastAsia="仿宋" w:hAnsi="仿宋" w:hint="default"/>
          <w:b w:val="false"/>
          <w:bCs/>
          <w:color w:val="auto"/>
          <w:kern w:val="0"/>
          <w:sz w:val="28"/>
          <w:szCs w:val="28"/>
          <w:lang w:val="en-US"/>
        </w:rPr>
        <w:t>学校</w:t>
      </w:r>
      <w:r>
        <w:rPr>
          <w:rFonts w:ascii="仿宋" w:cs="宋体" w:eastAsia="仿宋" w:hAnsi="仿宋" w:hint="eastAsia"/>
          <w:b w:val="false"/>
          <w:bCs/>
          <w:color w:val="auto"/>
          <w:kern w:val="0"/>
          <w:sz w:val="28"/>
          <w:szCs w:val="28"/>
        </w:rPr>
        <w:t>制订了以“抓实效、促成长、搭平台、严考核”为宗旨的教科研管理思路。“抓实效”包括师徒结对有成效、校内开课有收效、教学检查有功效。“促成长”即是针对刚参加工作的新老师，安排师徒结对、上岗课和基本功比赛，帮助他们迅速成长。针对三年以下年轻教师，主要是通过讲师团给他们开展讲座，帮助他们在教学的各个环节都能得到提高。举行了</w:t>
      </w:r>
      <w:r>
        <w:rPr>
          <w:rFonts w:ascii="仿宋" w:cs="宋体" w:eastAsia="仿宋" w:hAnsi="仿宋" w:hint="default"/>
          <w:b w:val="false"/>
          <w:bCs/>
          <w:color w:val="auto"/>
          <w:kern w:val="0"/>
          <w:sz w:val="28"/>
          <w:szCs w:val="28"/>
          <w:lang w:val="en-US"/>
        </w:rPr>
        <w:t>三</w:t>
      </w:r>
      <w:r>
        <w:rPr>
          <w:rFonts w:ascii="仿宋" w:cs="宋体" w:eastAsia="仿宋" w:hAnsi="仿宋" w:hint="eastAsia"/>
          <w:b w:val="false"/>
          <w:bCs/>
          <w:color w:val="auto"/>
          <w:kern w:val="0"/>
          <w:sz w:val="28"/>
          <w:szCs w:val="28"/>
        </w:rPr>
        <w:t>期大讲坛活动</w:t>
      </w:r>
      <w:r>
        <w:rPr>
          <w:rFonts w:ascii="仿宋" w:cs="宋体" w:eastAsia="仿宋" w:hAnsi="仿宋" w:hint="default"/>
          <w:b w:val="false"/>
          <w:bCs/>
          <w:color w:val="auto"/>
          <w:kern w:val="0"/>
          <w:sz w:val="28"/>
          <w:szCs w:val="28"/>
          <w:lang w:val="en-US"/>
        </w:rPr>
        <w:t>，并</w:t>
      </w:r>
      <w:r>
        <w:rPr>
          <w:rFonts w:ascii="仿宋" w:cs="宋体" w:eastAsia="仿宋" w:hAnsi="仿宋" w:hint="eastAsia"/>
          <w:b w:val="false"/>
          <w:bCs/>
          <w:color w:val="auto"/>
          <w:kern w:val="0"/>
          <w:sz w:val="28"/>
          <w:szCs w:val="28"/>
        </w:rPr>
        <w:t>为学员制作了学员记录本，要求对讲座进行记录并写出自己的感想。“搭平台”是为了让全体教师在教科研方面都有所发展，</w:t>
      </w:r>
      <w:r>
        <w:rPr>
          <w:rFonts w:ascii="仿宋" w:cs="宋体" w:eastAsia="仿宋" w:hAnsi="仿宋" w:hint="default"/>
          <w:b w:val="false"/>
          <w:bCs/>
          <w:color w:val="auto"/>
          <w:kern w:val="0"/>
          <w:sz w:val="28"/>
          <w:szCs w:val="28"/>
          <w:lang w:val="en-US"/>
        </w:rPr>
        <w:t>学校共</w:t>
      </w:r>
      <w:r>
        <w:rPr>
          <w:rFonts w:ascii="仿宋" w:cs="宋体" w:eastAsia="仿宋" w:hAnsi="仿宋" w:hint="eastAsia"/>
          <w:b w:val="false"/>
          <w:bCs/>
          <w:color w:val="auto"/>
          <w:kern w:val="0"/>
          <w:sz w:val="28"/>
          <w:szCs w:val="28"/>
        </w:rPr>
        <w:t>搭建三个平台：集体备课的平台、骨干教师大讲坛平台、骨干教师展示课平台，不仅为年轻教师提供了很好的学习机会，也使各教研组教学研讨的氛围变得更加浓厚。“严考核”是指为了体现先进教研组评选的公平、公正的原则，制订《先进教研组评选考核细则》，对各个教研组在教学常规、教科研、组织活动和公开课讲座等方面进行考核，为评选先进教研组提供详细的数据参考。</w:t>
      </w:r>
    </w:p>
    <w:p>
      <w:pPr>
        <w:pStyle w:val="style0"/>
        <w:spacing w:lineRule="exact" w:line="520"/>
        <w:ind w:firstLine="420" w:firstLineChars="0"/>
        <w:rPr>
          <w:rFonts w:ascii="仿宋" w:eastAsia="仿宋" w:hAnsi="仿宋" w:hint="eastAsia"/>
          <w:color w:val="auto"/>
          <w:sz w:val="28"/>
          <w:szCs w:val="28"/>
          <w:lang w:val="en-US" w:eastAsia="zh-CN"/>
        </w:rPr>
      </w:pPr>
      <w:r>
        <w:rPr>
          <w:rFonts w:ascii="Times New Roman" w:eastAsia="仿宋_GB2312" w:hAnsi="Times New Roman"/>
          <w:b w:val="false"/>
          <w:bCs/>
          <w:sz w:val="32"/>
          <w:szCs w:val="32"/>
        </w:rPr>
        <w:t xml:space="preserve"> </w:t>
      </w:r>
      <w:r>
        <w:rPr>
          <w:rFonts w:ascii="Times New Roman" w:eastAsia="仿宋_GB2312" w:hAnsi="Times New Roman"/>
          <w:b w:val="false"/>
          <w:bCs/>
          <w:sz w:val="32"/>
          <w:szCs w:val="32"/>
          <w:lang w:val="en-US"/>
        </w:rPr>
        <w:t>6.</w:t>
      </w:r>
      <w:r>
        <w:rPr>
          <w:rFonts w:ascii="仿宋" w:eastAsia="仿宋" w:hAnsi="仿宋" w:hint="eastAsia"/>
          <w:b w:val="false"/>
          <w:bCs/>
          <w:color w:val="auto"/>
          <w:sz w:val="28"/>
          <w:szCs w:val="28"/>
          <w:lang w:val="en-US" w:eastAsia="zh-CN"/>
        </w:rPr>
        <w:t>德育工作情况。学校德育课实施情况良好，</w:t>
      </w:r>
      <w:r>
        <w:rPr>
          <w:rFonts w:ascii="仿宋" w:eastAsia="仿宋" w:hAnsi="仿宋" w:hint="eastAsia"/>
          <w:b w:val="false"/>
          <w:bCs/>
          <w:color w:val="auto"/>
          <w:sz w:val="28"/>
          <w:szCs w:val="28"/>
          <w:lang w:eastAsia="zh-CN"/>
        </w:rPr>
        <w:t>每周的三课一会</w:t>
      </w:r>
      <w:r>
        <w:rPr>
          <w:rFonts w:ascii="仿宋" w:eastAsia="仿宋" w:hAnsi="仿宋" w:hint="eastAsia"/>
          <w:color w:val="auto"/>
          <w:sz w:val="28"/>
          <w:szCs w:val="28"/>
          <w:lang w:eastAsia="zh-CN"/>
        </w:rPr>
        <w:t>（时政课、心理健康教育课、劳动课、主题班会）有计划、有实施、有考核、有反馈。校园跑操、大课间活动开展的有声有色，组织了冬季跑操比赛，“校园创意课间操”获温州市一等奖，本学期学校组织了学生军事素质拓展活动、校第四届秋季运动会、新成立了“光影社”、“剪影古风社”、“指缘尤克里里社”等社团，目前学生社团数已达到</w:t>
      </w:r>
      <w:r>
        <w:rPr>
          <w:rFonts w:ascii="仿宋" w:eastAsia="仿宋" w:hAnsi="仿宋" w:hint="eastAsia"/>
          <w:color w:val="auto"/>
          <w:sz w:val="28"/>
          <w:szCs w:val="28"/>
          <w:lang w:val="en-US" w:eastAsia="zh-CN"/>
        </w:rPr>
        <w:t>16个，</w:t>
      </w:r>
      <w:r>
        <w:rPr>
          <w:rFonts w:ascii="仿宋" w:eastAsia="仿宋" w:hAnsi="仿宋" w:hint="eastAsia"/>
          <w:color w:val="auto"/>
          <w:sz w:val="28"/>
          <w:szCs w:val="28"/>
          <w:lang w:eastAsia="zh-CN"/>
        </w:rPr>
        <w:t>社团活动丰富多彩，开展了“我和国旗合个影”、班容班貌评比、“国际残疾人日户外体验”、“国家公祭日主题教育”、“垃圾分类主题教育实践”等活动，极大的丰富了同学们的课余文化生活、提高班级团支部凝聚力，</w:t>
      </w:r>
      <w:r>
        <w:rPr>
          <w:rFonts w:ascii="仿宋" w:eastAsia="仿宋" w:hAnsi="仿宋" w:hint="eastAsia"/>
          <w:color w:val="auto"/>
          <w:sz w:val="28"/>
          <w:szCs w:val="28"/>
          <w:lang w:val="en-US" w:eastAsia="zh-CN"/>
        </w:rPr>
        <w:t>20学前班项海涛同学获温州市高中学生国防教育主题演讲比赛三等奖（指导师：汤佳慧），学校被评为温州市高中学校军训先进单位。团组织、学生会建设亮点颇多，团员发展有序规范，学生会进行了换届选举，小青龙志愿者服务队的助力残疾人实践活动被央视媒体报道，青年大学习完成率在温州市名列前茅，受到市群团工作部领导一致赞扬。</w:t>
      </w:r>
    </w:p>
    <w:p>
      <w:pPr>
        <w:pStyle w:val="style0"/>
        <w:spacing w:lineRule="exact" w:line="520"/>
        <w:ind w:firstLine="420" w:firstLineChars="0"/>
        <w:rPr>
          <w:rFonts w:ascii="仿宋" w:eastAsia="仿宋" w:hAnsi="仿宋" w:hint="eastAsia"/>
          <w:color w:val="auto"/>
          <w:sz w:val="28"/>
          <w:szCs w:val="28"/>
          <w:lang w:val="en-US"/>
        </w:rPr>
      </w:pPr>
      <w:r>
        <w:rPr>
          <w:rFonts w:ascii="仿宋" w:eastAsia="仿宋" w:hAnsi="仿宋" w:hint="default"/>
          <w:color w:val="auto"/>
          <w:sz w:val="28"/>
          <w:szCs w:val="28"/>
          <w:lang w:val="en-US"/>
        </w:rPr>
        <w:t>7.</w:t>
      </w:r>
      <w:r>
        <w:rPr>
          <w:rFonts w:ascii="仿宋" w:eastAsia="仿宋" w:hAnsi="仿宋" w:hint="eastAsia"/>
          <w:color w:val="auto"/>
          <w:sz w:val="28"/>
          <w:szCs w:val="28"/>
          <w:lang w:val="en-US"/>
        </w:rPr>
        <w:t>党建情况。</w:t>
      </w:r>
    </w:p>
    <w:p>
      <w:pPr>
        <w:pStyle w:val="style0"/>
        <w:widowControl/>
        <w:shd w:val="clear" w:color="auto" w:fill="ffffff"/>
        <w:spacing w:beforeLines="50" w:lineRule="exact" w:line="520"/>
        <w:ind w:firstLine="560"/>
        <w:jc w:val="left"/>
        <w:rPr>
          <w:rFonts w:ascii="仿宋" w:cs="宋体" w:eastAsia="仿宋" w:hAnsi="仿宋" w:hint="eastAsia"/>
          <w:b/>
          <w:color w:val="auto"/>
          <w:kern w:val="0"/>
          <w:sz w:val="28"/>
          <w:szCs w:val="28"/>
          <w:lang w:val="en-US"/>
        </w:rPr>
      </w:pPr>
      <w:r>
        <w:rPr>
          <w:rFonts w:ascii="仿宋" w:cs="宋体" w:eastAsia="仿宋" w:hAnsi="仿宋" w:hint="eastAsia"/>
          <w:color w:val="auto"/>
          <w:sz w:val="28"/>
          <w:szCs w:val="28"/>
          <w:lang w:val="en-US"/>
        </w:rPr>
        <w:t>学校</w:t>
      </w:r>
      <w:r>
        <w:rPr>
          <w:rFonts w:ascii="仿宋" w:cs="宋体" w:eastAsia="仿宋" w:hAnsi="仿宋" w:hint="eastAsia"/>
          <w:color w:val="auto"/>
          <w:sz w:val="28"/>
          <w:szCs w:val="28"/>
        </w:rPr>
        <w:t>党支部深入学习贯彻党的十九大</w:t>
      </w:r>
      <w:r>
        <w:rPr>
          <w:rFonts w:ascii="仿宋" w:cs="宋体" w:eastAsia="仿宋" w:hAnsi="仿宋" w:hint="eastAsia"/>
          <w:color w:val="auto"/>
          <w:sz w:val="28"/>
          <w:szCs w:val="28"/>
          <w:lang w:val="en-US"/>
        </w:rPr>
        <w:t>四中、五中全会精神</w:t>
      </w:r>
      <w:r>
        <w:rPr>
          <w:rFonts w:ascii="仿宋" w:cs="宋体" w:eastAsia="仿宋" w:hAnsi="仿宋" w:hint="eastAsia"/>
          <w:color w:val="auto"/>
          <w:sz w:val="28"/>
          <w:szCs w:val="28"/>
        </w:rPr>
        <w:t>以及习总书记系列重要讲话精神，全面落实党建工作责任制，不断丰富拓展党建内涵，工作开展富有成效：</w:t>
      </w:r>
      <w:r>
        <w:rPr>
          <w:rFonts w:ascii="仿宋" w:eastAsia="仿宋" w:hAnsi="仿宋" w:hint="eastAsia"/>
          <w:b/>
          <w:color w:val="auto"/>
          <w:sz w:val="28"/>
          <w:szCs w:val="28"/>
        </w:rPr>
        <w:t>一是</w:t>
      </w:r>
      <w:r>
        <w:rPr>
          <w:rFonts w:ascii="仿宋" w:eastAsia="仿宋" w:hAnsi="仿宋" w:hint="eastAsia"/>
          <w:b/>
          <w:color w:val="auto"/>
          <w:sz w:val="28"/>
          <w:szCs w:val="28"/>
          <w:lang w:val="en-US" w:eastAsia="zh-CN"/>
        </w:rPr>
        <w:t>严格落实</w:t>
      </w:r>
      <w:r>
        <w:rPr>
          <w:rFonts w:ascii="仿宋" w:eastAsia="仿宋" w:hAnsi="仿宋" w:hint="eastAsia"/>
          <w:b/>
          <w:color w:val="auto"/>
          <w:sz w:val="28"/>
          <w:szCs w:val="28"/>
          <w:lang w:val="en-US"/>
        </w:rPr>
        <w:t>党建</w:t>
      </w:r>
      <w:r>
        <w:rPr>
          <w:rFonts w:ascii="仿宋" w:eastAsia="仿宋" w:hAnsi="仿宋" w:hint="eastAsia"/>
          <w:b/>
          <w:color w:val="auto"/>
          <w:sz w:val="28"/>
          <w:szCs w:val="28"/>
          <w:lang w:val="en-US" w:eastAsia="zh-CN"/>
        </w:rPr>
        <w:t>主题教育</w:t>
      </w:r>
      <w:r>
        <w:rPr>
          <w:rFonts w:ascii="仿宋" w:eastAsia="仿宋" w:hAnsi="仿宋" w:hint="eastAsia"/>
          <w:b w:val="false"/>
          <w:bCs/>
          <w:color w:val="auto"/>
          <w:sz w:val="28"/>
          <w:szCs w:val="28"/>
          <w:lang w:val="en-US" w:eastAsia="zh-CN"/>
        </w:rPr>
        <w:t>，对标查摆、找差距检视问题，并限期整改；</w:t>
      </w:r>
      <w:r>
        <w:rPr>
          <w:rFonts w:ascii="仿宋" w:eastAsia="仿宋" w:hAnsi="仿宋" w:hint="eastAsia"/>
          <w:b/>
          <w:bCs w:val="false"/>
          <w:color w:val="auto"/>
          <w:sz w:val="28"/>
          <w:szCs w:val="28"/>
          <w:lang w:val="en-US" w:eastAsia="zh-CN"/>
        </w:rPr>
        <w:t>二是坚持</w:t>
      </w:r>
      <w:r>
        <w:rPr>
          <w:rFonts w:ascii="仿宋" w:eastAsia="仿宋" w:hAnsi="仿宋" w:hint="eastAsia"/>
          <w:b/>
          <w:color w:val="auto"/>
          <w:sz w:val="28"/>
          <w:szCs w:val="28"/>
        </w:rPr>
        <w:t>落实党员主题日制度，</w:t>
      </w:r>
      <w:r>
        <w:rPr>
          <w:rFonts w:ascii="仿宋" w:cs="宋体" w:eastAsia="仿宋" w:hAnsi="仿宋" w:hint="eastAsia"/>
          <w:color w:val="auto"/>
          <w:sz w:val="28"/>
          <w:szCs w:val="28"/>
        </w:rPr>
        <w:t>每月定时召开“主题党日”，推进“两学一做”学习教育常态化、制度化；</w:t>
      </w:r>
      <w:r>
        <w:rPr>
          <w:rFonts w:ascii="仿宋" w:cs="宋体" w:eastAsia="仿宋" w:hAnsi="仿宋" w:hint="eastAsia"/>
          <w:b/>
          <w:bCs/>
          <w:color w:val="auto"/>
          <w:sz w:val="28"/>
          <w:szCs w:val="28"/>
        </w:rPr>
        <w:t>三是开展了多样化活动</w:t>
      </w:r>
      <w:r>
        <w:rPr>
          <w:rFonts w:ascii="仿宋" w:cs="宋体" w:eastAsia="仿宋" w:hAnsi="仿宋" w:hint="eastAsia"/>
          <w:color w:val="auto"/>
          <w:sz w:val="28"/>
          <w:szCs w:val="28"/>
        </w:rPr>
        <w:t>，如</w:t>
      </w:r>
      <w:r>
        <w:rPr>
          <w:rFonts w:ascii="仿宋" w:cs="宋体" w:eastAsia="仿宋" w:hAnsi="仿宋" w:hint="eastAsia"/>
          <w:color w:val="auto"/>
          <w:sz w:val="28"/>
          <w:szCs w:val="28"/>
          <w:lang w:val="en-US" w:eastAsia="zh-CN"/>
        </w:rPr>
        <w:t>党员结对扶贫活动，指导学校工会，团建活动，荣获龙港市“青年大学习”网上主题团课优秀学校</w:t>
      </w:r>
      <w:r>
        <w:rPr>
          <w:rFonts w:ascii="仿宋" w:cs="宋体" w:eastAsia="仿宋" w:hAnsi="仿宋" w:hint="eastAsia"/>
          <w:color w:val="auto"/>
          <w:sz w:val="28"/>
          <w:szCs w:val="28"/>
          <w:lang w:val="en-US"/>
        </w:rPr>
        <w:t>，</w:t>
      </w:r>
      <w:r>
        <w:rPr>
          <w:rFonts w:ascii="仿宋" w:cs="宋体" w:eastAsia="仿宋" w:hAnsi="仿宋" w:hint="eastAsia"/>
          <w:color w:val="auto"/>
          <w:sz w:val="28"/>
          <w:szCs w:val="28"/>
          <w:lang w:val="en-US" w:eastAsia="zh-CN"/>
        </w:rPr>
        <w:t>教育青年师生做新时代有为青年为实现中华民族伟大复兴的中国梦做出自己的贡献</w:t>
      </w:r>
      <w:r>
        <w:rPr>
          <w:rFonts w:ascii="仿宋" w:cs="宋体" w:eastAsia="仿宋" w:hAnsi="仿宋" w:hint="eastAsia"/>
          <w:color w:val="auto"/>
          <w:sz w:val="28"/>
          <w:szCs w:val="28"/>
        </w:rPr>
        <w:t>。</w:t>
      </w:r>
    </w:p>
    <w:p>
      <w:pPr>
        <w:pStyle w:val="style0"/>
        <w:widowControl/>
        <w:shd w:val="clear" w:color="auto" w:fill="ffffff"/>
        <w:spacing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rPr>
        <w:t>四、校企合作：</w:t>
      </w:r>
    </w:p>
    <w:p>
      <w:pPr>
        <w:pStyle w:val="style0"/>
        <w:widowControl/>
        <w:shd w:val="clear" w:color="auto" w:fill="ffffff"/>
        <w:spacing w:beforeLines="50" w:lineRule="exact" w:line="520"/>
        <w:ind w:firstLine="560"/>
        <w:jc w:val="left"/>
        <w:rPr>
          <w:rFonts w:ascii="仿宋" w:cs="宋体" w:eastAsia="仿宋" w:hAnsi="仿宋" w:hint="eastAsia"/>
          <w:color w:val="auto"/>
          <w:kern w:val="0"/>
          <w:sz w:val="28"/>
          <w:szCs w:val="28"/>
        </w:rPr>
      </w:pPr>
      <w:r>
        <w:rPr>
          <w:rFonts w:ascii="仿宋" w:cs="宋体" w:eastAsia="仿宋" w:hAnsi="仿宋" w:hint="eastAsia"/>
          <w:color w:val="auto"/>
          <w:kern w:val="0"/>
          <w:sz w:val="28"/>
          <w:szCs w:val="28"/>
        </w:rPr>
        <w:t>1．</w:t>
      </w:r>
      <w:r>
        <w:rPr>
          <w:rFonts w:ascii="仿宋" w:cs="宋体" w:eastAsia="仿宋" w:hAnsi="仿宋" w:hint="eastAsia"/>
          <w:b/>
          <w:color w:val="auto"/>
          <w:kern w:val="0"/>
          <w:sz w:val="28"/>
          <w:szCs w:val="28"/>
        </w:rPr>
        <w:t>开展和效果</w:t>
      </w:r>
      <w:r>
        <w:rPr>
          <w:rFonts w:ascii="仿宋" w:cs="宋体" w:eastAsia="仿宋" w:hAnsi="仿宋" w:hint="eastAsia"/>
          <w:color w:val="auto"/>
          <w:kern w:val="0"/>
          <w:sz w:val="28"/>
          <w:szCs w:val="28"/>
        </w:rPr>
        <w:t>。校企合作工作稳步推进，学生见实、实习工作落实到位。通过学生到企业见习、实习、顶岗实习；将专业理论与技能衔接，做到“双导师制”，学校专业教师重点做好理论教学，企业技术骨干做好技能实践教学，做到“双向挂职”，专业教师到企业挂职锻炼；邀请企业专业技术骨干、领导到校授课等“走出去、请进来”模式，提高师生相关专业理论和实践技能水平。确定浙江光融电子有限公司为我校电子专业现代学徒制试点单位，是电子技术应用专业学生参观、实践、实习基地。同时，学校同有关企业签订勤工俭学协议，让学生在节假日和周末有更多锻炼机会，这不仅丰富学生社会阅历，积累工作经验，还可以增加收入，减轻家庭经济负担。在原有合作企业基础上，寻求更好优质的企业开展合作，20年学校与龙港印刷协会、龙港印刷龙头企业开展校企合作，推进校企共同体建设。</w:t>
      </w:r>
    </w:p>
    <w:p>
      <w:pPr>
        <w:pStyle w:val="style0"/>
        <w:widowControl/>
        <w:shd w:val="clear" w:color="auto" w:fill="ffffff"/>
        <w:spacing w:beforeLines="50" w:lineRule="exact" w:line="520"/>
        <w:ind w:firstLine="420" w:firstLineChars="0"/>
        <w:jc w:val="left"/>
        <w:rPr>
          <w:rFonts w:ascii="仿宋" w:cs="宋体" w:eastAsia="仿宋" w:hAnsi="仿宋" w:hint="eastAsia"/>
          <w:b w:val="false"/>
          <w:bCs/>
          <w:color w:val="auto"/>
          <w:kern w:val="0"/>
          <w:sz w:val="28"/>
          <w:szCs w:val="28"/>
        </w:rPr>
      </w:pPr>
      <w:r>
        <w:rPr>
          <w:rFonts w:ascii="仿宋" w:cs="宋体" w:eastAsia="仿宋" w:hAnsi="仿宋" w:hint="eastAsia"/>
          <w:b/>
          <w:color w:val="auto"/>
          <w:kern w:val="0"/>
          <w:sz w:val="28"/>
          <w:szCs w:val="28"/>
        </w:rPr>
        <w:t>2．学生实习。</w:t>
      </w:r>
      <w:r>
        <w:rPr>
          <w:rFonts w:ascii="仿宋" w:cs="宋体" w:eastAsia="仿宋" w:hAnsi="仿宋" w:hint="eastAsia"/>
          <w:b w:val="false"/>
          <w:bCs/>
          <w:color w:val="auto"/>
          <w:kern w:val="0"/>
          <w:sz w:val="28"/>
          <w:szCs w:val="28"/>
        </w:rPr>
        <w:t>我们充分发挥现有校外实训基地的作用，有计划地分批次组织电子技术应用、计算机应用、计算机动漫与游戏制作、平面媒体印制技术、电子商务、学前教育等专业学生到相关校外实训基地及大型企业进行参观实习，开阔学生的专业眼界；并且，完善学生实习、升学、就业指导等工作。此举也受到企业的好评，特别是学前教育专业学生在实习后，大多数被实习单位留用。</w:t>
      </w:r>
    </w:p>
    <w:p>
      <w:pPr>
        <w:pStyle w:val="style0"/>
        <w:widowControl/>
        <w:shd w:val="clear" w:color="auto" w:fill="ffffff"/>
        <w:spacing w:beforeLines="50"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rPr>
        <w:t>五、社会贡献：</w:t>
      </w:r>
    </w:p>
    <w:p>
      <w:pPr>
        <w:pStyle w:val="style0"/>
        <w:widowControl/>
        <w:shd w:val="clear" w:color="auto" w:fill="ffffff"/>
        <w:spacing w:lineRule="exact" w:line="520"/>
        <w:ind w:firstLine="560"/>
        <w:jc w:val="left"/>
        <w:rPr>
          <w:rFonts w:ascii="仿宋" w:cs="宋体" w:eastAsia="仿宋" w:hAnsi="仿宋" w:hint="eastAsia"/>
          <w:color w:val="auto"/>
          <w:kern w:val="0"/>
          <w:sz w:val="28"/>
          <w:szCs w:val="28"/>
          <w:highlight w:val="none"/>
        </w:rPr>
      </w:pPr>
      <w:r>
        <w:rPr>
          <w:rFonts w:ascii="仿宋" w:cs="宋体" w:eastAsia="仿宋" w:hAnsi="仿宋" w:hint="eastAsia"/>
          <w:b/>
          <w:color w:val="auto"/>
          <w:kern w:val="0"/>
          <w:sz w:val="28"/>
          <w:szCs w:val="28"/>
          <w:highlight w:val="none"/>
        </w:rPr>
        <w:t>1．技术技能人才培养。</w:t>
      </w:r>
      <w:r>
        <w:rPr>
          <w:rFonts w:ascii="仿宋" w:cs="宋体" w:eastAsia="仿宋" w:hAnsi="仿宋" w:hint="eastAsia"/>
          <w:color w:val="auto"/>
          <w:kern w:val="0"/>
          <w:sz w:val="28"/>
          <w:szCs w:val="28"/>
          <w:highlight w:val="none"/>
        </w:rPr>
        <w:t>我校依据当地人才市场需求开设专业，其中电子技术应用、平面媒体印制技术和学前教育等主体专业毕业生均是当地社会的紧缺人才，每年培养了一大批技术技能人才，在一定程度上满足了区域经济社会发展的人才需求。</w:t>
      </w:r>
    </w:p>
    <w:p>
      <w:pPr>
        <w:pStyle w:val="style0"/>
        <w:widowControl/>
        <w:shd w:val="clear" w:color="auto" w:fill="ffffff"/>
        <w:spacing w:lineRule="exact" w:line="520"/>
        <w:ind w:firstLine="560"/>
        <w:jc w:val="left"/>
        <w:rPr>
          <w:rFonts w:ascii="仿宋" w:cs="宋体" w:eastAsia="仿宋" w:hAnsi="仿宋" w:hint="eastAsia"/>
          <w:color w:val="auto"/>
          <w:kern w:val="0"/>
          <w:sz w:val="28"/>
          <w:szCs w:val="28"/>
          <w:highlight w:val="none"/>
        </w:rPr>
      </w:pPr>
      <w:r>
        <w:rPr>
          <w:rFonts w:ascii="仿宋" w:cs="宋体" w:eastAsia="仿宋" w:hAnsi="仿宋" w:hint="default"/>
          <w:b/>
          <w:bCs/>
          <w:color w:val="auto"/>
          <w:kern w:val="0"/>
          <w:sz w:val="28"/>
          <w:szCs w:val="28"/>
          <w:highlight w:val="none"/>
        </w:rPr>
        <w:t>2.</w:t>
      </w:r>
      <w:r>
        <w:rPr>
          <w:rFonts w:ascii="仿宋" w:cs="宋体" w:eastAsia="仿宋" w:hAnsi="仿宋" w:hint="eastAsia"/>
          <w:b/>
          <w:bCs/>
          <w:color w:val="auto"/>
          <w:kern w:val="0"/>
          <w:sz w:val="28"/>
          <w:szCs w:val="28"/>
          <w:highlight w:val="none"/>
          <w:lang w:val="en-US"/>
        </w:rPr>
        <w:t>社会服务</w:t>
      </w:r>
      <w:r>
        <w:rPr>
          <w:rFonts w:ascii="仿宋" w:cs="宋体" w:eastAsia="仿宋" w:hAnsi="仿宋" w:hint="eastAsia"/>
          <w:color w:val="auto"/>
          <w:kern w:val="0"/>
          <w:sz w:val="28"/>
          <w:szCs w:val="28"/>
          <w:highlight w:val="none"/>
          <w:lang w:val="en-US"/>
        </w:rPr>
        <w:t>。2020年度学校积极开展社会培训，服务当地经济发展。全年社会培训学生总数2880人次。期中培养（招生）家政服务学生数152人，培训家政服务人才506人。培训项目包括：1、农产品质量安全2、普通话培训3、农药经营人才研修班4、水果大户科技人才培训班5、安全评价师（三级/高级）6、保育员（四级/中级）7、成人高中班8、成人大专学历9、低压电工班10、高压电工班。</w:t>
      </w:r>
    </w:p>
    <w:p>
      <w:pPr>
        <w:pStyle w:val="style0"/>
        <w:widowControl/>
        <w:shd w:val="clear" w:color="auto" w:fill="ffffff"/>
        <w:spacing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rPr>
        <w:t>六、</w:t>
      </w:r>
      <w:r>
        <w:rPr>
          <w:rFonts w:ascii="仿宋" w:cs="宋体" w:eastAsia="仿宋" w:hAnsi="仿宋" w:hint="eastAsia"/>
          <w:b/>
          <w:color w:val="auto"/>
          <w:kern w:val="0"/>
          <w:sz w:val="28"/>
          <w:szCs w:val="28"/>
          <w:lang w:val="en-US"/>
        </w:rPr>
        <w:t>举办者</w:t>
      </w:r>
      <w:r>
        <w:rPr>
          <w:rFonts w:ascii="仿宋" w:cs="宋体" w:eastAsia="仿宋" w:hAnsi="仿宋" w:hint="eastAsia"/>
          <w:b/>
          <w:color w:val="auto"/>
          <w:kern w:val="0"/>
          <w:sz w:val="28"/>
          <w:szCs w:val="28"/>
        </w:rPr>
        <w:t>履责：</w:t>
      </w:r>
    </w:p>
    <w:p>
      <w:pPr>
        <w:pStyle w:val="style0"/>
        <w:widowControl/>
        <w:shd w:val="clear" w:color="auto" w:fill="ffffff"/>
        <w:spacing w:lineRule="exact" w:line="520"/>
        <w:jc w:val="left"/>
        <w:rPr>
          <w:rFonts w:ascii="仿宋" w:cs="宋体" w:eastAsia="仿宋" w:hAnsi="仿宋"/>
          <w:color w:val="auto"/>
          <w:kern w:val="0"/>
          <w:sz w:val="28"/>
          <w:szCs w:val="28"/>
        </w:rPr>
      </w:pPr>
      <w:r>
        <w:rPr>
          <w:rFonts w:ascii="仿宋" w:cs="宋体" w:eastAsia="仿宋" w:hAnsi="仿宋" w:hint="eastAsia"/>
          <w:color w:val="auto"/>
          <w:kern w:val="0"/>
          <w:sz w:val="28"/>
          <w:szCs w:val="28"/>
        </w:rPr>
        <w:t>　　</w:t>
      </w:r>
      <w:r>
        <w:rPr>
          <w:rFonts w:ascii="仿宋" w:cs="宋体" w:eastAsia="仿宋" w:hAnsi="仿宋" w:hint="eastAsia"/>
          <w:b/>
          <w:color w:val="auto"/>
          <w:kern w:val="0"/>
          <w:sz w:val="28"/>
          <w:szCs w:val="28"/>
        </w:rPr>
        <w:t>1.经费。</w:t>
      </w:r>
      <w:r>
        <w:rPr>
          <w:rFonts w:ascii="仿宋" w:cs="宋体" w:eastAsia="仿宋" w:hAnsi="仿宋" w:hint="eastAsia"/>
          <w:b w:val="false"/>
          <w:bCs/>
          <w:color w:val="auto"/>
          <w:kern w:val="0"/>
          <w:sz w:val="28"/>
          <w:szCs w:val="28"/>
        </w:rPr>
        <w:t>2020年新校建设投入经费8000万，2021年政府将持续投入；北校区完成三个基建项目，分别是教学楼修缮装修67.2万；道路硬化工程60.338万；教学楼改建宿舍141.5891万；学校环境得到极大提升；为提升教学质量，学校在公用经费紧张的情况下，投入78万用于电子实训室建设；投入27.3万增加学校机房；购买近3万元改卷系统，为全面提升学校教学质量做好保障。</w:t>
      </w:r>
    </w:p>
    <w:p>
      <w:pPr>
        <w:pStyle w:val="style0"/>
        <w:widowControl/>
        <w:shd w:val="clear" w:color="auto" w:fill="ffffff"/>
        <w:spacing w:lineRule="exact" w:line="520"/>
        <w:ind w:firstLine="560"/>
        <w:jc w:val="left"/>
        <w:rPr>
          <w:rFonts w:ascii="仿宋" w:cs="宋体" w:eastAsia="仿宋" w:hAnsi="仿宋" w:hint="eastAsia"/>
          <w:color w:val="auto"/>
          <w:kern w:val="0"/>
          <w:sz w:val="28"/>
          <w:szCs w:val="28"/>
        </w:rPr>
      </w:pPr>
      <w:r>
        <w:rPr>
          <w:rFonts w:ascii="仿宋" w:cs="宋体" w:eastAsia="仿宋" w:hAnsi="仿宋" w:hint="default"/>
          <w:color w:val="auto"/>
          <w:kern w:val="0"/>
          <w:sz w:val="28"/>
          <w:szCs w:val="28"/>
        </w:rPr>
        <w:t>2</w:t>
      </w:r>
      <w:r>
        <w:rPr>
          <w:rFonts w:ascii="仿宋" w:cs="宋体" w:eastAsia="仿宋" w:hAnsi="仿宋" w:hint="eastAsia"/>
          <w:b/>
          <w:color w:val="auto"/>
          <w:kern w:val="0"/>
          <w:sz w:val="28"/>
          <w:szCs w:val="28"/>
        </w:rPr>
        <w:t>.政策措施。</w:t>
      </w:r>
      <w:r>
        <w:rPr>
          <w:rFonts w:ascii="仿宋" w:cs="宋体" w:eastAsia="仿宋" w:hAnsi="仿宋" w:hint="eastAsia"/>
          <w:color w:val="auto"/>
          <w:kern w:val="0"/>
          <w:sz w:val="28"/>
          <w:szCs w:val="28"/>
          <w:lang w:val="en-US"/>
        </w:rPr>
        <w:t>作为龙港市唯一一所职业高中</w:t>
      </w:r>
      <w:r>
        <w:rPr>
          <w:rFonts w:ascii="仿宋" w:cs="宋体" w:eastAsia="仿宋" w:hAnsi="仿宋" w:hint="eastAsia"/>
          <w:color w:val="auto"/>
          <w:kern w:val="0"/>
          <w:sz w:val="28"/>
          <w:szCs w:val="28"/>
        </w:rPr>
        <w:t>，</w:t>
      </w:r>
      <w:r>
        <w:rPr>
          <w:rFonts w:ascii="仿宋" w:cs="宋体" w:eastAsia="仿宋" w:hAnsi="仿宋" w:hint="eastAsia"/>
          <w:color w:val="auto"/>
          <w:kern w:val="0"/>
          <w:sz w:val="28"/>
          <w:szCs w:val="28"/>
          <w:lang w:val="en-US"/>
        </w:rPr>
        <w:t>主管部门为</w:t>
      </w:r>
      <w:r>
        <w:rPr>
          <w:rFonts w:ascii="仿宋" w:cs="宋体" w:eastAsia="仿宋" w:hAnsi="仿宋" w:hint="eastAsia"/>
          <w:color w:val="auto"/>
          <w:kern w:val="0"/>
          <w:sz w:val="28"/>
          <w:szCs w:val="28"/>
        </w:rPr>
        <w:t>在保障区域普职协调发展、</w:t>
      </w:r>
      <w:r>
        <w:rPr>
          <w:rFonts w:ascii="仿宋" w:cs="宋体" w:eastAsia="仿宋" w:hAnsi="仿宋" w:hint="eastAsia"/>
          <w:color w:val="auto"/>
          <w:kern w:val="0"/>
          <w:sz w:val="28"/>
          <w:szCs w:val="28"/>
          <w:lang w:val="en-US"/>
        </w:rPr>
        <w:t>为</w:t>
      </w:r>
      <w:r>
        <w:rPr>
          <w:rFonts w:ascii="仿宋" w:cs="宋体" w:eastAsia="仿宋" w:hAnsi="仿宋" w:hint="eastAsia"/>
          <w:color w:val="auto"/>
          <w:kern w:val="0"/>
          <w:sz w:val="28"/>
          <w:szCs w:val="28"/>
        </w:rPr>
        <w:t>中等职业教育出台了一系列举措，以大力扶持发展当地的职业教育；同时，</w:t>
      </w:r>
      <w:r>
        <w:rPr>
          <w:rFonts w:ascii="仿宋" w:cs="宋体" w:eastAsia="仿宋" w:hAnsi="仿宋" w:hint="eastAsia"/>
          <w:color w:val="auto"/>
          <w:kern w:val="0"/>
          <w:sz w:val="28"/>
          <w:szCs w:val="28"/>
          <w:lang w:val="en-US"/>
        </w:rPr>
        <w:t>根据学校快速发展的需要，进一步</w:t>
      </w:r>
      <w:r>
        <w:rPr>
          <w:rFonts w:ascii="仿宋" w:cs="宋体" w:eastAsia="仿宋" w:hAnsi="仿宋" w:hint="eastAsia"/>
          <w:color w:val="auto"/>
          <w:kern w:val="0"/>
          <w:sz w:val="28"/>
          <w:szCs w:val="28"/>
        </w:rPr>
        <w:t>落实教师编制，在职校专业课师资引进上有专门的优惠政策</w:t>
      </w:r>
      <w:r>
        <w:rPr>
          <w:rFonts w:ascii="仿宋" w:cs="宋体" w:eastAsia="仿宋" w:hAnsi="仿宋" w:hint="eastAsia"/>
          <w:color w:val="auto"/>
          <w:kern w:val="0"/>
          <w:sz w:val="28"/>
          <w:szCs w:val="28"/>
        </w:rPr>
        <w:t>，</w:t>
      </w:r>
      <w:r>
        <w:rPr>
          <w:rFonts w:ascii="仿宋" w:cs="宋体" w:eastAsia="仿宋" w:hAnsi="仿宋" w:hint="eastAsia"/>
          <w:color w:val="auto"/>
          <w:kern w:val="0"/>
          <w:sz w:val="28"/>
          <w:szCs w:val="28"/>
          <w:lang w:val="en-US"/>
        </w:rPr>
        <w:t>并主导学校新区</w:t>
      </w:r>
      <w:r>
        <w:rPr>
          <w:rFonts w:ascii="仿宋" w:cs="宋体" w:eastAsia="仿宋" w:hAnsi="仿宋" w:hint="default"/>
          <w:color w:val="auto"/>
          <w:kern w:val="0"/>
          <w:sz w:val="28"/>
          <w:szCs w:val="28"/>
        </w:rPr>
        <w:t>326</w:t>
      </w:r>
      <w:r>
        <w:rPr>
          <w:rFonts w:ascii="仿宋" w:cs="宋体" w:eastAsia="仿宋" w:hAnsi="仿宋" w:hint="eastAsia"/>
          <w:color w:val="auto"/>
          <w:kern w:val="0"/>
          <w:sz w:val="28"/>
          <w:szCs w:val="28"/>
          <w:lang w:val="en-US"/>
        </w:rPr>
        <w:t>亩地新校区的规划建设</w:t>
      </w:r>
      <w:r>
        <w:rPr>
          <w:rFonts w:ascii="仿宋" w:cs="宋体" w:eastAsia="仿宋" w:hAnsi="仿宋" w:hint="eastAsia"/>
          <w:color w:val="auto"/>
          <w:kern w:val="0"/>
          <w:sz w:val="28"/>
          <w:szCs w:val="28"/>
        </w:rPr>
        <w:t>等等。</w:t>
      </w:r>
    </w:p>
    <w:p>
      <w:pPr>
        <w:pStyle w:val="style0"/>
        <w:widowControl/>
        <w:shd w:val="clear" w:color="auto" w:fill="ffffff"/>
        <w:spacing w:lineRule="exact" w:line="520"/>
        <w:jc w:val="left"/>
        <w:rPr>
          <w:rFonts w:ascii="仿宋" w:cs="宋体" w:eastAsia="仿宋" w:hAnsi="仿宋"/>
          <w:b/>
          <w:color w:val="auto"/>
          <w:kern w:val="0"/>
          <w:sz w:val="28"/>
          <w:szCs w:val="28"/>
          <w:highlight w:val="none"/>
        </w:rPr>
      </w:pPr>
      <w:r>
        <w:rPr>
          <w:rFonts w:ascii="仿宋" w:cs="宋体" w:eastAsia="仿宋" w:hAnsi="仿宋" w:hint="eastAsia"/>
          <w:b/>
          <w:color w:val="auto"/>
          <w:kern w:val="0"/>
          <w:sz w:val="28"/>
          <w:szCs w:val="28"/>
          <w:highlight w:val="none"/>
        </w:rPr>
        <w:t>七、特色创新：</w:t>
      </w:r>
    </w:p>
    <w:p>
      <w:pPr>
        <w:pStyle w:val="style0"/>
        <w:spacing w:lineRule="exact" w:line="520"/>
        <w:ind w:firstLine="562" w:firstLineChars="200"/>
        <w:rPr>
          <w:rFonts w:ascii="仿宋" w:eastAsia="仿宋" w:hAnsi="仿宋" w:hint="eastAsia"/>
          <w:b w:val="false"/>
          <w:bCs/>
          <w:color w:val="auto"/>
          <w:sz w:val="28"/>
          <w:szCs w:val="28"/>
          <w:highlight w:val="none"/>
        </w:rPr>
      </w:pPr>
      <w:r>
        <w:rPr>
          <w:rFonts w:ascii="仿宋" w:eastAsia="仿宋" w:hAnsi="仿宋" w:hint="eastAsia"/>
          <w:b/>
          <w:color w:val="auto"/>
          <w:sz w:val="28"/>
          <w:szCs w:val="28"/>
          <w:highlight w:val="none"/>
        </w:rPr>
        <w:t>其一，“本真”教育初建模型。</w:t>
      </w:r>
      <w:r>
        <w:rPr>
          <w:rFonts w:ascii="仿宋" w:eastAsia="仿宋" w:hAnsi="仿宋" w:hint="eastAsia"/>
          <w:b w:val="false"/>
          <w:bCs/>
          <w:color w:val="auto"/>
          <w:sz w:val="28"/>
          <w:szCs w:val="28"/>
          <w:highlight w:val="none"/>
        </w:rPr>
        <w:t>“本真”德育品牌建设颇具特色。本真教育在现代教育理论依据是陶行知先生的生活教育观，教学做合一，千教万教教人求真、千学万学学做真人的教育思想，在现实中就是贯彻和践行习总书记倡导的教育要不忘初心，落实立德树人的根本任务的教育观。我校德育工作就是坚持本真教育，做到真德育、真育人，遵循学生的身心发展规律和认知规律，从学生实际出发，坚持把培养人，造就人作为学校的第一要务。</w:t>
      </w:r>
    </w:p>
    <w:p>
      <w:pPr>
        <w:pStyle w:val="style0"/>
        <w:spacing w:lineRule="exact" w:line="520"/>
        <w:ind w:firstLine="562" w:firstLineChars="200"/>
        <w:rPr>
          <w:rFonts w:ascii="仿宋" w:eastAsia="仿宋" w:hAnsi="仿宋" w:hint="default"/>
          <w:b w:val="false"/>
          <w:bCs/>
          <w:color w:val="auto"/>
          <w:sz w:val="28"/>
          <w:szCs w:val="28"/>
          <w:highlight w:val="none"/>
          <w:lang w:val="en-US" w:eastAsia="zh-CN"/>
        </w:rPr>
      </w:pPr>
      <w:r>
        <w:rPr>
          <w:rFonts w:ascii="仿宋" w:eastAsia="仿宋" w:hAnsi="仿宋" w:hint="eastAsia"/>
          <w:b/>
          <w:bCs w:val="false"/>
          <w:color w:val="auto"/>
          <w:sz w:val="28"/>
          <w:szCs w:val="28"/>
          <w:highlight w:val="none"/>
          <w:lang w:val="en-US" w:eastAsia="zh-CN"/>
        </w:rPr>
        <w:t>其二，重视学生心理健康教育。</w:t>
      </w:r>
      <w:r>
        <w:rPr>
          <w:rFonts w:ascii="仿宋" w:eastAsia="仿宋" w:hAnsi="仿宋" w:hint="eastAsia"/>
          <w:b w:val="false"/>
          <w:bCs/>
          <w:color w:val="auto"/>
          <w:sz w:val="28"/>
          <w:szCs w:val="28"/>
          <w:highlight w:val="none"/>
          <w:lang w:val="en-US" w:eastAsia="zh-CN"/>
        </w:rPr>
        <w:t>在职业学校，心理健康教育是德育工作的重中之重。本学期，学校以创建“省级心理健康教育示范点学校”为契机，从硬件、软件两方面强化心理健康教育。南北校各有一位专职心理健康教师，南校完善了心理健康咨询室、有专门的心理课教室，制定了心理咨询室开放制度，北校也根据学生实际需求开展心理辅导，及时了解和把握学生的思想动态和心理变化，给学生提供心理释放的“绿色通道”，有针对地解决学生的心理困惑。开展学生基本情况调查、建立和规范管理学生心理健康档案，开展有关心理健康的主题班会活动，帮助学生优化个性心理品质，塑造健康人格，提高学生在人际交往中的心理调适能力，从正面促进学生的健康成长。鼓励教师尤其是班主任参加心理健康教育培训和学习，提高他们的心理辅导能力。</w:t>
      </w:r>
    </w:p>
    <w:p>
      <w:pPr>
        <w:pStyle w:val="style0"/>
        <w:spacing w:lineRule="exact" w:line="520"/>
        <w:ind w:firstLine="601"/>
        <w:rPr>
          <w:rFonts w:ascii="仿宋" w:eastAsia="仿宋" w:hAnsi="仿宋"/>
          <w:b/>
          <w:color w:val="auto"/>
          <w:sz w:val="28"/>
          <w:szCs w:val="28"/>
        </w:rPr>
      </w:pPr>
      <w:r>
        <w:rPr>
          <w:rFonts w:ascii="仿宋" w:eastAsia="仿宋" w:hAnsi="仿宋" w:hint="eastAsia"/>
          <w:b/>
          <w:color w:val="auto"/>
          <w:sz w:val="28"/>
          <w:szCs w:val="28"/>
        </w:rPr>
        <w:t>其三，联手创建校企合作共同体。</w:t>
      </w:r>
      <w:r>
        <w:rPr>
          <w:rFonts w:ascii="仿宋" w:eastAsia="仿宋" w:hAnsi="仿宋" w:hint="eastAsia"/>
          <w:color w:val="auto"/>
          <w:sz w:val="28"/>
          <w:szCs w:val="28"/>
        </w:rPr>
        <w:t>与</w:t>
      </w:r>
      <w:r>
        <w:rPr>
          <w:rFonts w:ascii="仿宋" w:eastAsia="仿宋" w:hAnsi="仿宋" w:hint="eastAsia"/>
          <w:color w:val="auto"/>
          <w:sz w:val="28"/>
          <w:szCs w:val="28"/>
          <w:lang w:val="en-US"/>
        </w:rPr>
        <w:t>龙港市、</w:t>
      </w:r>
      <w:r>
        <w:rPr>
          <w:rFonts w:ascii="仿宋" w:eastAsia="仿宋" w:hAnsi="仿宋" w:hint="eastAsia"/>
          <w:color w:val="auto"/>
          <w:sz w:val="28"/>
          <w:szCs w:val="28"/>
        </w:rPr>
        <w:t>苍南县</w:t>
      </w:r>
      <w:r>
        <w:rPr>
          <w:rFonts w:ascii="仿宋" w:eastAsia="仿宋" w:hAnsi="仿宋" w:hint="eastAsia"/>
          <w:color w:val="auto"/>
          <w:sz w:val="28"/>
          <w:szCs w:val="28"/>
          <w:lang w:eastAsia="zh-CN"/>
        </w:rPr>
        <w:t>印刷</w:t>
      </w:r>
      <w:r>
        <w:rPr>
          <w:rFonts w:ascii="仿宋" w:eastAsia="仿宋" w:hAnsi="仿宋" w:hint="eastAsia"/>
          <w:color w:val="auto"/>
          <w:sz w:val="28"/>
          <w:szCs w:val="28"/>
        </w:rPr>
        <w:t>协会</w:t>
      </w:r>
      <w:r>
        <w:rPr>
          <w:rFonts w:ascii="仿宋" w:eastAsia="仿宋" w:hAnsi="仿宋" w:hint="eastAsia"/>
          <w:color w:val="auto"/>
          <w:sz w:val="28"/>
          <w:szCs w:val="28"/>
          <w:lang w:eastAsia="zh-CN"/>
        </w:rPr>
        <w:t>、电子协会</w:t>
      </w:r>
      <w:r>
        <w:rPr>
          <w:rFonts w:ascii="仿宋" w:eastAsia="仿宋" w:hAnsi="仿宋" w:hint="eastAsia"/>
          <w:color w:val="auto"/>
          <w:sz w:val="28"/>
          <w:szCs w:val="28"/>
        </w:rPr>
        <w:t>合作</w:t>
      </w:r>
      <w:r>
        <w:rPr>
          <w:rFonts w:ascii="仿宋" w:eastAsia="仿宋" w:hAnsi="仿宋" w:hint="eastAsia"/>
          <w:color w:val="auto"/>
          <w:sz w:val="28"/>
          <w:szCs w:val="28"/>
        </w:rPr>
        <w:t>、</w:t>
      </w:r>
      <w:r>
        <w:rPr>
          <w:rFonts w:ascii="仿宋" w:eastAsia="仿宋" w:hAnsi="仿宋" w:hint="eastAsia"/>
          <w:color w:val="auto"/>
          <w:sz w:val="28"/>
          <w:szCs w:val="28"/>
          <w:lang w:val="en-US"/>
        </w:rPr>
        <w:t>电商协会</w:t>
      </w:r>
      <w:r>
        <w:rPr>
          <w:rFonts w:ascii="仿宋" w:eastAsia="仿宋" w:hAnsi="仿宋" w:hint="eastAsia"/>
          <w:color w:val="auto"/>
          <w:sz w:val="28"/>
          <w:szCs w:val="28"/>
        </w:rPr>
        <w:t>协商“校企合作”项目</w:t>
      </w:r>
      <w:r>
        <w:rPr>
          <w:rFonts w:ascii="仿宋" w:eastAsia="仿宋" w:hAnsi="仿宋" w:hint="eastAsia"/>
          <w:color w:val="auto"/>
          <w:sz w:val="28"/>
          <w:szCs w:val="28"/>
          <w:lang w:eastAsia="zh-CN"/>
        </w:rPr>
        <w:t>，创建校企合作共同体</w:t>
      </w:r>
      <w:r>
        <w:rPr>
          <w:rFonts w:ascii="仿宋" w:eastAsia="仿宋" w:hAnsi="仿宋" w:hint="eastAsia"/>
          <w:color w:val="auto"/>
          <w:sz w:val="28"/>
          <w:szCs w:val="28"/>
        </w:rPr>
        <w:t>。</w:t>
      </w:r>
    </w:p>
    <w:p>
      <w:pPr>
        <w:pStyle w:val="style0"/>
        <w:widowControl/>
        <w:shd w:val="clear" w:color="auto" w:fill="ffffff"/>
        <w:spacing w:beforeLines="50" w:lineRule="exact" w:line="520"/>
        <w:jc w:val="left"/>
        <w:rPr>
          <w:rFonts w:ascii="仿宋" w:cs="宋体" w:eastAsia="仿宋" w:hAnsi="仿宋"/>
          <w:b/>
          <w:color w:val="auto"/>
          <w:kern w:val="0"/>
          <w:sz w:val="28"/>
          <w:szCs w:val="28"/>
        </w:rPr>
      </w:pPr>
      <w:r>
        <w:rPr>
          <w:rFonts w:ascii="仿宋" w:cs="宋体" w:eastAsia="仿宋" w:hAnsi="仿宋" w:hint="eastAsia"/>
          <w:b/>
          <w:color w:val="auto"/>
          <w:kern w:val="0"/>
          <w:sz w:val="28"/>
          <w:szCs w:val="28"/>
          <w:lang w:val="en-US"/>
        </w:rPr>
        <w:t>八</w:t>
      </w:r>
      <w:r>
        <w:rPr>
          <w:rFonts w:ascii="仿宋" w:cs="宋体" w:eastAsia="仿宋" w:hAnsi="仿宋" w:hint="eastAsia"/>
          <w:b/>
          <w:color w:val="auto"/>
          <w:kern w:val="0"/>
          <w:sz w:val="28"/>
          <w:szCs w:val="28"/>
        </w:rPr>
        <w:t>、主要问题和改进措施。</w:t>
      </w:r>
    </w:p>
    <w:p>
      <w:pPr>
        <w:pStyle w:val="style0"/>
        <w:spacing w:lineRule="exact" w:line="500"/>
        <w:ind w:right="-201" w:rightChars="-96" w:firstLine="560" w:firstLineChars="200"/>
        <w:rPr>
          <w:rFonts w:ascii="仿宋" w:eastAsia="仿宋" w:hAnsi="仿宋"/>
          <w:color w:val="auto"/>
          <w:sz w:val="28"/>
          <w:szCs w:val="28"/>
        </w:rPr>
      </w:pPr>
      <w:r>
        <w:rPr>
          <w:rFonts w:ascii="仿宋" w:eastAsia="仿宋" w:hAnsi="仿宋" w:hint="eastAsia"/>
          <w:color w:val="auto"/>
          <w:sz w:val="28"/>
          <w:szCs w:val="28"/>
        </w:rPr>
        <w:t>目前，学校人才培养还存在一定问题：</w:t>
      </w:r>
      <w:r>
        <w:rPr>
          <w:rFonts w:ascii="仿宋" w:eastAsia="仿宋" w:hAnsi="仿宋" w:hint="eastAsia"/>
          <w:b/>
          <w:color w:val="auto"/>
          <w:sz w:val="28"/>
          <w:szCs w:val="28"/>
        </w:rPr>
        <w:t>一是</w:t>
      </w:r>
      <w:r>
        <w:rPr>
          <w:rFonts w:ascii="仿宋" w:eastAsia="仿宋" w:hAnsi="仿宋" w:hint="eastAsia"/>
          <w:color w:val="auto"/>
          <w:sz w:val="28"/>
          <w:szCs w:val="28"/>
        </w:rPr>
        <w:t>办学经费紧张，</w:t>
      </w:r>
      <w:r>
        <w:rPr>
          <w:rFonts w:ascii="仿宋" w:eastAsia="仿宋" w:hAnsi="仿宋" w:hint="eastAsia"/>
          <w:color w:val="auto"/>
          <w:sz w:val="28"/>
          <w:szCs w:val="28"/>
          <w:lang w:val="en-US"/>
        </w:rPr>
        <w:t>学校快速发展，教师编制跟不上需求，聘请了大量的编外用工人员，</w:t>
      </w:r>
      <w:r>
        <w:rPr>
          <w:rFonts w:ascii="仿宋" w:eastAsia="仿宋" w:hAnsi="仿宋" w:hint="eastAsia"/>
          <w:color w:val="auto"/>
          <w:sz w:val="28"/>
          <w:szCs w:val="28"/>
          <w:lang w:eastAsia="zh-CN"/>
        </w:rPr>
        <w:t>资金需求极大</w:t>
      </w:r>
      <w:r>
        <w:rPr>
          <w:rFonts w:ascii="仿宋" w:eastAsia="仿宋" w:hAnsi="仿宋" w:hint="eastAsia"/>
          <w:color w:val="auto"/>
          <w:sz w:val="28"/>
          <w:szCs w:val="28"/>
        </w:rPr>
        <w:t>，</w:t>
      </w:r>
      <w:r>
        <w:rPr>
          <w:rFonts w:ascii="仿宋" w:eastAsia="仿宋" w:hAnsi="仿宋" w:hint="eastAsia"/>
          <w:color w:val="auto"/>
          <w:sz w:val="28"/>
          <w:szCs w:val="28"/>
          <w:lang w:val="en-US"/>
        </w:rPr>
        <w:t>一年中学校公用资金大部分用于发放编外人员的工资待遇</w:t>
      </w:r>
      <w:r>
        <w:rPr>
          <w:rFonts w:ascii="仿宋" w:eastAsia="仿宋" w:hAnsi="仿宋" w:hint="eastAsia"/>
          <w:color w:val="auto"/>
          <w:sz w:val="28"/>
          <w:szCs w:val="28"/>
        </w:rPr>
        <w:t>；</w:t>
      </w:r>
      <w:r>
        <w:rPr>
          <w:rFonts w:ascii="仿宋" w:eastAsia="仿宋" w:hAnsi="仿宋" w:hint="eastAsia"/>
          <w:b/>
          <w:color w:val="auto"/>
          <w:sz w:val="28"/>
          <w:szCs w:val="28"/>
        </w:rPr>
        <w:t>二是</w:t>
      </w:r>
      <w:r>
        <w:rPr>
          <w:rFonts w:ascii="仿宋" w:eastAsia="仿宋" w:hAnsi="仿宋" w:hint="eastAsia"/>
          <w:color w:val="auto"/>
          <w:sz w:val="28"/>
          <w:szCs w:val="28"/>
        </w:rPr>
        <w:t>专业建设待突破，人才培养与市场需求须进一步接轨，专业师资队伍的实践能力和专业素养需大力提升；</w:t>
      </w:r>
      <w:r>
        <w:rPr>
          <w:rFonts w:ascii="仿宋" w:eastAsia="仿宋" w:hAnsi="仿宋" w:hint="eastAsia"/>
          <w:b/>
          <w:color w:val="auto"/>
          <w:sz w:val="28"/>
          <w:szCs w:val="28"/>
        </w:rPr>
        <w:t>三是</w:t>
      </w:r>
      <w:r>
        <w:rPr>
          <w:rFonts w:ascii="仿宋" w:eastAsia="仿宋" w:hAnsi="仿宋" w:hint="eastAsia"/>
          <w:color w:val="auto"/>
          <w:sz w:val="28"/>
          <w:szCs w:val="28"/>
        </w:rPr>
        <w:t>生源质量尚不理想，学习风气不浓，学风建设机制待加强；</w:t>
      </w:r>
      <w:r>
        <w:rPr>
          <w:rFonts w:ascii="仿宋" w:eastAsia="仿宋" w:hAnsi="仿宋" w:hint="eastAsia"/>
          <w:b/>
          <w:color w:val="auto"/>
          <w:sz w:val="28"/>
          <w:szCs w:val="28"/>
        </w:rPr>
        <w:t>四是</w:t>
      </w:r>
      <w:r>
        <w:rPr>
          <w:rFonts w:ascii="仿宋" w:eastAsia="仿宋" w:hAnsi="仿宋" w:hint="eastAsia"/>
          <w:color w:val="auto"/>
          <w:sz w:val="28"/>
          <w:szCs w:val="28"/>
        </w:rPr>
        <w:t>教学整体质量有待提高，尤其高考成绩和技能竞赛奖次</w:t>
      </w:r>
      <w:r>
        <w:rPr>
          <w:rFonts w:ascii="仿宋" w:eastAsia="仿宋" w:hAnsi="仿宋" w:hint="eastAsia"/>
          <w:color w:val="auto"/>
          <w:sz w:val="28"/>
          <w:szCs w:val="28"/>
        </w:rPr>
        <w:t>；</w:t>
      </w:r>
      <w:r>
        <w:rPr>
          <w:rFonts w:ascii="仿宋" w:eastAsia="仿宋" w:hAnsi="仿宋" w:hint="eastAsia"/>
          <w:color w:val="auto"/>
          <w:sz w:val="28"/>
          <w:szCs w:val="28"/>
          <w:lang w:val="en-US"/>
        </w:rPr>
        <w:t>五是校企合作尚停留在表面，企业注重眼前利益</w:t>
      </w:r>
      <w:r>
        <w:rPr>
          <w:rFonts w:ascii="仿宋" w:eastAsia="仿宋" w:hAnsi="仿宋" w:hint="eastAsia"/>
          <w:color w:val="auto"/>
          <w:sz w:val="28"/>
          <w:szCs w:val="28"/>
        </w:rPr>
        <w:t>等等。基于此，今后一年，我们将围绕</w:t>
      </w:r>
      <w:r>
        <w:rPr>
          <w:rFonts w:ascii="仿宋" w:eastAsia="仿宋" w:hAnsi="仿宋"/>
          <w:color w:val="auto"/>
          <w:sz w:val="28"/>
          <w:szCs w:val="28"/>
        </w:rPr>
        <w:t>《浙江省“中等职业教育质量提升行动计划”实施方案》</w:t>
      </w:r>
      <w:r>
        <w:rPr>
          <w:rFonts w:ascii="仿宋" w:eastAsia="仿宋" w:hAnsi="仿宋" w:hint="eastAsia"/>
          <w:color w:val="auto"/>
          <w:sz w:val="28"/>
          <w:szCs w:val="28"/>
        </w:rPr>
        <w:t>，着重做好以下几件大事：</w:t>
      </w:r>
    </w:p>
    <w:p>
      <w:pPr>
        <w:pStyle w:val="style0"/>
        <w:spacing w:lineRule="exact" w:line="500"/>
        <w:ind w:firstLine="562" w:firstLineChars="200"/>
        <w:rPr>
          <w:rFonts w:ascii="仿宋" w:eastAsia="仿宋" w:hAnsi="仿宋"/>
          <w:b/>
          <w:color w:val="auto"/>
          <w:sz w:val="28"/>
          <w:szCs w:val="28"/>
        </w:rPr>
      </w:pPr>
      <w:r>
        <w:rPr>
          <w:rFonts w:ascii="仿宋" w:eastAsia="仿宋" w:hAnsi="仿宋" w:hint="eastAsia"/>
          <w:b/>
          <w:color w:val="auto"/>
          <w:sz w:val="28"/>
          <w:szCs w:val="28"/>
        </w:rPr>
        <w:t>（一）转变思想观念，做好招生培训工作</w:t>
      </w:r>
    </w:p>
    <w:p>
      <w:pPr>
        <w:pStyle w:val="style0"/>
        <w:spacing w:lineRule="exact" w:line="500"/>
        <w:ind w:firstLine="560" w:firstLineChars="200"/>
        <w:rPr>
          <w:rFonts w:ascii="仿宋" w:eastAsia="仿宋" w:hAnsi="仿宋"/>
          <w:color w:val="auto"/>
          <w:sz w:val="28"/>
          <w:szCs w:val="28"/>
        </w:rPr>
      </w:pPr>
      <w:r>
        <w:rPr>
          <w:rFonts w:ascii="仿宋" w:eastAsia="仿宋" w:hAnsi="仿宋" w:hint="eastAsia"/>
          <w:color w:val="auto"/>
          <w:sz w:val="28"/>
          <w:szCs w:val="28"/>
        </w:rPr>
        <w:t>直面现实，我们需要转变思想，优化招生策略，适度提升生源质量</w:t>
      </w:r>
      <w:r>
        <w:rPr>
          <w:rFonts w:ascii="仿宋" w:eastAsia="仿宋" w:hAnsi="仿宋" w:hint="eastAsia"/>
          <w:color w:val="auto"/>
          <w:sz w:val="28"/>
          <w:szCs w:val="28"/>
          <w:lang w:val="en-US"/>
        </w:rPr>
        <w:t>的基础上</w:t>
      </w:r>
      <w:r>
        <w:rPr>
          <w:rFonts w:ascii="仿宋" w:eastAsia="仿宋" w:hAnsi="仿宋" w:hint="eastAsia"/>
          <w:color w:val="auto"/>
          <w:sz w:val="28"/>
          <w:szCs w:val="28"/>
        </w:rPr>
        <w:t>确保完成年招新生800人以上目标；并且，辅以开展面向社会的职业技能培训业务，为社会的经济转型服务。</w:t>
      </w:r>
    </w:p>
    <w:p>
      <w:pPr>
        <w:pStyle w:val="style0"/>
        <w:spacing w:lineRule="exact" w:line="500"/>
        <w:ind w:firstLine="562" w:firstLineChars="200"/>
        <w:rPr>
          <w:rFonts w:ascii="仿宋" w:eastAsia="仿宋" w:hAnsi="仿宋"/>
          <w:b/>
          <w:color w:val="auto"/>
          <w:sz w:val="28"/>
          <w:szCs w:val="28"/>
        </w:rPr>
      </w:pPr>
      <w:r>
        <w:rPr>
          <w:rFonts w:ascii="仿宋" w:eastAsia="仿宋" w:hAnsi="仿宋" w:hint="eastAsia"/>
          <w:b/>
          <w:color w:val="auto"/>
          <w:sz w:val="28"/>
          <w:szCs w:val="28"/>
        </w:rPr>
        <w:t>（二）加强队伍建设，打造</w:t>
      </w:r>
      <w:r>
        <w:rPr>
          <w:rFonts w:ascii="仿宋" w:eastAsia="仿宋" w:hAnsi="仿宋" w:hint="eastAsia"/>
          <w:b/>
          <w:color w:val="auto"/>
          <w:sz w:val="28"/>
          <w:szCs w:val="28"/>
          <w:lang w:val="en-US"/>
        </w:rPr>
        <w:t>龙职</w:t>
      </w:r>
      <w:r>
        <w:rPr>
          <w:rFonts w:ascii="仿宋" w:eastAsia="仿宋" w:hAnsi="仿宋" w:hint="eastAsia"/>
          <w:b/>
          <w:color w:val="auto"/>
          <w:sz w:val="28"/>
          <w:szCs w:val="28"/>
        </w:rPr>
        <w:t>师资品牌</w:t>
      </w:r>
    </w:p>
    <w:p>
      <w:pPr>
        <w:pStyle w:val="style0"/>
        <w:spacing w:lineRule="exact" w:line="500"/>
        <w:ind w:firstLine="560" w:firstLineChars="200"/>
        <w:rPr>
          <w:rFonts w:ascii="仿宋" w:eastAsia="仿宋" w:hAnsi="仿宋"/>
          <w:color w:val="auto"/>
          <w:sz w:val="28"/>
          <w:szCs w:val="28"/>
        </w:rPr>
      </w:pPr>
      <w:r>
        <w:rPr>
          <w:rFonts w:ascii="仿宋" w:eastAsia="仿宋" w:hAnsi="仿宋" w:hint="eastAsia"/>
          <w:color w:val="auto"/>
          <w:sz w:val="28"/>
          <w:szCs w:val="28"/>
        </w:rPr>
        <w:t>继续做好多渠道、有重点的师资培养工作，建立健全用人机制，建设素质过硬、结构合理的专业师资队伍，提高“双师”中技师和高级技师的比例，形成一支由高学历、高职称、</w:t>
      </w:r>
      <w:r>
        <w:rPr>
          <w:rFonts w:ascii="仿宋" w:eastAsia="仿宋" w:hAnsi="仿宋" w:hint="eastAsia"/>
          <w:color w:val="auto"/>
          <w:sz w:val="28"/>
          <w:szCs w:val="28"/>
          <w:lang w:val="en-US" w:eastAsia="zh-CN"/>
        </w:rPr>
        <w:t>高技能</w:t>
      </w:r>
      <w:r>
        <w:rPr>
          <w:rFonts w:ascii="仿宋" w:eastAsia="仿宋" w:hAnsi="仿宋" w:hint="eastAsia"/>
          <w:color w:val="auto"/>
          <w:sz w:val="28"/>
          <w:szCs w:val="28"/>
        </w:rPr>
        <w:t>构成的骨干队伍。</w:t>
      </w:r>
    </w:p>
    <w:p>
      <w:pPr>
        <w:pStyle w:val="style0"/>
        <w:spacing w:lineRule="exact" w:line="500"/>
        <w:ind w:firstLine="562" w:firstLineChars="200"/>
        <w:rPr>
          <w:rFonts w:ascii="仿宋" w:eastAsia="仿宋" w:hAnsi="仿宋"/>
          <w:b/>
          <w:color w:val="auto"/>
          <w:sz w:val="28"/>
          <w:szCs w:val="28"/>
        </w:rPr>
      </w:pPr>
      <w:r>
        <w:rPr>
          <w:rFonts w:ascii="仿宋" w:eastAsia="仿宋" w:hAnsi="仿宋" w:hint="eastAsia"/>
          <w:b/>
          <w:color w:val="auto"/>
          <w:sz w:val="28"/>
          <w:szCs w:val="28"/>
        </w:rPr>
        <w:t>（三）深化德育改革，构建人人德育格局</w:t>
      </w:r>
    </w:p>
    <w:p>
      <w:pPr>
        <w:pStyle w:val="style0"/>
        <w:spacing w:lineRule="exact" w:line="500"/>
        <w:ind w:firstLine="560" w:firstLineChars="200"/>
        <w:rPr>
          <w:rFonts w:ascii="仿宋" w:eastAsia="仿宋" w:hAnsi="仿宋"/>
          <w:color w:val="auto"/>
          <w:sz w:val="28"/>
          <w:szCs w:val="28"/>
        </w:rPr>
      </w:pPr>
      <w:r>
        <w:rPr>
          <w:rFonts w:ascii="仿宋" w:eastAsia="仿宋" w:hAnsi="仿宋" w:hint="eastAsia"/>
          <w:color w:val="auto"/>
          <w:sz w:val="28"/>
          <w:szCs w:val="28"/>
        </w:rPr>
        <w:t>进一步优化班主任聘任方案，完善班主任培养机制，建设一支高素质的德育力量；继续以实施学生德育积分制为依托，狠抓行为规范养成教育，践行“本真”品牌建设；</w:t>
      </w:r>
      <w:r>
        <w:rPr>
          <w:rFonts w:ascii="仿宋" w:eastAsia="仿宋" w:hAnsi="仿宋" w:hint="eastAsia"/>
          <w:color w:val="auto"/>
          <w:sz w:val="28"/>
          <w:szCs w:val="28"/>
          <w:lang w:val="en-US"/>
        </w:rPr>
        <w:t>开展</w:t>
      </w:r>
      <w:r>
        <w:rPr>
          <w:rFonts w:ascii="仿宋" w:eastAsia="仿宋" w:hAnsi="仿宋" w:hint="eastAsia"/>
          <w:color w:val="auto"/>
          <w:sz w:val="28"/>
          <w:szCs w:val="28"/>
        </w:rPr>
        <w:t>全员德育，进一步完善德育网络，构建人人德育格局，促进良好校风的形成。</w:t>
      </w:r>
    </w:p>
    <w:p>
      <w:pPr>
        <w:pStyle w:val="style0"/>
        <w:spacing w:lineRule="exact" w:line="500"/>
        <w:ind w:firstLine="562" w:firstLineChars="200"/>
        <w:rPr>
          <w:rFonts w:ascii="仿宋" w:eastAsia="仿宋" w:hAnsi="仿宋"/>
          <w:color w:val="auto"/>
          <w:sz w:val="28"/>
          <w:szCs w:val="28"/>
        </w:rPr>
      </w:pPr>
      <w:r>
        <w:rPr>
          <w:rFonts w:ascii="仿宋" w:eastAsia="仿宋" w:hAnsi="仿宋" w:hint="eastAsia"/>
          <w:b/>
          <w:color w:val="auto"/>
          <w:sz w:val="28"/>
          <w:szCs w:val="28"/>
        </w:rPr>
        <w:t>（四）探索育人模式，狠抓教育教学质量</w:t>
      </w:r>
    </w:p>
    <w:p>
      <w:pPr>
        <w:pStyle w:val="style0"/>
        <w:spacing w:lineRule="exact" w:line="500"/>
        <w:ind w:firstLine="560" w:firstLineChars="200"/>
        <w:rPr>
          <w:rFonts w:ascii="仿宋" w:eastAsia="仿宋" w:hAnsi="仿宋"/>
          <w:color w:val="auto"/>
          <w:sz w:val="28"/>
          <w:szCs w:val="28"/>
        </w:rPr>
      </w:pPr>
      <w:r>
        <w:rPr>
          <w:rFonts w:ascii="仿宋" w:eastAsia="仿宋" w:hAnsi="仿宋" w:hint="eastAsia"/>
          <w:color w:val="auto"/>
          <w:sz w:val="28"/>
          <w:szCs w:val="28"/>
        </w:rPr>
        <w:t>加快改革步伐，深入做好选择性课改工作，提升中职学生核心素养；改革育人模式，继续推行“现代学徒制”试点工作，由点到面，涵盖更多专业；统筹安排升学与就业“两肩挑”工作，采取行之有效的措施，逐年提升高职考</w:t>
      </w:r>
      <w:r>
        <w:rPr>
          <w:rFonts w:ascii="仿宋" w:eastAsia="仿宋" w:hAnsi="仿宋" w:hint="eastAsia"/>
          <w:color w:val="auto"/>
          <w:sz w:val="28"/>
          <w:szCs w:val="28"/>
          <w:lang w:val="en-US"/>
        </w:rPr>
        <w:t>本科、双高学校的</w:t>
      </w:r>
      <w:r>
        <w:rPr>
          <w:rFonts w:ascii="仿宋" w:eastAsia="仿宋" w:hAnsi="仿宋" w:hint="eastAsia"/>
          <w:color w:val="auto"/>
          <w:sz w:val="28"/>
          <w:szCs w:val="28"/>
        </w:rPr>
        <w:t>比例，提高学生“双证书”获取率。</w:t>
      </w:r>
    </w:p>
    <w:p>
      <w:pPr>
        <w:pStyle w:val="style0"/>
        <w:spacing w:lineRule="exact" w:line="500"/>
        <w:ind w:firstLine="562" w:firstLineChars="200"/>
        <w:rPr>
          <w:rFonts w:ascii="仿宋" w:eastAsia="仿宋" w:hAnsi="仿宋"/>
          <w:b/>
          <w:color w:val="auto"/>
          <w:sz w:val="28"/>
          <w:szCs w:val="28"/>
        </w:rPr>
      </w:pPr>
      <w:r>
        <w:rPr>
          <w:rFonts w:ascii="仿宋" w:eastAsia="仿宋" w:hAnsi="仿宋" w:hint="eastAsia"/>
          <w:b/>
          <w:color w:val="auto"/>
          <w:sz w:val="28"/>
          <w:szCs w:val="28"/>
        </w:rPr>
        <w:t>（</w:t>
      </w:r>
      <w:r>
        <w:rPr>
          <w:rFonts w:ascii="仿宋" w:eastAsia="仿宋" w:hAnsi="仿宋" w:hint="eastAsia"/>
          <w:b/>
          <w:color w:val="auto"/>
          <w:sz w:val="28"/>
          <w:szCs w:val="28"/>
          <w:lang w:val="en-US"/>
        </w:rPr>
        <w:t>五</w:t>
      </w:r>
      <w:r>
        <w:rPr>
          <w:rFonts w:ascii="仿宋" w:eastAsia="仿宋" w:hAnsi="仿宋" w:hint="eastAsia"/>
          <w:b/>
          <w:color w:val="auto"/>
          <w:sz w:val="28"/>
          <w:szCs w:val="28"/>
        </w:rPr>
        <w:t>）加快专业建设，彰显职校办学特色</w:t>
      </w:r>
    </w:p>
    <w:p>
      <w:pPr>
        <w:pStyle w:val="style0"/>
        <w:spacing w:lineRule="exact" w:line="500"/>
        <w:ind w:firstLine="560" w:firstLineChars="200"/>
        <w:rPr>
          <w:rFonts w:ascii="仿宋" w:eastAsia="仿宋" w:hAnsi="仿宋"/>
          <w:color w:val="auto"/>
          <w:sz w:val="28"/>
          <w:szCs w:val="28"/>
        </w:rPr>
      </w:pPr>
      <w:r>
        <w:rPr>
          <w:rFonts w:ascii="仿宋" w:eastAsia="仿宋" w:hAnsi="仿宋" w:hint="eastAsia"/>
          <w:color w:val="auto"/>
          <w:sz w:val="28"/>
          <w:szCs w:val="28"/>
        </w:rPr>
        <w:t>目前我校存在专业门类多、特色不明显、精品专业缺等问题，要面向社会、面向市场，加大专业建设和改革力度，整合现有专业，优胜劣汰，做好、做强、做优骨干专业，逐步形成自己的办学特色。</w:t>
      </w:r>
    </w:p>
    <w:p>
      <w:pPr>
        <w:pStyle w:val="style0"/>
        <w:spacing w:lineRule="exact" w:line="500"/>
        <w:ind w:right="560" w:firstLine="560" w:firstLineChars="200"/>
        <w:jc w:val="right"/>
        <w:rPr>
          <w:rFonts w:ascii="仿宋" w:eastAsia="仿宋" w:hAnsi="仿宋"/>
          <w:color w:val="auto"/>
          <w:sz w:val="28"/>
          <w:szCs w:val="28"/>
        </w:rPr>
      </w:pPr>
    </w:p>
    <w:p>
      <w:pPr>
        <w:pStyle w:val="style0"/>
        <w:spacing w:lineRule="exact" w:line="500"/>
        <w:ind w:right="560" w:firstLine="560" w:firstLineChars="200"/>
        <w:jc w:val="right"/>
        <w:rPr>
          <w:rFonts w:ascii="仿宋" w:eastAsia="仿宋" w:hAnsi="仿宋"/>
          <w:color w:val="auto"/>
          <w:sz w:val="28"/>
          <w:szCs w:val="28"/>
        </w:rPr>
      </w:pPr>
      <w:r>
        <w:rPr>
          <w:rFonts w:ascii="仿宋" w:eastAsia="仿宋" w:hAnsi="仿宋" w:hint="eastAsia"/>
          <w:color w:val="auto"/>
          <w:sz w:val="28"/>
          <w:szCs w:val="28"/>
        </w:rPr>
        <w:t>20</w:t>
      </w:r>
      <w:r>
        <w:rPr>
          <w:rFonts w:ascii="仿宋" w:eastAsia="仿宋" w:hAnsi="仿宋" w:hint="default"/>
          <w:color w:val="auto"/>
          <w:sz w:val="28"/>
          <w:szCs w:val="28"/>
        </w:rPr>
        <w:t>21</w:t>
      </w:r>
      <w:r>
        <w:rPr>
          <w:rFonts w:ascii="仿宋" w:eastAsia="仿宋" w:hAnsi="仿宋" w:hint="eastAsia"/>
          <w:color w:val="auto"/>
          <w:sz w:val="28"/>
          <w:szCs w:val="28"/>
        </w:rPr>
        <w:t>年</w:t>
      </w:r>
      <w:r>
        <w:rPr>
          <w:rFonts w:ascii="仿宋" w:eastAsia="仿宋" w:hAnsi="仿宋" w:hint="default"/>
          <w:color w:val="auto"/>
          <w:sz w:val="28"/>
          <w:szCs w:val="28"/>
          <w:lang w:eastAsia="zh-CN"/>
        </w:rPr>
        <w:t>1</w:t>
      </w:r>
      <w:r>
        <w:rPr>
          <w:rFonts w:ascii="仿宋" w:eastAsia="仿宋" w:hAnsi="仿宋" w:hint="eastAsia"/>
          <w:color w:val="auto"/>
          <w:sz w:val="28"/>
          <w:szCs w:val="28"/>
        </w:rPr>
        <w:t>月</w:t>
      </w:r>
    </w:p>
    <w:p>
      <w:pPr>
        <w:pStyle w:val="style0"/>
        <w:spacing w:lineRule="exact" w:line="520"/>
        <w:ind w:firstLine="560" w:firstLineChars="200"/>
        <w:rPr>
          <w:rFonts w:ascii="仿宋" w:eastAsia="仿宋" w:hAnsi="仿宋"/>
          <w:color w:val="auto"/>
          <w:sz w:val="28"/>
          <w:szCs w:val="28"/>
        </w:rPr>
      </w:pPr>
    </w:p>
    <w:sectPr>
      <w:headerReference w:type="default" r:id="rId2"/>
      <w:footerReference w:type="default" r:id="rId3"/>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503050004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004020304"/>
    <w:charset w:val="00"/>
    <w:family w:val="roman"/>
    <w:pitch w:val="default"/>
    <w:sig w:usb0="20007A87" w:usb1="80000000" w:usb2="00000008" w:usb3="00000000" w:csb0="000001FF" w:csb1="00000000"/>
  </w:font>
  <w:font w:name="方正书宋_GBK">
    <w:altName w:val="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4030204"/>
    <w:charset w:val="00"/>
    <w:family w:val="roman"/>
    <w:pitch w:val="default"/>
    <w:sig w:usb0="00000000" w:usb1="00000000" w:usb2="00000000" w:usb3="00000000" w:csb0="0000019F" w:csb1="00000000"/>
  </w:font>
  <w:font w:name="Calibri">
    <w:altName w:val="Helvetica Neue"/>
    <w:panose1 w:val="020f0502020002030204"/>
    <w:charset w:val="00"/>
    <w:family w:val="swiss"/>
    <w:pitch w:val="default"/>
    <w:sig w:usb0="00000000" w:usb1="00000000" w:usb2="00000001" w:usb3="00000000" w:csb0="0000019F" w:csb1="00000000"/>
  </w:font>
  <w:font w:name="汉仪书宋二KW">
    <w:altName w:val="汉仪书宋二KW"/>
    <w:panose1 w:val="00020600040001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Helvetica Neue">
    <w:altName w:val="Helvetica Neue"/>
    <w:panose1 w:val="02000503000000020004"/>
    <w:charset w:val="00"/>
    <w:family w:val="auto"/>
    <w:pitch w:val="default"/>
    <w:sig w:usb0="E50002FF" w:usb1="500079DB" w:usb2="0000001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90204"/>
    <w:charset w:val="01"/>
    <w:family w:val="swiss"/>
    <w:pitch w:val="default"/>
    <w:sig w:usb0="E0000AFF" w:usb1="00007843" w:usb2="00000001" w:usb3="00000000" w:csb0="400001BF" w:csb1="DFF70000"/>
  </w:font>
  <w:font w:name="黑体">
    <w:altName w:val="汉仪中黑KW"/>
    <w:panose1 w:val="02010609060001010101"/>
    <w:charset w:val="86"/>
    <w:family w:val="auto"/>
    <w:pitch w:val="default"/>
    <w:sig w:usb0="00000000" w:usb1="00000000" w:usb2="00000016" w:usb3="00000000" w:csb0="00040001" w:csb1="00000000"/>
  </w:font>
  <w:font w:name="Courier New">
    <w:altName w:val="Courier New"/>
    <w:panose1 w:val="02070409020002090404"/>
    <w:charset w:val="01"/>
    <w:family w:val="modern"/>
    <w:pitch w:val="default"/>
    <w:sig w:usb0="E0000AFF" w:usb1="40007843" w:usb2="00000001" w:usb3="00000000" w:csb0="400001BF" w:csb1="DFF70000"/>
  </w:font>
  <w:font w:name="Symbol">
    <w:altName w:val="Kingsoft Sign"/>
    <w:panose1 w:val="05050102010007020507"/>
    <w:charset w:val="02"/>
    <w:family w:val="roman"/>
    <w:pitch w:val="default"/>
    <w:sig w:usb0="00000000" w:usb1="00000000" w:usb2="00000000" w:usb3="00000000" w:csb0="80000000" w:csb1="00000000"/>
  </w:font>
  <w:font w:name="Verdana">
    <w:altName w:val="Verdana"/>
    <w:panose1 w:val="020b0804030005040204"/>
    <w:charset w:val="00"/>
    <w:family w:val="swiss"/>
    <w:pitch w:val="default"/>
    <w:sig w:usb0="A10006FF" w:usb1="4000205B" w:usb2="00000010" w:usb3="00000000" w:csb0="2000019F" w:csb1="00000000"/>
  </w:font>
  <w:font w:name="仿宋">
    <w:altName w:val="方正仿宋_GBK"/>
    <w:panose1 w:val="02010609060001010101"/>
    <w:charset w:val="86"/>
    <w:family w:val="modern"/>
    <w:pitch w:val="default"/>
    <w:sig w:usb0="00000000" w:usb1="00000000" w:usb2="00000016" w:usb3="00000000" w:csb0="00040001" w:csb1="00000000"/>
  </w:font>
  <w:font w:name="方正仿宋_GBK">
    <w:altName w:val="方正仿宋_GBK"/>
    <w:panose1 w:val="02000000000000000000"/>
    <w:charset w:val="86"/>
    <w:family w:val="auto"/>
    <w:pitch w:val="default"/>
    <w:sig w:usb0="A00002BF" w:usb1="38CF7CFA" w:usb2="00082016" w:usb3="00000000" w:csb0="00040001" w:csb1="00000000"/>
  </w:font>
  <w:font w:name="汉仪中黑KW">
    <w:altName w:val="汉仪中黑KW"/>
    <w:panose1 w:val="00020600040001010101"/>
    <w:charset w:val="86"/>
    <w:family w:val="auto"/>
    <w:pitch w:val="default"/>
    <w:sig w:usb0="A00002BF" w:usb1="18EF7CFA" w:usb2="00000016" w:usb3="00000000" w:csb0="00040000" w:csb1="00000000"/>
  </w:font>
  <w:font w:name="Kingsoft Sign">
    <w:altName w:val="Kingsoft Sign"/>
    <w:panose1 w:val="05050102010007020507"/>
    <w:charset w:val="00"/>
    <w:family w:val="auto"/>
    <w:pitch w:val="default"/>
    <w:sig w:usb0="00000000" w:usb1="10000000" w:usb2="00000000" w:usb3="00000000" w:csb0="00000001" w:csb1="00000000"/>
  </w:font>
  <w:font w:name="Bookshelf Symbol 7">
    <w:altName w:val="苹方-简"/>
    <w:panose1 w:val="05010101010001010101"/>
    <w:charset w:val="00"/>
    <w:family w:val="auto"/>
    <w:pitch w:val="default"/>
    <w:sig w:usb0="00000000" w:usb1="00000000" w:usb2="00000000" w:usb3="00000000" w:csb0="8000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2010609030001010101"/>
    <w:charset w:val="86"/>
    <w:family w:val="modern"/>
    <w:pitch w:val="default"/>
    <w:sig w:usb0="00000000" w:usb1="00000000" w:usb2="00000010" w:usb3="00000000" w:csb0="00040000" w:csb1="00000000"/>
  </w:font>
  <w:font w:name="楷体">
    <w:altName w:val="汉仪楷体KW"/>
    <w:panose1 w:val="02010609060001010101"/>
    <w:charset w:val="86"/>
    <w:family w:val="modern"/>
    <w:pitch w:val="default"/>
    <w:sig w:usb0="00000000" w:usb1="00000000" w:usb2="00000016" w:usb3="00000000" w:csb0="00040001" w:csb1="00000000"/>
  </w:font>
  <w:font w:name="微软雅黑">
    <w:altName w:val="汉仪旗黑"/>
    <w:panose1 w:val="020b0503020002020204"/>
    <w:charset w:val="86"/>
    <w:family w:val="swiss"/>
    <w:pitch w:val="default"/>
    <w:sig w:usb0="00000000" w:usb1="00000000" w:usb2="00000016" w:usb3="00000000" w:csb0="0004001F" w:csb1="00000000"/>
  </w:font>
  <w:font w:name="汉仪旗黑">
    <w:altName w:val="汉仪旗黑"/>
    <w:panose1 w:val="00020600040001010101"/>
    <w:charset w:val="86"/>
    <w:family w:val="auto"/>
    <w:pitch w:val="default"/>
    <w:sig w:usb0="A00002BF" w:usb1="1ACF7CFA" w:usb2="00000016" w:usb3="00000000" w:csb0="0004009F" w:csb1="DFD70000"/>
  </w:font>
  <w:font w:name="汉仪楷体KW">
    <w:altName w:val="汉仪楷体KW"/>
    <w:panose1 w:val="00020600040001010101"/>
    <w:charset w:val="86"/>
    <w:family w:val="auto"/>
    <w:pitch w:val="default"/>
    <w:sig w:usb0="A00002BF" w:usb1="18EF7CFA" w:usb2="00000016" w:usb3="00000000" w:csb0="00040000" w:csb1="00000000"/>
  </w:font>
  <w:font w:name="Tahoma">
    <w:altName w:val="Tahoma"/>
    <w:panose1 w:val="020b0604030005040204"/>
    <w:charset w:val="00"/>
    <w:family w:val="swiss"/>
    <w:pitch w:val="default"/>
    <w:sig w:usb0="E1002AFF" w:usb1="C000605B" w:usb2="00000029" w:usb3="00000000" w:csb0="200101FF" w:csb1="2028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0213067"/>
    <w:lvl w:ilvl="0">
      <w:start w:val="2"/>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5"/>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paragraph" w:styleId="style3">
    <w:name w:val="heading 3"/>
    <w:basedOn w:val="style0"/>
    <w:next w:val="style0"/>
    <w:link w:val="style4100"/>
    <w:qFormat/>
    <w:uiPriority w:val="9"/>
    <w:pPr>
      <w:keepNext/>
      <w:keepLines/>
      <w:spacing w:before="260" w:after="260" w:lineRule="auto" w:line="416"/>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customStyle="1" w:styleId="style4097">
    <w:name w:val="Char1 Char Char Char"/>
    <w:basedOn w:val="style0"/>
    <w:next w:val="style4097"/>
    <w:qFormat/>
    <w:uiPriority w:val="0"/>
    <w:pPr>
      <w:widowControl/>
      <w:spacing w:after="160" w:lineRule="exact" w:line="240"/>
      <w:jc w:val="left"/>
    </w:pPr>
    <w:rPr>
      <w:rFonts w:ascii="Verdana" w:cs="Verdana" w:eastAsia="宋体" w:hAnsi="Verdana"/>
      <w:kern w:val="0"/>
      <w:sz w:val="20"/>
      <w:szCs w:val="20"/>
      <w:lang w:eastAsia="en-US"/>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页眉 Char"/>
    <w:basedOn w:val="style65"/>
    <w:next w:val="style4099"/>
    <w:link w:val="style31"/>
    <w:qFormat/>
    <w:uiPriority w:val="99"/>
    <w:rPr>
      <w:sz w:val="18"/>
      <w:szCs w:val="18"/>
    </w:rPr>
  </w:style>
  <w:style w:type="character" w:customStyle="1" w:styleId="style4100">
    <w:name w:val="标题 3 Char"/>
    <w:basedOn w:val="style65"/>
    <w:next w:val="style4100"/>
    <w:link w:val="style3"/>
    <w:qFormat/>
    <w:uiPriority w:val="9"/>
    <w:rPr>
      <w:b/>
      <w:bCs/>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7439</Words>
  <Pages>6</Pages>
  <Characters>7699</Characters>
  <Application>WPS Office</Application>
  <DocSecurity>0</DocSecurity>
  <Paragraphs>62</Paragraphs>
  <ScaleCrop>false</ScaleCrop>
  <Company>CHINA</Company>
  <LinksUpToDate>false</LinksUpToDate>
  <CharactersWithSpaces>7709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2019-01-08T18:00:00Z</dcterms:created>
  <dc:creator>Administrator</dc:creator>
  <lastModifiedBy>NOH-AN00</lastModifiedBy>
  <dcterms:modified xsi:type="dcterms:W3CDTF">2021-02-21T01:50:36Z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