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kern w:val="0"/>
          <w:sz w:val="40"/>
          <w:szCs w:val="40"/>
        </w:rPr>
      </w:pPr>
    </w:p>
    <w:p>
      <w:pPr>
        <w:jc w:val="center"/>
        <w:rPr>
          <w:rFonts w:hint="eastAsia" w:ascii="方正小标宋简体" w:hAnsi="宋体" w:eastAsia="方正小标宋简体" w:cs="宋体"/>
          <w:kern w:val="0"/>
          <w:sz w:val="40"/>
          <w:szCs w:val="40"/>
        </w:rPr>
      </w:pPr>
    </w:p>
    <w:p>
      <w:pPr>
        <w:jc w:val="center"/>
        <w:rPr>
          <w:rFonts w:hint="eastAsia"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w:t>
      </w:r>
      <w:r>
        <w:rPr>
          <w:rFonts w:ascii="方正小标宋简体" w:hAnsi="宋体" w:eastAsia="方正小标宋简体" w:cs="宋体"/>
          <w:kern w:val="0"/>
          <w:sz w:val="40"/>
          <w:szCs w:val="40"/>
        </w:rPr>
        <w:t>21</w:t>
      </w:r>
      <w:r>
        <w:rPr>
          <w:rFonts w:hint="eastAsia" w:ascii="方正小标宋简体" w:hAnsi="宋体" w:eastAsia="方正小标宋简体" w:cs="宋体"/>
          <w:kern w:val="0"/>
          <w:sz w:val="40"/>
          <w:szCs w:val="40"/>
        </w:rPr>
        <w:t>年浙江省教学成果奖</w:t>
      </w:r>
      <w:r>
        <w:rPr>
          <w:rFonts w:hint="eastAsia" w:ascii="方正小标宋简体" w:hAnsi="宋体" w:eastAsia="方正小标宋简体" w:cs="宋体"/>
          <w:kern w:val="0"/>
          <w:sz w:val="40"/>
          <w:szCs w:val="40"/>
          <w:lang w:eastAsia="zh-CN"/>
        </w:rPr>
        <w:t>推荐</w:t>
      </w:r>
      <w:r>
        <w:rPr>
          <w:rFonts w:hint="eastAsia" w:ascii="方正小标宋简体" w:hAnsi="宋体" w:eastAsia="方正小标宋简体" w:cs="宋体"/>
          <w:kern w:val="0"/>
          <w:sz w:val="40"/>
          <w:szCs w:val="40"/>
        </w:rPr>
        <w:t>名单</w:t>
      </w:r>
    </w:p>
    <w:p>
      <w:pPr>
        <w:jc w:val="center"/>
        <w:rPr>
          <w:rFonts w:hint="eastAsia" w:ascii="方正小标宋简体" w:hAnsi="宋体" w:eastAsia="方正小标宋简体" w:cs="宋体"/>
          <w:kern w:val="0"/>
          <w:sz w:val="40"/>
          <w:szCs w:val="40"/>
          <w:lang w:eastAsia="zh-CN"/>
        </w:rPr>
      </w:pPr>
      <w:r>
        <w:rPr>
          <w:rFonts w:hint="eastAsia" w:ascii="楷体_GB2312" w:hAnsi="楷体_GB2312" w:eastAsia="楷体_GB2312" w:cs="楷体_GB2312"/>
          <w:kern w:val="0"/>
          <w:sz w:val="32"/>
          <w:szCs w:val="32"/>
          <w:lang w:eastAsia="zh-CN"/>
        </w:rPr>
        <w:t>（基础教育类）</w:t>
      </w:r>
    </w:p>
    <w:p>
      <w:pPr>
        <w:ind w:firstLine="160" w:firstLineChars="50"/>
        <w:rPr>
          <w:rFonts w:ascii="黑体" w:hAnsi="黑体" w:eastAsia="黑体" w:cs="宋体"/>
          <w:bCs/>
          <w:kern w:val="0"/>
          <w:sz w:val="32"/>
          <w:szCs w:val="32"/>
        </w:rPr>
      </w:pPr>
    </w:p>
    <w:p>
      <w:pPr>
        <w:rPr>
          <w:rFonts w:ascii="黑体" w:hAnsi="黑体" w:eastAsia="黑体"/>
          <w:sz w:val="32"/>
          <w:szCs w:val="32"/>
        </w:rPr>
      </w:pPr>
      <w:r>
        <w:rPr>
          <w:rFonts w:hint="eastAsia" w:ascii="黑体" w:hAnsi="黑体" w:eastAsia="黑体" w:cs="宋体"/>
          <w:bCs/>
          <w:kern w:val="0"/>
          <w:sz w:val="32"/>
          <w:szCs w:val="32"/>
        </w:rPr>
        <w:t>（一）特等奖（15项）</w:t>
      </w:r>
    </w:p>
    <w:tbl>
      <w:tblPr>
        <w:tblStyle w:val="4"/>
        <w:tblW w:w="9993" w:type="dxa"/>
        <w:jc w:val="center"/>
        <w:tblLayout w:type="autofit"/>
        <w:tblCellMar>
          <w:top w:w="0" w:type="dxa"/>
          <w:left w:w="108" w:type="dxa"/>
          <w:bottom w:w="0" w:type="dxa"/>
          <w:right w:w="108" w:type="dxa"/>
        </w:tblCellMar>
      </w:tblPr>
      <w:tblGrid>
        <w:gridCol w:w="780"/>
        <w:gridCol w:w="4700"/>
        <w:gridCol w:w="2608"/>
        <w:gridCol w:w="1905"/>
      </w:tblGrid>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kern w:val="0"/>
                <w:sz w:val="24"/>
              </w:rPr>
            </w:pPr>
            <w:r>
              <w:rPr>
                <w:rFonts w:ascii="Times New Roman" w:hAnsi="Times New Roman" w:cs="Times New Roman"/>
                <w:b/>
                <w:bCs/>
                <w:kern w:val="0"/>
                <w:sz w:val="24"/>
              </w:rPr>
              <w:t>序号</w:t>
            </w:r>
          </w:p>
        </w:tc>
        <w:tc>
          <w:tcPr>
            <w:tcW w:w="47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kern w:val="0"/>
                <w:sz w:val="24"/>
              </w:rPr>
            </w:pPr>
            <w:r>
              <w:rPr>
                <w:rFonts w:ascii="Times New Roman" w:hAnsi="Times New Roman" w:cs="Times New Roman"/>
                <w:b/>
                <w:bCs/>
                <w:kern w:val="0"/>
                <w:sz w:val="24"/>
              </w:rPr>
              <w:t>成 果 名 称</w:t>
            </w:r>
          </w:p>
        </w:tc>
        <w:tc>
          <w:tcPr>
            <w:tcW w:w="260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kern w:val="0"/>
                <w:sz w:val="24"/>
              </w:rPr>
            </w:pPr>
            <w:r>
              <w:rPr>
                <w:rFonts w:ascii="Times New Roman" w:hAnsi="Times New Roman" w:cs="Times New Roman"/>
                <w:b/>
                <w:bCs/>
                <w:kern w:val="0"/>
                <w:sz w:val="24"/>
              </w:rPr>
              <w:t>主要完成人</w:t>
            </w:r>
          </w:p>
        </w:tc>
        <w:tc>
          <w:tcPr>
            <w:tcW w:w="19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kern w:val="0"/>
                <w:sz w:val="24"/>
              </w:rPr>
            </w:pPr>
            <w:r>
              <w:rPr>
                <w:rFonts w:hint="eastAsia" w:ascii="Times New Roman" w:hAnsi="Times New Roman" w:cs="Times New Roman"/>
                <w:b/>
                <w:bCs/>
                <w:kern w:val="0"/>
                <w:sz w:val="24"/>
              </w:rPr>
              <w:t>推荐</w:t>
            </w:r>
            <w:r>
              <w:rPr>
                <w:rFonts w:ascii="Times New Roman" w:hAnsi="Times New Roman" w:cs="Times New Roman"/>
                <w:b/>
                <w:bCs/>
                <w:kern w:val="0"/>
                <w:sz w:val="24"/>
              </w:rPr>
              <w:t>单位</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kern w:val="0"/>
                <w:sz w:val="24"/>
              </w:rPr>
            </w:pPr>
            <w:r>
              <w:rPr>
                <w:rFonts w:hint="eastAsia" w:ascii="Times New Roman" w:hAnsi="Times New Roman" w:cs="Times New Roman"/>
                <w:b w:val="0"/>
                <w:bCs w:val="0"/>
                <w:kern w:val="0"/>
                <w:sz w:val="24"/>
              </w:rPr>
              <w:t>1</w:t>
            </w:r>
          </w:p>
        </w:tc>
        <w:tc>
          <w:tcPr>
            <w:tcW w:w="470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“知·行·创”模式：高质量实施国家课程的小学实践</w:t>
            </w:r>
          </w:p>
        </w:tc>
        <w:tc>
          <w:tcPr>
            <w:tcW w:w="260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俞国娣、楼说行、何慧玲、滕梅芳、鲁哲清、杨帆</w:t>
            </w:r>
          </w:p>
        </w:tc>
        <w:tc>
          <w:tcPr>
            <w:tcW w:w="190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仿宋_GB2312" w:cs="Times New Roman"/>
                <w:kern w:val="0"/>
                <w:sz w:val="24"/>
              </w:rPr>
            </w:pPr>
            <w:r>
              <w:rPr>
                <w:rFonts w:ascii="Times New Roman" w:hAnsi="Times New Roman" w:eastAsia="宋体" w:cs="Times New Roman"/>
                <w:color w:val="000000"/>
                <w:kern w:val="0"/>
                <w:sz w:val="24"/>
                <w:szCs w:val="24"/>
                <w:lang w:bidi="ar"/>
              </w:rPr>
              <w:t>2</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内生课堂：初中育人质量提升路径探索</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高琼、张艳、孙婕、郑蔚玮、余文君、李云星</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3</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数学实验：小学生数学学习方式的新探索</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吴恢銮、张天孝、张麟、罗永军、姚俊俊、吴玉兰</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4</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变革育人方式：经历伴随学习的19年探索</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娄屹兰、蔡静、胡艳英、虞佳、谢婷婷、张一含</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5</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培智劳动：杨绫子二十年探索与实践</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俞林亚、李晓芳、刘晓美、张芳、李果、姚郑芳</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6</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从小热爱劳动：小学生新劳动教育的实践探索</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章振乐、戴君、夏建筠、刘金虎、洪玉芬、章红英</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7</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党在我心中：中小学信仰教育的育才新模式</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郜晏中、俞晓东、何珊云</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8</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指向儿童经验重构的行为课程新探索</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沈清、邵爱红、胡剑红、娄丹娜、潘亚华、林晓花</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9</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做主动学习者：“科学部落格”的十二年实践</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施昌魏、游芳伟、吴乔乔、金琼洁、黄卫华、张延银</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1</w:t>
            </w:r>
            <w:r>
              <w:rPr>
                <w:rFonts w:ascii="Times New Roman" w:hAnsi="Times New Roman" w:eastAsia="宋体" w:cs="Times New Roman"/>
                <w:color w:val="000000"/>
                <w:kern w:val="0"/>
                <w:sz w:val="24"/>
                <w:szCs w:val="24"/>
                <w:lang w:bidi="ar"/>
              </w:rPr>
              <w:t>0</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让核心素养落地：普通高中“单元学历案教学”实践探索</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卢明、蒋雅云、戴敏燕、胡水林、陈作允、奚素文</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1</w:t>
            </w:r>
            <w:r>
              <w:rPr>
                <w:rFonts w:ascii="Times New Roman" w:hAnsi="Times New Roman" w:eastAsia="宋体" w:cs="Times New Roman"/>
                <w:color w:val="000000"/>
                <w:kern w:val="0"/>
                <w:sz w:val="24"/>
                <w:szCs w:val="24"/>
                <w:lang w:bidi="ar"/>
              </w:rPr>
              <w:t>1</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初中综合科学课程改革 33 年：浙江经验</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王耀村</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曹宝龙</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方红峰</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余自强</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周华松</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蔡铁权</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ascii="Times New Roman" w:hAnsi="Times New Roman" w:eastAsia="仿宋_GB2312" w:cs="Times New Roman"/>
                <w:kern w:val="0"/>
                <w:sz w:val="24"/>
              </w:rPr>
              <w:t>教研室</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仿宋_GB2312" w:cs="Times New Roman"/>
                <w:kern w:val="0"/>
                <w:sz w:val="24"/>
              </w:rPr>
            </w:pPr>
            <w:r>
              <w:rPr>
                <w:rFonts w:ascii="Times New Roman" w:hAnsi="Times New Roman" w:eastAsia="宋体" w:cs="Times New Roman"/>
                <w:color w:val="000000"/>
                <w:kern w:val="0"/>
                <w:sz w:val="24"/>
                <w:szCs w:val="24"/>
                <w:lang w:bidi="ar"/>
              </w:rPr>
              <w:t>12</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促进学习真正发生的小学数学“现场改课”教研范式</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斯苗儿、杨海荣、柳敏敏、袁晓萍、俞正强、骆玲芳</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ascii="Times New Roman" w:hAnsi="Times New Roman" w:eastAsia="仿宋_GB2312" w:cs="Times New Roman"/>
                <w:kern w:val="0"/>
                <w:sz w:val="24"/>
              </w:rPr>
              <w:t>教研室</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仿宋_GB2312" w:cs="Times New Roman"/>
                <w:kern w:val="0"/>
                <w:sz w:val="24"/>
              </w:rPr>
            </w:pPr>
            <w:r>
              <w:rPr>
                <w:rFonts w:ascii="Times New Roman" w:hAnsi="Times New Roman" w:eastAsia="宋体" w:cs="Times New Roman"/>
                <w:color w:val="000000"/>
                <w:kern w:val="0"/>
                <w:sz w:val="24"/>
                <w:szCs w:val="24"/>
                <w:lang w:bidi="ar"/>
              </w:rPr>
              <w:t>13</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优化教育生态：教育质量综合评价改革的浙江实践</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张丰、沈启正、方张松、马婷、张侃巍、马海燕</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ascii="Times New Roman" w:hAnsi="Times New Roman" w:eastAsia="仿宋_GB2312" w:cs="Times New Roman"/>
                <w:kern w:val="0"/>
                <w:sz w:val="24"/>
              </w:rPr>
              <w:t>教研室</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仿宋_GB2312" w:cs="Times New Roman"/>
                <w:kern w:val="0"/>
                <w:sz w:val="24"/>
              </w:rPr>
            </w:pPr>
            <w:r>
              <w:rPr>
                <w:rFonts w:ascii="Times New Roman" w:hAnsi="Times New Roman" w:eastAsia="宋体" w:cs="Times New Roman"/>
                <w:color w:val="000000"/>
                <w:kern w:val="0"/>
                <w:sz w:val="24"/>
                <w:szCs w:val="24"/>
                <w:lang w:bidi="ar"/>
              </w:rPr>
              <w:t>14</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普通高中信息技术学业质量测评“浙江探索”</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魏雄鹰、李伟、邵红祥、吴建锋、陈跃、范诚</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hint="eastAsia" w:ascii="Times New Roman" w:hAnsi="Times New Roman" w:eastAsia="仿宋_GB2312" w:cs="Times New Roman"/>
                <w:kern w:val="0"/>
                <w:sz w:val="24"/>
              </w:rPr>
              <w:t>教研室</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textAlignment w:val="center"/>
              <w:rPr>
                <w:rFonts w:ascii="Times New Roman" w:hAnsi="Times New Roman" w:eastAsia="仿宋_GB2312" w:cs="Times New Roman"/>
                <w:kern w:val="0"/>
                <w:sz w:val="24"/>
              </w:rPr>
            </w:pPr>
            <w:r>
              <w:rPr>
                <w:rFonts w:ascii="Times New Roman" w:hAnsi="Times New Roman" w:eastAsia="宋体" w:cs="Times New Roman"/>
                <w:color w:val="000000"/>
                <w:kern w:val="0"/>
                <w:sz w:val="24"/>
                <w:szCs w:val="24"/>
                <w:lang w:bidi="ar"/>
              </w:rPr>
              <w:t>15</w:t>
            </w:r>
          </w:p>
        </w:tc>
        <w:tc>
          <w:tcPr>
            <w:tcW w:w="4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“五育融合”背景下国家课程校本化实施的浙江实践</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庞君芳、杨凯锋、周华松、陈萍、邬淑颖、张文杰</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省教育科学研究院</w:t>
            </w:r>
          </w:p>
        </w:tc>
      </w:tr>
    </w:tbl>
    <w:p>
      <w:pPr>
        <w:rPr>
          <w:rFonts w:ascii="黑体" w:hAnsi="黑体" w:eastAsia="黑体"/>
          <w:sz w:val="32"/>
          <w:szCs w:val="32"/>
        </w:rPr>
      </w:pPr>
      <w:r>
        <w:rPr>
          <w:rFonts w:hint="eastAsia" w:ascii="黑体" w:hAnsi="黑体" w:eastAsia="黑体" w:cs="宋体"/>
          <w:bCs/>
          <w:kern w:val="0"/>
          <w:sz w:val="32"/>
          <w:szCs w:val="32"/>
        </w:rPr>
        <w:t>（二）一等奖（50项）</w:t>
      </w:r>
    </w:p>
    <w:tbl>
      <w:tblPr>
        <w:tblStyle w:val="4"/>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677"/>
        <w:gridCol w:w="2610"/>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序号</w:t>
            </w:r>
          </w:p>
        </w:tc>
        <w:tc>
          <w:tcPr>
            <w:tcW w:w="4677"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成 果 名 称</w:t>
            </w:r>
          </w:p>
        </w:tc>
        <w:tc>
          <w:tcPr>
            <w:tcW w:w="2610"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主要完成人</w:t>
            </w:r>
          </w:p>
        </w:tc>
        <w:tc>
          <w:tcPr>
            <w:tcW w:w="1926"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jc w:val="center"/>
              <w:rPr>
                <w:rFonts w:ascii="Times New Roman" w:hAnsi="Times New Roman" w:eastAsia="仿宋_GB2312"/>
                <w:kern w:val="0"/>
                <w:sz w:val="24"/>
              </w:rPr>
            </w:pPr>
            <w:r>
              <w:rPr>
                <w:rFonts w:ascii="Times New Roman" w:hAnsi="Times New Roman" w:eastAsia="仿宋_GB2312"/>
                <w:kern w:val="0"/>
                <w:sz w:val="24"/>
              </w:rPr>
              <w:t>1</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学玩相融：小学发展素质教育的“时代”样式</w:t>
            </w:r>
          </w:p>
        </w:tc>
        <w:tc>
          <w:tcPr>
            <w:tcW w:w="26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唐彩斌、孔慰、郦云、方小溪、王云英、成静</w:t>
            </w:r>
          </w:p>
        </w:tc>
        <w:tc>
          <w:tcPr>
            <w:tcW w:w="192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指向关怀与创造的跨学科项目化学习实践</w:t>
            </w:r>
          </w:p>
        </w:tc>
        <w:tc>
          <w:tcPr>
            <w:tcW w:w="26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周华松、邬淑颖、李一帆、倪幸佳、杨封友、孙继婷</w:t>
            </w:r>
          </w:p>
        </w:tc>
        <w:tc>
          <w:tcPr>
            <w:tcW w:w="192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行走德育：社会主义核心价值观铸魂育人的区域实践</w:t>
            </w:r>
          </w:p>
        </w:tc>
        <w:tc>
          <w:tcPr>
            <w:tcW w:w="26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王莺、蒋敏、徐雪峰、郑一峰、陈文松、金莹</w:t>
            </w:r>
          </w:p>
        </w:tc>
        <w:tc>
          <w:tcPr>
            <w:tcW w:w="192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指向关键能力的高中化学课堂教学</w:t>
            </w:r>
          </w:p>
        </w:tc>
        <w:tc>
          <w:tcPr>
            <w:tcW w:w="26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林肃浩、王先锋、俞建锋、赵贤祥、沈彩娣、郦勇</w:t>
            </w:r>
          </w:p>
        </w:tc>
        <w:tc>
          <w:tcPr>
            <w:tcW w:w="192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学校大脑，推动智慧学习的教育变革</w:t>
            </w:r>
          </w:p>
        </w:tc>
        <w:tc>
          <w:tcPr>
            <w:tcW w:w="26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饶美红、陆韵、单瑛凡、金敏、徐国鉴 </w:t>
            </w:r>
          </w:p>
        </w:tc>
        <w:tc>
          <w:tcPr>
            <w:tcW w:w="192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初中科学概念进阶教学范式的创新与实践</w:t>
            </w:r>
          </w:p>
        </w:tc>
        <w:tc>
          <w:tcPr>
            <w:tcW w:w="26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陈锋、蔡铁权、杨丽娟、姚雪飞、董爱敏、叶胤</w:t>
            </w:r>
          </w:p>
        </w:tc>
        <w:tc>
          <w:tcPr>
            <w:tcW w:w="192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7</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推进拓展性课程建设的区域支持系统研究</w:t>
            </w:r>
          </w:p>
        </w:tc>
        <w:tc>
          <w:tcPr>
            <w:tcW w:w="261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沈旭东、何丽红、徐瑰瑰、黄慎娥</w:t>
            </w:r>
          </w:p>
        </w:tc>
        <w:tc>
          <w:tcPr>
            <w:tcW w:w="192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小学语文思维可视化教学的十年实践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张敏华、周雪燕、汪帆、徐晓青、宋怡</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立体式多通道幼小衔接的县域探索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胡振燕、陈芳、魏剑婷、邹丽丽、吴剡芝、王豪杰</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区域推进综合实践活动课程的20年北仑实践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乐素芬、张亚伟、周辉、孙飞娜、姚成伟、王琛臣</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“链接·支援”式小学习作教学的行动研究</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郭昶、葛林高、李倩、王佩佩、王萍芳</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玩创相融：小学创新启蒙教育实践探索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黄铁成、周蓉、叶青、狄勇、林波、朱益丰</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信息技术与初中科学教学深度融合的实践探索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沙琦波、王耀村、陈心怡、王燕红、顾美丽、胡圆圆</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旨在公民养成的高中生“公共参与”项目实践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钱剑波、郑力虎、王寅、吴晞、戚士忠、连红波 </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高中数学HPM人文化课堂创新建构</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任伟芳、毛浙东、桑红迪、陈碧文、陆磊波、史琼怡</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新课程物理多元开放教学模式的探索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黄国龙、应俊、周金中、庄晓波、曾昊溟</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指向政治认同的高中思政“议题式”学习研究与实践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金银姬、张家如、骆柏林、钟栋儿、柯颖、王寅</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“新生活场景”高中写作课堂的创生与实践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黄宏武、孙文辉、浦晖、杨巧琳、林伟娜、邬林波</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基于“四维评价”的区域教育质量综合评价改革实践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方文跃、陈荣荣、王光秋、王旭东、王辛酉、赵桂芳</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课程部落：课程建设的瓯海样态</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张林勇、谷海英、韩紫微、金朝辉、郑道春、杨荣波</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小学科学联接“儿童-科学”的学习设计与实践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王小梅、陈素平、吴一锚、夏彬彬、潘良晓、缪旭春</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“1+X”联读:课内外融合阅读的创新路径</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曹鸿飞、郭艳艳、叶托、吴秀娟、单志明、胡晓丽</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爱智且爱人：“一体四维”儿童哲学教育的二十年探索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吴孔裕、盛道新、林晓、李晓阳、黄又绿、林丛</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指向结构化的小学数学“单元整体教学”实践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杨海荣、宋健泳、斯苗儿、陈国权、朱国平、杨明岚</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湖州市教育局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湖州样式: 区域推进幼儿园自主游戏优化路径的设计及实践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莫娇、沈艺、沈铁军、施月芬、杨伟萍、吴伟云</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湖州市教育局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县域初中教育质量实证评价的十年实践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李强、王明建、宋金华、姚玉良、徐建强、胡丽平</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幸福三人行：初中课堂“动态交互式”合作学习的建构与实践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费志明、郎微波、滕金飞、徐晖、王丹红、熊水红</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学导型教学：推进区域课堂转型的南湖实践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朱德江、魏林明、陈尔胜、费岭峰、朱文平、沈李琴</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走读唐诗之路：“学科融合”研学范式探索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马东贤、李伟芳、申宣成、许晓英、周叶萍、俞锋</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绍兴市教育局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《物理与美》课程群的开发与实践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田方娴、杨银海、金嵩洲、俞丽萍</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绍兴市教育局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理解可见：小学概念构图教学18年探索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葛敏辉、胡远萍、胡敬萍、韦  丹、葛瑶琴、胡佳萍 </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金华市教育局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小学语文“大读写单元”教学廿年探索与实践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倪静川、王英豪、陈波、胡秀琴、王瑜巧、倪黎霞</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金华市教育局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小学语文圆形阅读教学的十三年实践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单明芳、邵兴江、陈孝撑、翁越超、金灵敏、范清波</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台州市教育局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生涯样板：全员深度卷入的生涯规划教学体系构建的“全息模式”</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梅进德、范寿仁、郑彩亮、叶世斌、郑伟露、程佳伟</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丽水市教育局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“云和木玩”游戏体系建构及实践范式</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唐毅、周军、吴晓东、陈烨、陈旭华、刘蓉</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丽水市教育局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双变式支架教学：小学数学课堂改进的20年探索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朱向阳、陈于青、龚哲荣、楼淑妍、李玲静、朱巧林</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义乌市教育局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素养导向的教学转型：大概念视角下单元教学实践模型的深度探索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刘徽、李燕、滕梅芳、张朋、俞国娣、盛群力</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关键能力导向的孤独症学生融合教育新范式及课堂教学实践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曹漱芹、郤玲亚、林云强</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幼儿亲社会性混龄活动课程的建构与实施</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胡瑛、周乙萍、郑晓洁、胡球娟、包丹丹、谢晓艳</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回归课堂本原的初中数学深度教学研究与实践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邵光华、郑瑄、潘小梅、王盛裕、章剑雄、金元</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模块课程：可持续发展教育的浙江经验</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吴卫东、张军林、冯翠典、王琳璞、程静、潘瑶珍</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初中科学探究能力评价工具的研发与实践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蒋永贵、金京生、胡晴霞、徐王熠、董琼、姚雪飞</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优化教学提升学生信息素养20年的研究与实践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谢琪、魏雄鹰、李伟、吴建锋、钟战华、冯岳</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素养指向的初中数学拓展性课程建设与实践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叶立军、斯海霞、许芬英、邵文鸿、王红权、时爱荣</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中学生研学旅行“绍兴模式”36年探索与实践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寿永明、曹禧修、仲丽华、许吉安、李子华、罗润锋</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绍兴文理学院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浙江省乡村小规模学校强校提质的教研支撑</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滕春友、冷莹、余琴、沈茜、邵光华</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hint="eastAsia" w:ascii="Times New Roman" w:hAnsi="Times New Roman" w:eastAsia="仿宋_GB2312" w:cs="Times New Roman"/>
                <w:kern w:val="0"/>
                <w:sz w:val="24"/>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指向实践育人的高中地理野外研学研究</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郭剑峰、张建珍、孙月飞、毛锦旗、程锋、马春峰</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hint="eastAsia" w:ascii="Times New Roman" w:hAnsi="Times New Roman" w:eastAsia="仿宋_GB2312" w:cs="Times New Roman"/>
                <w:kern w:val="0"/>
                <w:sz w:val="24"/>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小学科学网络研修共同体建设十六年探索</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喻伯军、黎作民、陈梅娟、陈建秋、朱钻飚、朱斌</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hint="eastAsia" w:ascii="Times New Roman" w:hAnsi="Times New Roman" w:eastAsia="仿宋_GB2312" w:cs="Times New Roman"/>
                <w:kern w:val="0"/>
                <w:sz w:val="24"/>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中小学心理健康教育的“全辅导”体系建构与实践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庞红卫、胡治国、孙炳海、刘宣文、付春林、阮玲玲</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50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数字赋能的省域名优教师共同体构建与实践</w:t>
            </w:r>
          </w:p>
        </w:tc>
        <w:tc>
          <w:tcPr>
            <w:tcW w:w="261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王会军、莫世荣、王永固、沈清、赵川、莫银火</w:t>
            </w:r>
          </w:p>
        </w:tc>
        <w:tc>
          <w:tcPr>
            <w:tcW w:w="192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省教育技术中心</w:t>
            </w:r>
          </w:p>
        </w:tc>
      </w:tr>
    </w:tbl>
    <w:p>
      <w:r>
        <w:rPr>
          <w:rFonts w:hint="eastAsia" w:ascii="黑体" w:hAnsi="黑体" w:eastAsia="黑体" w:cs="宋体"/>
          <w:bCs/>
          <w:kern w:val="0"/>
          <w:sz w:val="32"/>
          <w:szCs w:val="32"/>
        </w:rPr>
        <w:t>（三）二等奖（100</w:t>
      </w:r>
      <w:bookmarkStart w:id="0" w:name="_GoBack"/>
      <w:bookmarkEnd w:id="0"/>
      <w:r>
        <w:rPr>
          <w:rFonts w:hint="eastAsia" w:ascii="黑体" w:hAnsi="黑体" w:eastAsia="黑体" w:cs="宋体"/>
          <w:bCs/>
          <w:kern w:val="0"/>
          <w:sz w:val="32"/>
          <w:szCs w:val="32"/>
        </w:rPr>
        <w:t>项）</w:t>
      </w:r>
    </w:p>
    <w:tbl>
      <w:tblPr>
        <w:tblStyle w:val="4"/>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677"/>
        <w:gridCol w:w="2590"/>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序号</w:t>
            </w:r>
          </w:p>
        </w:tc>
        <w:tc>
          <w:tcPr>
            <w:tcW w:w="4677"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成 果 名 称</w:t>
            </w:r>
          </w:p>
        </w:tc>
        <w:tc>
          <w:tcPr>
            <w:tcW w:w="2590"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主要完成人</w:t>
            </w:r>
          </w:p>
        </w:tc>
        <w:tc>
          <w:tcPr>
            <w:tcW w:w="1946" w:type="dxa"/>
            <w:tcBorders>
              <w:tl2br w:val="nil"/>
              <w:tr2bl w:val="nil"/>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数字化背景下高中物理教学与技术深度融合的实践研究</w:t>
            </w:r>
          </w:p>
        </w:tc>
        <w:tc>
          <w:tcPr>
            <w:tcW w:w="259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金鹏、齐国元、李鸣、丁海锋、曾裕、瞿汉武</w:t>
            </w:r>
          </w:p>
        </w:tc>
        <w:tc>
          <w:tcPr>
            <w:tcW w:w="194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杭州市教育局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2</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简约课堂：初中历史与社会教学改革十年探索</w:t>
            </w:r>
          </w:p>
        </w:tc>
        <w:tc>
          <w:tcPr>
            <w:tcW w:w="259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刘金虎、周水华、王乐平、郭芬、王建良、金轶萍</w:t>
            </w:r>
          </w:p>
        </w:tc>
        <w:tc>
          <w:tcPr>
            <w:tcW w:w="194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3</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阅读效能提升：聚焦语文要素学习范式的区域行动</w:t>
            </w:r>
          </w:p>
        </w:tc>
        <w:tc>
          <w:tcPr>
            <w:tcW w:w="259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王曜君、王斌、王伟、郑淑红、谢秋兰、王亚芳</w:t>
            </w:r>
          </w:p>
        </w:tc>
        <w:tc>
          <w:tcPr>
            <w:tcW w:w="194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4</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课程支架：助力乡村学校课程深度改革的区域探索</w:t>
            </w:r>
          </w:p>
        </w:tc>
        <w:tc>
          <w:tcPr>
            <w:tcW w:w="259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俞晓东、黄津成、李燕、刘金虎、顾兴明、陈明霞</w:t>
            </w:r>
          </w:p>
        </w:tc>
        <w:tc>
          <w:tcPr>
            <w:tcW w:w="194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5</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坚守二十年，让适合的学习真实发生</w:t>
            </w:r>
          </w:p>
        </w:tc>
        <w:tc>
          <w:tcPr>
            <w:tcW w:w="259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陈啸剑、曾水清、汪烜中、罗灵丽、徐严兵、郑立科</w:t>
            </w:r>
          </w:p>
        </w:tc>
        <w:tc>
          <w:tcPr>
            <w:tcW w:w="194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0" w:type="dxa"/>
            <w:tcBorders>
              <w:tl2br w:val="nil"/>
              <w:tr2bl w:val="nil"/>
            </w:tcBorders>
            <w:shd w:val="clear" w:color="auto" w:fill="auto"/>
            <w:noWrap/>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6</w:t>
            </w:r>
          </w:p>
        </w:tc>
        <w:tc>
          <w:tcPr>
            <w:tcW w:w="4677"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小学数学项目化学习的全序列设计和应用  </w:t>
            </w:r>
          </w:p>
        </w:tc>
        <w:tc>
          <w:tcPr>
            <w:tcW w:w="2590"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袁晓萍、张军林、严欢明、章晔婷、华青、藏辰辰</w:t>
            </w:r>
          </w:p>
        </w:tc>
        <w:tc>
          <w:tcPr>
            <w:tcW w:w="1946" w:type="dxa"/>
            <w:tcBorders>
              <w:tl2br w:val="nil"/>
              <w:tr2bl w:val="nil"/>
            </w:tcBorders>
            <w:shd w:val="clear" w:color="auto" w:fill="auto"/>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路径•模式•策略：混合式高中生物学疑难实验创新</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徐玉华、唐顺风、胡国胜、杨军、潘炜、潘依</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学前卫星班“深融模式”探索性试验研究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应健敏、张姗姗、虞卓程、陆苗苗、海珊珊、黄彩</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镜面式研修：青年教师核心素养提升十年探索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邱曙光、夏春、董贵虎、曹翔、韩云娟、顾玲君</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游戏化“工作”：为幼儿未来生活做准备的学习新概念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须晶晶、朱烨、王晓星、许君</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指向精准教学的高中生学情分析系统的设计与运用</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管社平、胡群贤、洪建军、吴利平、方科文、方文霄 </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构建P-TALE研课系统改进小学科学教学</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方亚琴、邵锋星、田乘、蔡玲玲、徐玉红、王珏</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三环四式：区域教研创新的路径与实践 </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何文明、刘金虎、周仁富、周庆忠、王乐平、喻奇君</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伙伴助学：乡村小学生温情成长的8年探索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章荣华、余勇建、詹世忠、张东华、汪秀芝</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从理解到行动：综合实践活动课程实施范式的区域实践  </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俞丽萍、方凌雁、蒋敏、包新中、徐瑰瑰、黄慎娥</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从程序设计到计算思维：信息技术核心素养培育的研究与实践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马建军、张利波、邹仲杰、钱杰军、盛贤良、单亚群</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思维可视化发展视域下小学数学作业的实践探索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刘善娜、汪明帅、任宁、王敏烽、方巧娟、丁玉成</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初中科学实验教学改进与创新的区域探索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吴利文、王美蓉、夏丹丹、吴佳檬、钟伟东、杨喜军</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指向创新素养培育的高中数学项目化学习实践研究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毛浙东、任伟芳、莫芬利、竺吴辉、龚永辉、周红柏</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20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初中数学“模型思想”教学的实践研究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胡玲君、景祝君、朱叶叶、黄益维、沈松权、王寅</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21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“关键能力导向”的小学习作教学实践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张晨瑛、葛林高、李维勇、卓超波、李秀蕾</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22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大面积提升美术素养的高中刮版画教学研究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方松、胡尤、胡文洁、糜洛施、竺莉萍、俞洁萍</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23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指向中国传统文化的“童化戏曲”综合主题课程研究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钦凯红、水小芬、陈春亚、李娜、陈佳娟、孙莹</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依托“课程校本化”培养小学生数学素养的实践与研究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柴利波、徐红芳、姜立身、陈美英、张胡丹、沈权淼</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项目化学习理念下初中数学课题学习资源的开发与利用</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杨一丽、王伟、潘洪波、蔡卫兵、鲁玲莉、付斌</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以高中生物学“双向实践”促进学生核心素养提升的实证研究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张志祥、陈文荣、杨云生、孙双祥、张敏芳、王颖</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小学生微电影学习激发生命成长的实践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许颖、孙行旭、崔静、袁亚春、丁啸楠、邵盈燕</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数学家摇篮工程：中小学数学人才培养的温州模式</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王剑波、叶事一、陈重阳、章才岔、雷子东、谢尚志</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区域推进幼儿自主游戏的温州经验</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戴仙仙、周慧静、刘绮雯、魏文云、郑和、凌素凡</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基于绘本的拼音教学新方案</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林乐珍、缪剑妮、林俐曼、李秀青、卢红娟</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高中语文“主问题·关键词”阅读课型的廿载探索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陈智峰、李小丽、陈伯安、王鹏、杨继利、张茂松</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三级整合：初中语文单元整体教学的实践研究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阙银杏、郭传兴、丁琪、池丽微、陈佩娴、师延峰</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指向自主力的普通高中生涯课程体系研究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叶向东、王若聪、应仙环、黄权清、季天怡</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指向地理空间思维的作业设计与应用</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金开任、叶文媛、王梦梦、蔡素文、林元龙、陈丽娟</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传承·迭代·立人：小学财商启蒙教育的实践探索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张小青 王远 林中和 刘丽敏 虞晓敏 陈忠</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指向本土创新的STEAM教育区域样本</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胡玫、金琼洁、施昌魏、黄鹏飞、陈素平、郎建华</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聚合·迭代·融通：高中历史区域教研样态重构</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王少莲、黄维汀、肖云豹、方军、陈只信、徐彬彬</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区域推进幼儿园“运动工坊”的十年探索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林如辉、卓东健、陈碧霄、黄晓虹、高玉峰、金晓群</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“乐·能平衡”：幼儿园情境体能活动的整体建构</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金晓群、黄晓虹、周婧、胡妤、郑乐佳</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进阶式支架：小学语文新样态学习活动设计</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单志明、邵思思、季康武、单耀妩、郑伟</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浙江省“七选三”背景下全员走班的探索与实践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蔡朝晖、肖云豹、徐登近、叶忠秋、张作铭、沈雪芳</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“P+C”:小学体育学业评价体系的构建与实施</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吴向东、蔡景台、郑建成、查美芳、吴翔、廖蔓菁</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四线五阶：小初衔接科学核心概念教学系统的建构</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杨向群、蔡呈腾、黄鹏飞、施昌魏、徐洁茹、林雪敏</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基于场景的幼儿社会性学习设计与实践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陈晓为、胡慧、孙奇井、周珊珊、林碧、上官玉玲</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指向高阶思维的科学命题技术与应用</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黄鹏飞、金辉、翁振辉、蔡呈腾、周锦绣、尤爱惠</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基于校本资源的高中地理实践力教学体系</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李立人、蒋程程、阮艳乐、叶汝雯、刘国平、戴丹妮</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转向能力测评：小学分项学业评价的十年探索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王建良、冯霞、孙炳海、姚媛、杨海群、孙长康  </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德育路径创新：小学具身德育的十年探索与实践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吕慧樱、虞夏骏、吴炳发、沈琦琪、陈贤德、夏学仙</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49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墨趣童玩：幼儿园“以美育人”的二十年探索  </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王静、许春晓、杨宇妮、马张燕、朱菲、姚雨蕾</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培根铸魂：小学英雄教育六十载探索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顾巧英、陆忠民、赵耐芳、王明建、张珍、张玮炜</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“医教协同”下运动康复训练模式的探索 </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时美玲、陶丽娇、李欢、桑维维</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运动育人：培育“强健儿童”的十八年探索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沈红英、李秀平、莫晓君、刘玥旻、单惠青 </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高中生“自主致远”辅导体系廿年实践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曹冬林、孔宁、庞红卫、吴晓亮、朱旭东、俞庆浩</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嘉兴市教育局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“百草园”数字化创新团队建设的实践研究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王慧琴、刘雄英、张韦华、童侠、金红霞、沈鑫</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绍兴市教育局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“越文化”融入语文课程19年探索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叶燕芬、叶燕玲、贺伊娜、任敏、任炜瑾、朱欣雨</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绍兴市教育局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高中物理“学懂•悟会•化育”教学的理论建构与实践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杨亚芳、徐将二、周志扬、王猛良、吕华荣、任浩军</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绍兴市教育局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区域高中英语文学阅读课程的分层次行动研究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戴军熔、蔡红、支丽芳、罗娟、竺新平、沈剑蕾</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绍兴市教育局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基于小鬼有约的学校治理体系建构实践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徐双莲、黄誉兰、周婉霄、陈燕云、薛芳芳、张脆音</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金华市教育局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59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全息学习：撬动儿童更科学地学习</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卢雁红、马笑莲、杨群、王宇燕、许华丽、胡园珍 </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金华市教育局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基于“双堂双进”的文化礼堂资源课程化实践范式</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李刚、夏胜华、王彩芳、施彦文、俞秀玲、邢丽君</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金华市教育局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聚焦生物学重要概念的“一脉三维五构”单元教学模式</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盛国跃、周初霞、徐建忠、周丽婷、顾彩燕、王飞飞</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金华市教育局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数据驱动：初中学业水平评价与行为改进</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周昭斌、童丽君、郑伟、童燕芳、邱丽娟、聂天敏</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衢州市教育局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读写教室：区域构建语文新读写体系探索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施燕红、陈红梅、王国均、廖丽萍、江狄龙、姜正德</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衢州市教育局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健康星：幼儿园个性化运动课程体系构建与实施</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徐小燕、王敬屏、宋凯球、蒋舜、朱屹</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衢州市教育局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“水亭”德育研学课程的开发与实施</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刘秀芬、黄欣、龚展琴、朱碧月、毛晓明、吕琴</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衢州市教育局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一核·三径·五通道：幼儿园国防教育课程的实践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张海燕、周晓、王慧芳、孙碧艳、朱志红、娄佩群</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舟山市教育局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67</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基于单元逆向设计的小学语文课堂学教方式变革</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赵飞君、王倩燕、邬军飞、刘琴、金群杰、虞佳妮</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舟山市教育局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68</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小学低段数学“游园课程”的开发与实践</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潘旭东、丁秀红、杨慧、洪飞、杨科艳、周贤琴</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舟山市教育局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69</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普陀范式：中小学海洋教育理论与实践创新</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徐朝挺、戴建明、周军海、孙文波、刘训华</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舟山市教育局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70</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绿色密码：海岛小学生态教育“5E”路径实践研究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周军海、李卓君、林优、刘晓颖、梁欢、林洁</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舟山市教育局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71</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融通·应用：初中科学项目化学习实践探索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韩月红、应良西、颜石珍、蔡国盛、郑昕、汪小三</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台州市教育局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72</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自主发展:《小当家》课程的开发与实施</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郑静红、林彩芬、宋莉莉、李芳、李颀、周伟花</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台州市教育局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73</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聚焦和合幼教：区域学前教育课程改革的探索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庞春华、许敏霄、裘相业、戴美珍、孔金萍</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台州市教育局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74</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基于观察的小学数学学本课堂研究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戴银杏、王小权、梁茶斌、章亚萍、朱希萍、方芳</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台州市教育局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75</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农村自然小班化内涵建设的实践研究</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练飞、商培荣、张日赢、刘剑平、汤国栋、王勇 </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丽水市教育局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tcBorders>
              <w:tl2br w:val="nil"/>
              <w:tr2bl w:val="nil"/>
            </w:tcBorders>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76</w:t>
            </w:r>
          </w:p>
        </w:tc>
        <w:tc>
          <w:tcPr>
            <w:tcW w:w="4677"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乡村小学“新生活教育”体系实践探索</w:t>
            </w:r>
          </w:p>
        </w:tc>
        <w:tc>
          <w:tcPr>
            <w:tcW w:w="2590"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刘勇武、樊旭彪、陈晓丽、林顺、杜海燕、夏晓霞</w:t>
            </w:r>
          </w:p>
        </w:tc>
        <w:tc>
          <w:tcPr>
            <w:tcW w:w="1946" w:type="dxa"/>
            <w:tcBorders>
              <w:tl2br w:val="nil"/>
              <w:tr2bl w:val="nil"/>
            </w:tcBorders>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丽水市教育局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77</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有效运用教育质量监测结果的区域实践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周鸿、桑丽虹、吕春耀、管宜文、颜建胜、吴莉芳</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丽水市教育局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78</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空间受限园资源拓展的＂五共模式＂十年探索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戴和英、程樱蓓、梅琳敏、杨春燕、何芳、周劲草</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丽水市教育局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79</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初中道德与法治课故事导学法探索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骆小成、朱银香、冯青春、朱海英、金夏玲</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义乌市教育局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80</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童书育人：《打开童书跟党走》成长阅读课程建构与探索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王鸿、吴秋琴、傅春梅、朱宇航、张超伟、张建项</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义乌市教育局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81</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融合正式与非正式学习的中小学教学新场景创设的实践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邵兴江、单明芳、刘徽、张  佳、屠莉娅   </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82</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挑战性学习：中学地理“田野”课堂教学模式的探索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张建珍、郭剑锋、王良辉、王卫兴、方小培、李梅</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83</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高中英语“三段七步”读思写整合教学模式探索与实践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罗晓杰、牟金江、项纸陆、骆传伟、胡萍萍、叶咏梅</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84</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中华优秀传统文化进校园的“学科+”全育模式探索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李伟健、倪军健、江淑玲、吕嫈霞、邵晓黎、刘明慧</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85</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“5H”家乡传统音乐课程化实践探索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杨和平、汪静一、金祖庆、徐惠琴、杜宏斌、张蕾  </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86</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课程重构化，教学项目化：提升设计创造力的通用技术十年探索  </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陈伟强、管光海、刘海林、黄林、吴红伟、黄越祥</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87</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“新乡村”课程：乡村学校依乡而育的创新实践 </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周晓燕、钱旭升、雷春伟、张华龙、钟晨音、朱雄丽</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88</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学会评价：小学教师评价素养的培育与实践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郑东辉、张光陆、李静、傅俐俐、陈雁</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89</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“多觉联动式”小学音乐教学的十五年探索与实践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王蕾、戚家超、宋萍萍、余勇、薛景、管雅婷</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宁波大学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90</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小学英语浙江本土文化融合式阅读模式研究与实践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刘懿、陈贤德、杜洁、邵艳红、孙淑女、沈雨</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浙江外国语学院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91</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培养数学高阶思维的教学实践探索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巩子坤、张娟萍</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92</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县域教育发展评价改革的浙江探索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季诚钧、张墨涵、黄亮、朱福建、解山娟</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93</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仓前模式：乡镇初中提质强校十年探索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项红专、庞仿英、潘春雷、王凯、蒋永贵、董淑娟</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94</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浙派名师研训共同体15年践行与创新</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童富勇、洪河条、杜燕萍、王国湖、王曜君、张文荣</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杭州师范大学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95</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基于化学学科核心素养发展的十年中学化学实验创新与教学实践研究</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陈迪妹、叶剑强、黄秀娟、伍强、方瑞光、陈素琴</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温州大学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96</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促进学习的课堂评价理论构建与实践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 xml:space="preserve">王少非、汪贤泽、吴银银、黄平、杨灵君 </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台州学院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97</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“一主体四协同”课程育人体系的建构与实践</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邬冬星、李荆、柯孔标、钱万军、方凌雁</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hint="eastAsia" w:ascii="Times New Roman" w:hAnsi="Times New Roman" w:eastAsia="仿宋_GB2312" w:cs="Times New Roman"/>
                <w:kern w:val="0"/>
                <w:sz w:val="24"/>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98</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高中通用技术“问题嵌入式”实践教学探索</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管光海、黄林、许一鸣、孙俊、林雅芝、张鹏峰</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w:t>
            </w:r>
            <w:r>
              <w:rPr>
                <w:rFonts w:hint="eastAsia" w:ascii="Times New Roman" w:hAnsi="Times New Roman" w:eastAsia="仿宋_GB2312" w:cs="Times New Roman"/>
                <w:kern w:val="0"/>
                <w:sz w:val="24"/>
                <w:lang w:eastAsia="zh-CN"/>
              </w:rPr>
              <w:t>教育厅</w:t>
            </w:r>
            <w:r>
              <w:rPr>
                <w:rFonts w:hint="eastAsia" w:ascii="Times New Roman" w:hAnsi="Times New Roman" w:eastAsia="仿宋_GB2312" w:cs="Times New Roman"/>
                <w:kern w:val="0"/>
                <w:sz w:val="24"/>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99</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技术赋能学习：信息素养培养模式创新</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莫世荣、冯岳、孟旭东、王理、赵川、魏雄鹰</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vAlign w:val="center"/>
          </w:tcPr>
          <w:p>
            <w:pPr>
              <w:adjustRightInd w:val="0"/>
              <w:snapToGrid w:val="0"/>
              <w:jc w:val="center"/>
              <w:textAlignment w:val="center"/>
              <w:rPr>
                <w:rFonts w:ascii="Times New Roman" w:hAnsi="Times New Roman" w:eastAsia="仿宋_GB2312" w:cs="Times New Roman"/>
                <w:sz w:val="24"/>
                <w:szCs w:val="24"/>
              </w:rPr>
            </w:pPr>
            <w:r>
              <w:rPr>
                <w:rFonts w:ascii="Times New Roman" w:hAnsi="Times New Roman" w:eastAsia="宋体" w:cs="Times New Roman"/>
                <w:color w:val="000000"/>
                <w:kern w:val="0"/>
                <w:sz w:val="24"/>
                <w:szCs w:val="24"/>
                <w:lang w:bidi="ar"/>
              </w:rPr>
              <w:t>100</w:t>
            </w:r>
          </w:p>
        </w:tc>
        <w:tc>
          <w:tcPr>
            <w:tcW w:w="4677"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推动学习方式转变的学科教室设计和应用</w:t>
            </w:r>
          </w:p>
        </w:tc>
        <w:tc>
          <w:tcPr>
            <w:tcW w:w="2590"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施建国、程莉莉、张仲华、申屠永庆、潘新华、莫世荣</w:t>
            </w:r>
          </w:p>
        </w:tc>
        <w:tc>
          <w:tcPr>
            <w:tcW w:w="1946" w:type="dxa"/>
            <w:vAlign w:val="center"/>
          </w:tcPr>
          <w:p>
            <w:pP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省教育技术中心</w:t>
            </w:r>
          </w:p>
        </w:tc>
      </w:tr>
    </w:tbl>
    <w:p>
      <w:pPr>
        <w:ind w:right="320" w:firstLine="3520" w:firstLineChars="1100"/>
        <w:jc w:val="both"/>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32"/>
    <w:rsid w:val="000B2408"/>
    <w:rsid w:val="000D44E9"/>
    <w:rsid w:val="000E3135"/>
    <w:rsid w:val="000F1EF4"/>
    <w:rsid w:val="000F2913"/>
    <w:rsid w:val="001221F8"/>
    <w:rsid w:val="00123B8B"/>
    <w:rsid w:val="001A2EDF"/>
    <w:rsid w:val="001F1D79"/>
    <w:rsid w:val="00273708"/>
    <w:rsid w:val="00322043"/>
    <w:rsid w:val="003424B8"/>
    <w:rsid w:val="003432B5"/>
    <w:rsid w:val="00362AA6"/>
    <w:rsid w:val="00444DEA"/>
    <w:rsid w:val="00445FA0"/>
    <w:rsid w:val="00451845"/>
    <w:rsid w:val="004564FE"/>
    <w:rsid w:val="00466345"/>
    <w:rsid w:val="004D3FE6"/>
    <w:rsid w:val="00501C2A"/>
    <w:rsid w:val="00537E0E"/>
    <w:rsid w:val="00553C49"/>
    <w:rsid w:val="00595500"/>
    <w:rsid w:val="005968B6"/>
    <w:rsid w:val="005B5666"/>
    <w:rsid w:val="006934BA"/>
    <w:rsid w:val="006A3573"/>
    <w:rsid w:val="006A74C2"/>
    <w:rsid w:val="007D5D6F"/>
    <w:rsid w:val="007E3670"/>
    <w:rsid w:val="0082031E"/>
    <w:rsid w:val="0083039A"/>
    <w:rsid w:val="008B3B81"/>
    <w:rsid w:val="008E7F39"/>
    <w:rsid w:val="008F31B4"/>
    <w:rsid w:val="00906659"/>
    <w:rsid w:val="00931454"/>
    <w:rsid w:val="00934058"/>
    <w:rsid w:val="009B760B"/>
    <w:rsid w:val="009C7C45"/>
    <w:rsid w:val="009D2016"/>
    <w:rsid w:val="009F669E"/>
    <w:rsid w:val="00A21533"/>
    <w:rsid w:val="00A242BF"/>
    <w:rsid w:val="00A42294"/>
    <w:rsid w:val="00A64E9D"/>
    <w:rsid w:val="00A91996"/>
    <w:rsid w:val="00AC0051"/>
    <w:rsid w:val="00AF4AEA"/>
    <w:rsid w:val="00B173B0"/>
    <w:rsid w:val="00B25C86"/>
    <w:rsid w:val="00B2618D"/>
    <w:rsid w:val="00B42855"/>
    <w:rsid w:val="00B53B4B"/>
    <w:rsid w:val="00BE3F05"/>
    <w:rsid w:val="00C07991"/>
    <w:rsid w:val="00C31052"/>
    <w:rsid w:val="00C31086"/>
    <w:rsid w:val="00CA385F"/>
    <w:rsid w:val="00CB64F6"/>
    <w:rsid w:val="00CD2E89"/>
    <w:rsid w:val="00CE3365"/>
    <w:rsid w:val="00CE7ACC"/>
    <w:rsid w:val="00D40EEC"/>
    <w:rsid w:val="00D613DF"/>
    <w:rsid w:val="00DC6932"/>
    <w:rsid w:val="00EA1420"/>
    <w:rsid w:val="00EC3440"/>
    <w:rsid w:val="00EF4DC6"/>
    <w:rsid w:val="00F16144"/>
    <w:rsid w:val="00F404CD"/>
    <w:rsid w:val="00F45195"/>
    <w:rsid w:val="00F62E93"/>
    <w:rsid w:val="00FD6CB2"/>
    <w:rsid w:val="1DF6EABF"/>
    <w:rsid w:val="1FCCE953"/>
    <w:rsid w:val="1FCFE17C"/>
    <w:rsid w:val="46FBBA71"/>
    <w:rsid w:val="6DEA2F65"/>
    <w:rsid w:val="6FDECCF2"/>
    <w:rsid w:val="779A8B89"/>
    <w:rsid w:val="79BDFC0D"/>
    <w:rsid w:val="7C5C677C"/>
    <w:rsid w:val="7D7FD038"/>
    <w:rsid w:val="7F4A7FC4"/>
    <w:rsid w:val="B777CD88"/>
    <w:rsid w:val="BE7599AC"/>
    <w:rsid w:val="BFDFBBBC"/>
    <w:rsid w:val="C27AFA67"/>
    <w:rsid w:val="D3EEF53D"/>
    <w:rsid w:val="DAC72510"/>
    <w:rsid w:val="DC3B582F"/>
    <w:rsid w:val="EFDBF176"/>
    <w:rsid w:val="F36F363A"/>
    <w:rsid w:val="FAFF1AD2"/>
    <w:rsid w:val="FDFB2DB4"/>
    <w:rsid w:val="FF4D4306"/>
    <w:rsid w:val="FFFDA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table" w:customStyle="1" w:styleId="9">
    <w:name w:val="网格表 1 浅色 - 着色 11"/>
    <w:basedOn w:val="4"/>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paragraph" w:styleId="10">
    <w:name w:val="List Paragraph"/>
    <w:basedOn w:val="1"/>
    <w:qFormat/>
    <w:uiPriority w:val="34"/>
    <w:pPr>
      <w:ind w:firstLine="420" w:firstLineChars="200"/>
    </w:pPr>
  </w:style>
  <w:style w:type="table" w:customStyle="1" w:styleId="11">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1341</Words>
  <Characters>7647</Characters>
  <Lines>63</Lines>
  <Paragraphs>17</Paragraphs>
  <TotalTime>10</TotalTime>
  <ScaleCrop>false</ScaleCrop>
  <LinksUpToDate>false</LinksUpToDate>
  <CharactersWithSpaces>8971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2021-11-20T15:16:00Z</dcterms:created>
  <dc:creator>DELL</dc:creator>
  <cp:lastModifiedBy>jyt</cp:lastModifiedBy>
  <cp:lastPrinted>2021-12-23T08:28:00Z</cp:lastPrinted>
  <dcterms:modified xsi:type="dcterms:W3CDTF">2021-12-23T15:25:00Z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