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580" w:lineRule="exact"/>
        <w:jc w:val="center"/>
        <w:rPr>
          <w:rFonts w:hint="eastAsia" w:ascii="方正小标宋简体" w:eastAsia="方正小标宋简体"/>
          <w:sz w:val="44"/>
          <w:szCs w:val="44"/>
        </w:rPr>
      </w:pPr>
    </w:p>
    <w:p>
      <w:pPr>
        <w:jc w:val="center"/>
        <w:rPr>
          <w:rFonts w:hint="eastAsia"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20</w:t>
      </w:r>
      <w:r>
        <w:rPr>
          <w:rFonts w:ascii="方正小标宋简体" w:hAnsi="宋体" w:eastAsia="方正小标宋简体" w:cs="宋体"/>
          <w:kern w:val="0"/>
          <w:sz w:val="40"/>
          <w:szCs w:val="40"/>
        </w:rPr>
        <w:t>21</w:t>
      </w:r>
      <w:r>
        <w:rPr>
          <w:rFonts w:hint="eastAsia" w:ascii="方正小标宋简体" w:hAnsi="宋体" w:eastAsia="方正小标宋简体" w:cs="宋体"/>
          <w:kern w:val="0"/>
          <w:sz w:val="40"/>
          <w:szCs w:val="40"/>
        </w:rPr>
        <w:t>年浙江省教学成果奖</w:t>
      </w:r>
      <w:r>
        <w:rPr>
          <w:rFonts w:hint="eastAsia" w:ascii="方正小标宋简体" w:hAnsi="宋体" w:eastAsia="方正小标宋简体" w:cs="宋体"/>
          <w:kern w:val="0"/>
          <w:sz w:val="40"/>
          <w:szCs w:val="40"/>
          <w:lang w:eastAsia="zh-CN"/>
        </w:rPr>
        <w:t>推荐</w:t>
      </w:r>
      <w:r>
        <w:rPr>
          <w:rFonts w:hint="eastAsia" w:ascii="方正小标宋简体" w:hAnsi="宋体" w:eastAsia="方正小标宋简体" w:cs="宋体"/>
          <w:kern w:val="0"/>
          <w:sz w:val="40"/>
          <w:szCs w:val="40"/>
        </w:rPr>
        <w:t>名单</w:t>
      </w:r>
    </w:p>
    <w:p>
      <w:pPr>
        <w:widowControl w:val="0"/>
        <w:adjustRightInd w:val="0"/>
        <w:snapToGrid w:val="0"/>
        <w:spacing w:line="580" w:lineRule="exact"/>
        <w:jc w:val="center"/>
        <w:rPr>
          <w:rFonts w:hint="eastAsia" w:ascii="方正小标宋简体" w:eastAsia="方正小标宋简体"/>
          <w:sz w:val="44"/>
          <w:szCs w:val="44"/>
        </w:rPr>
      </w:pPr>
      <w:r>
        <w:rPr>
          <w:rFonts w:hint="eastAsia" w:ascii="楷体_GB2312" w:hAnsi="楷体_GB2312" w:eastAsia="楷体_GB2312" w:cs="楷体_GB2312"/>
          <w:kern w:val="0"/>
          <w:sz w:val="32"/>
          <w:szCs w:val="32"/>
          <w:lang w:eastAsia="zh-CN"/>
        </w:rPr>
        <w:t>（高职教育类）</w:t>
      </w:r>
    </w:p>
    <w:p>
      <w:pPr>
        <w:ind w:firstLine="160" w:firstLineChars="50"/>
        <w:rPr>
          <w:rFonts w:ascii="黑体" w:hAnsi="黑体" w:eastAsia="黑体"/>
          <w:sz w:val="32"/>
          <w:szCs w:val="32"/>
        </w:rPr>
      </w:pPr>
      <w:r>
        <w:rPr>
          <w:rFonts w:hint="eastAsia" w:ascii="黑体" w:hAnsi="黑体" w:eastAsia="黑体" w:cs="宋体"/>
          <w:bCs/>
          <w:kern w:val="0"/>
          <w:sz w:val="32"/>
          <w:szCs w:val="32"/>
          <w:lang w:eastAsia="zh-CN"/>
        </w:rPr>
        <w:t>（一）</w:t>
      </w:r>
      <w:r>
        <w:rPr>
          <w:rFonts w:hint="eastAsia" w:ascii="黑体" w:hAnsi="黑体" w:eastAsia="黑体" w:cs="宋体"/>
          <w:bCs/>
          <w:kern w:val="0"/>
          <w:sz w:val="32"/>
          <w:szCs w:val="32"/>
        </w:rPr>
        <w:t>特等奖（</w:t>
      </w:r>
      <w:r>
        <w:rPr>
          <w:rFonts w:hint="eastAsia" w:ascii="黑体" w:hAnsi="黑体" w:eastAsia="黑体" w:cs="宋体"/>
          <w:bCs/>
          <w:kern w:val="0"/>
          <w:sz w:val="32"/>
          <w:szCs w:val="32"/>
          <w:lang w:val="en-US" w:eastAsia="zh-CN"/>
        </w:rPr>
        <w:t>15</w:t>
      </w:r>
      <w:r>
        <w:rPr>
          <w:rFonts w:hint="eastAsia" w:ascii="黑体" w:hAnsi="黑体" w:eastAsia="黑体" w:cs="宋体"/>
          <w:bCs/>
          <w:kern w:val="0"/>
          <w:sz w:val="32"/>
          <w:szCs w:val="32"/>
        </w:rPr>
        <w:t>项）</w:t>
      </w:r>
    </w:p>
    <w:tbl>
      <w:tblPr>
        <w:tblStyle w:val="7"/>
        <w:tblW w:w="99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621"/>
        <w:gridCol w:w="3165"/>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80" w:type="dxa"/>
            <w:shd w:val="clear" w:color="auto" w:fill="auto"/>
            <w:vAlign w:val="center"/>
          </w:tcPr>
          <w:p>
            <w:pPr>
              <w:jc w:val="center"/>
              <w:rPr>
                <w:rFonts w:ascii="宋体" w:hAnsi="宋体" w:cs="宋体"/>
                <w:b/>
                <w:bCs/>
                <w:kern w:val="0"/>
                <w:sz w:val="24"/>
              </w:rPr>
            </w:pPr>
            <w:r>
              <w:rPr>
                <w:rFonts w:hint="eastAsia" w:ascii="宋体" w:hAnsi="宋体" w:cs="宋体"/>
                <w:b/>
                <w:bCs/>
                <w:kern w:val="0"/>
                <w:sz w:val="24"/>
              </w:rPr>
              <w:t>序号</w:t>
            </w:r>
          </w:p>
        </w:tc>
        <w:tc>
          <w:tcPr>
            <w:tcW w:w="3621" w:type="dxa"/>
            <w:shd w:val="clear" w:color="auto" w:fill="auto"/>
            <w:vAlign w:val="center"/>
          </w:tcPr>
          <w:p>
            <w:pPr>
              <w:jc w:val="center"/>
              <w:rPr>
                <w:rFonts w:ascii="宋体" w:hAnsi="宋体" w:cs="宋体"/>
                <w:b/>
                <w:bCs/>
                <w:kern w:val="0"/>
                <w:sz w:val="24"/>
              </w:rPr>
            </w:pPr>
            <w:r>
              <w:rPr>
                <w:rFonts w:hint="eastAsia" w:ascii="宋体" w:hAnsi="宋体" w:cs="宋体"/>
                <w:b/>
                <w:bCs/>
                <w:kern w:val="0"/>
                <w:sz w:val="24"/>
              </w:rPr>
              <w:t>成 果 名 称</w:t>
            </w:r>
          </w:p>
        </w:tc>
        <w:tc>
          <w:tcPr>
            <w:tcW w:w="3165" w:type="dxa"/>
            <w:shd w:val="clear" w:color="auto" w:fill="auto"/>
            <w:vAlign w:val="center"/>
          </w:tcPr>
          <w:p>
            <w:pPr>
              <w:jc w:val="center"/>
              <w:rPr>
                <w:rFonts w:ascii="宋体" w:hAnsi="宋体" w:cs="宋体"/>
                <w:b/>
                <w:bCs/>
                <w:kern w:val="0"/>
                <w:sz w:val="24"/>
              </w:rPr>
            </w:pPr>
            <w:r>
              <w:rPr>
                <w:rFonts w:hint="eastAsia" w:ascii="宋体" w:hAnsi="宋体" w:cs="宋体"/>
                <w:b/>
                <w:bCs/>
                <w:kern w:val="0"/>
                <w:sz w:val="24"/>
              </w:rPr>
              <w:t>主要完成人</w:t>
            </w:r>
          </w:p>
        </w:tc>
        <w:tc>
          <w:tcPr>
            <w:tcW w:w="2427" w:type="dxa"/>
            <w:shd w:val="clear" w:color="auto" w:fill="auto"/>
            <w:vAlign w:val="center"/>
          </w:tcPr>
          <w:p>
            <w:pPr>
              <w:jc w:val="center"/>
              <w:rPr>
                <w:rFonts w:ascii="宋体" w:hAnsi="宋体" w:cs="宋体"/>
                <w:b/>
                <w:bCs/>
                <w:kern w:val="0"/>
                <w:sz w:val="24"/>
              </w:rPr>
            </w:pPr>
            <w:r>
              <w:rPr>
                <w:rFonts w:hint="eastAsia" w:ascii="宋体" w:hAnsi="宋体" w:cs="宋体"/>
                <w:b/>
                <w:bCs/>
                <w:kern w:val="0"/>
                <w:sz w:val="24"/>
                <w:lang w:val="en-US" w:eastAsia="zh-CN"/>
              </w:rPr>
              <w:t>推荐</w:t>
            </w:r>
            <w:r>
              <w:rPr>
                <w:rFonts w:hint="eastAsia" w:ascii="宋体" w:hAnsi="宋体" w:cs="宋体"/>
                <w:b/>
                <w:bCs/>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80"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3621"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标准引领、技术赋能、多元协同：新时代航海技术人才培养体系的探索与实践</w:t>
            </w:r>
          </w:p>
        </w:tc>
        <w:tc>
          <w:tcPr>
            <w:tcW w:w="3165"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方诚、季永青、陈兴伟、朱耀辉、柴勤芳、刘彤、张棘</w:t>
            </w:r>
          </w:p>
        </w:tc>
        <w:tc>
          <w:tcPr>
            <w:tcW w:w="2427"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浙江交通职业技术学院、中国海事服务中心、大连海大船舶导航国家工程研究中心有限责任公司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80"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3621"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高职教育“三维一体”课程迭代改革的探索与实践</w:t>
            </w:r>
          </w:p>
        </w:tc>
        <w:tc>
          <w:tcPr>
            <w:tcW w:w="3165"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成军、张雁平、赵敏笑、陆靓霞、邵建东、戴欣平、吴春瑛</w:t>
            </w:r>
          </w:p>
        </w:tc>
        <w:tc>
          <w:tcPr>
            <w:tcW w:w="2427"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金华职业技术学院、浙江省现代职业教育研究中心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80"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3</w:t>
            </w:r>
          </w:p>
        </w:tc>
        <w:tc>
          <w:tcPr>
            <w:tcW w:w="3621"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实体化运行、一体化提升：产教融合培养智能制造工匠人才</w:t>
            </w:r>
          </w:p>
        </w:tc>
        <w:tc>
          <w:tcPr>
            <w:tcW w:w="3165"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王志明、戴欣平、戴素江、章跃洪、黄鹏程、胡新华、傅云峰</w:t>
            </w:r>
          </w:p>
        </w:tc>
        <w:tc>
          <w:tcPr>
            <w:tcW w:w="2427"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金华职业技术学院、浙江京飞航空制造有限公司、浙江星河金职航空科技有限公司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80"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4</w:t>
            </w:r>
          </w:p>
        </w:tc>
        <w:tc>
          <w:tcPr>
            <w:tcW w:w="3621"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高职学前教育专业课程综合化改革与实践</w:t>
            </w:r>
          </w:p>
        </w:tc>
        <w:tc>
          <w:tcPr>
            <w:tcW w:w="3165"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张淑琼、樊丰富、王理凡、吴海珍、陆丽华、余俊帅、成军</w:t>
            </w:r>
          </w:p>
        </w:tc>
        <w:tc>
          <w:tcPr>
            <w:tcW w:w="2427"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金华职业技术学院、金华职业技术学院附属幼儿园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80"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5</w:t>
            </w:r>
          </w:p>
        </w:tc>
        <w:tc>
          <w:tcPr>
            <w:tcW w:w="3621"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“研发-教学”互融共促：化工专业与单项冠军企业协同育人的探索与实践</w:t>
            </w:r>
          </w:p>
        </w:tc>
        <w:tc>
          <w:tcPr>
            <w:tcW w:w="3165"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彭振博、孙向东、张慧波、李爱元、张菊霞、史海波、邬柏儿</w:t>
            </w:r>
          </w:p>
        </w:tc>
        <w:tc>
          <w:tcPr>
            <w:tcW w:w="2427"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宁波职业技术学院等、恒河材料科技股份有限公司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80"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3621"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“双循环治理”赋能高职院校人才培养的创新与实践</w:t>
            </w:r>
          </w:p>
        </w:tc>
        <w:tc>
          <w:tcPr>
            <w:tcW w:w="3165" w:type="dxa"/>
            <w:shd w:val="clear" w:color="auto" w:fill="auto"/>
            <w:vAlign w:val="center"/>
          </w:tcPr>
          <w:p>
            <w:pPr>
              <w:keepNext w:val="0"/>
              <w:keepLines w:val="0"/>
              <w:widowControl/>
              <w:suppressLineNumbers w:val="0"/>
              <w:jc w:val="both"/>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王靖高、王志梅、童卫军、黄云碧、潘玲珍、何海怀、刘海明</w:t>
            </w:r>
          </w:p>
        </w:tc>
        <w:tc>
          <w:tcPr>
            <w:tcW w:w="2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温州职业技术学院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80"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3621"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从引进到引领：旅游高职教育国际化办学的探索与实践</w:t>
            </w:r>
          </w:p>
        </w:tc>
        <w:tc>
          <w:tcPr>
            <w:tcW w:w="3165"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王昆欣、徐云松、严一平、黄慧、陈丽君、叶绿、Shelaeva×Maria×Igorevna（俄）</w:t>
            </w:r>
          </w:p>
        </w:tc>
        <w:tc>
          <w:tcPr>
            <w:tcW w:w="2427"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浙江旅游职业学院、开元酒店管理股份有限公司、俄罗斯国立旅游与服务大学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80"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3621"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一体两院、同生共长：电梯类技术技能人才培养生态构建与实践</w:t>
            </w:r>
          </w:p>
        </w:tc>
        <w:tc>
          <w:tcPr>
            <w:tcW w:w="3165"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楼晓春、徐时清、潘建峰、郑永进、虞雪芬、金新锋、孙红艳、</w:t>
            </w:r>
          </w:p>
        </w:tc>
        <w:tc>
          <w:tcPr>
            <w:tcW w:w="2427"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杭州职业技术学院、浙江省特种设备科学研究院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80"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9</w:t>
            </w:r>
          </w:p>
        </w:tc>
        <w:tc>
          <w:tcPr>
            <w:tcW w:w="3621"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小工坊大秀场：服装设计与工艺专业群个性化人才培养模式改革与创新</w:t>
            </w:r>
          </w:p>
        </w:tc>
        <w:tc>
          <w:tcPr>
            <w:tcW w:w="3165"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章瓯雁、龙艳、徐高峰、郑小飞、王慧、刘桠楠</w:t>
            </w:r>
          </w:p>
        </w:tc>
        <w:tc>
          <w:tcPr>
            <w:tcW w:w="2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杭州职业技术学院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80"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10</w:t>
            </w:r>
          </w:p>
        </w:tc>
        <w:tc>
          <w:tcPr>
            <w:tcW w:w="3621"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以学生为本的高职制造类“双层次、三方向”多样化人才培养模式创新与实践</w:t>
            </w:r>
          </w:p>
        </w:tc>
        <w:tc>
          <w:tcPr>
            <w:tcW w:w="3165"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丁金昌、丁明军、高永祥、戎笑、杜雪莲、印雄飞</w:t>
            </w:r>
          </w:p>
        </w:tc>
        <w:tc>
          <w:tcPr>
            <w:tcW w:w="2427"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浙江机电职业技术学院、杭州娃哈哈精密机械有限公司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80"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11</w:t>
            </w:r>
          </w:p>
        </w:tc>
        <w:tc>
          <w:tcPr>
            <w:tcW w:w="3621"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双模引导，三载推进，三环联动：高职适应性人才培养的教学改革与实践</w:t>
            </w:r>
          </w:p>
        </w:tc>
        <w:tc>
          <w:tcPr>
            <w:tcW w:w="3165"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丁明军、姜洋、易烨、陈宇、凌旭峰、叶洲、陈军</w:t>
            </w:r>
          </w:p>
        </w:tc>
        <w:tc>
          <w:tcPr>
            <w:tcW w:w="2427"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浙江机电职业技术学院、万向一二三股份公司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80"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12</w:t>
            </w:r>
          </w:p>
        </w:tc>
        <w:tc>
          <w:tcPr>
            <w:tcW w:w="3621"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“专业+语言+国别”高职商贸类国际化人才培养体系构建与实践</w:t>
            </w:r>
          </w:p>
        </w:tc>
        <w:tc>
          <w:tcPr>
            <w:tcW w:w="3165"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郑亚莉、张海燕、刘仿强、李佐、朱慧芬、洪伟、凌来芳</w:t>
            </w:r>
          </w:p>
        </w:tc>
        <w:tc>
          <w:tcPr>
            <w:tcW w:w="2427"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浙江金融职业学院、浙江华立海外实业发展有限公司、欧洲华捷发展有限公司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80"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13</w:t>
            </w:r>
          </w:p>
        </w:tc>
        <w:tc>
          <w:tcPr>
            <w:tcW w:w="3621"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双元共育数字赋能价值融入：《外贸单证操作》课程建设与课堂教学改革实践</w:t>
            </w:r>
          </w:p>
        </w:tc>
        <w:tc>
          <w:tcPr>
            <w:tcW w:w="3165"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章安平、刘一展、米高磊、牟群月、肖旭、范越龙、杨跃胜</w:t>
            </w:r>
          </w:p>
        </w:tc>
        <w:tc>
          <w:tcPr>
            <w:tcW w:w="2427"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浙江金融职业学院、浙江省土产畜产进出口集团有限公司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80"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14</w:t>
            </w:r>
          </w:p>
        </w:tc>
        <w:tc>
          <w:tcPr>
            <w:tcW w:w="3621"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标准研制深度学习持续改进——基于专业核心能力培养的高职教学改革创新与实践</w:t>
            </w:r>
          </w:p>
        </w:tc>
        <w:tc>
          <w:tcPr>
            <w:tcW w:w="3165"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陈丽婷、石雷、罗丽、许瑞、金斯科、张肖如</w:t>
            </w:r>
          </w:p>
        </w:tc>
        <w:tc>
          <w:tcPr>
            <w:tcW w:w="2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80"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15</w:t>
            </w:r>
          </w:p>
        </w:tc>
        <w:tc>
          <w:tcPr>
            <w:tcW w:w="3621"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浙江省卓越竞技体育人才培养“五环”模式探索与实践</w:t>
            </w:r>
          </w:p>
        </w:tc>
        <w:tc>
          <w:tcPr>
            <w:tcW w:w="3165"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厉丽玉丶楼霞丶沈建军丶徐晓燕丶陈忠南丶王益义</w:t>
            </w:r>
          </w:p>
        </w:tc>
        <w:tc>
          <w:tcPr>
            <w:tcW w:w="2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浙江体育职业技术学院</w:t>
            </w:r>
          </w:p>
        </w:tc>
      </w:tr>
    </w:tbl>
    <w:p>
      <w:pPr>
        <w:rPr>
          <w:rFonts w:ascii="黑体" w:hAnsi="黑体" w:eastAsia="黑体"/>
          <w:sz w:val="32"/>
          <w:szCs w:val="32"/>
        </w:rPr>
      </w:pPr>
      <w:r>
        <w:rPr>
          <w:rFonts w:hint="eastAsia" w:ascii="黑体" w:hAnsi="黑体" w:eastAsia="黑体" w:cs="宋体"/>
          <w:bCs/>
          <w:kern w:val="0"/>
          <w:sz w:val="32"/>
          <w:szCs w:val="32"/>
          <w:lang w:eastAsia="zh-CN"/>
        </w:rPr>
        <w:t>（</w:t>
      </w:r>
      <w:r>
        <w:rPr>
          <w:rFonts w:hint="eastAsia" w:ascii="黑体" w:hAnsi="黑体" w:eastAsia="黑体" w:cs="宋体"/>
          <w:bCs/>
          <w:kern w:val="0"/>
          <w:sz w:val="32"/>
          <w:szCs w:val="32"/>
        </w:rPr>
        <w:t>二</w:t>
      </w:r>
      <w:r>
        <w:rPr>
          <w:rFonts w:hint="eastAsia" w:ascii="黑体" w:hAnsi="黑体" w:eastAsia="黑体" w:cs="宋体"/>
          <w:bCs/>
          <w:kern w:val="0"/>
          <w:sz w:val="32"/>
          <w:szCs w:val="32"/>
          <w:lang w:eastAsia="zh-CN"/>
        </w:rPr>
        <w:t>）</w:t>
      </w:r>
      <w:r>
        <w:rPr>
          <w:rFonts w:hint="eastAsia" w:ascii="黑体" w:hAnsi="黑体" w:eastAsia="黑体" w:cs="宋体"/>
          <w:bCs/>
          <w:kern w:val="0"/>
          <w:sz w:val="32"/>
          <w:szCs w:val="32"/>
        </w:rPr>
        <w:t>一等奖（</w:t>
      </w:r>
      <w:r>
        <w:rPr>
          <w:rFonts w:hint="eastAsia" w:ascii="黑体" w:hAnsi="黑体" w:eastAsia="黑体" w:cs="宋体"/>
          <w:bCs/>
          <w:kern w:val="0"/>
          <w:sz w:val="32"/>
          <w:szCs w:val="32"/>
          <w:lang w:val="en-US" w:eastAsia="zh-CN"/>
        </w:rPr>
        <w:t>40</w:t>
      </w:r>
      <w:r>
        <w:rPr>
          <w:rFonts w:hint="eastAsia" w:ascii="黑体" w:hAnsi="黑体" w:eastAsia="黑体" w:cs="宋体"/>
          <w:bCs/>
          <w:kern w:val="0"/>
          <w:sz w:val="32"/>
          <w:szCs w:val="32"/>
        </w:rPr>
        <w:t>项）</w:t>
      </w:r>
    </w:p>
    <w:tbl>
      <w:tblPr>
        <w:tblStyle w:val="7"/>
        <w:tblW w:w="99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569"/>
        <w:gridCol w:w="3189"/>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jc w:val="center"/>
              <w:rPr>
                <w:rFonts w:ascii="宋体" w:hAnsi="宋体" w:cs="宋体"/>
                <w:b/>
                <w:bCs/>
                <w:kern w:val="0"/>
                <w:sz w:val="24"/>
              </w:rPr>
            </w:pPr>
            <w:r>
              <w:rPr>
                <w:rFonts w:hint="eastAsia" w:ascii="宋体" w:hAnsi="宋体" w:cs="宋体"/>
                <w:b/>
                <w:bCs/>
                <w:kern w:val="0"/>
                <w:sz w:val="24"/>
              </w:rPr>
              <w:t>序号</w:t>
            </w:r>
          </w:p>
        </w:tc>
        <w:tc>
          <w:tcPr>
            <w:tcW w:w="3569" w:type="dxa"/>
            <w:shd w:val="clear" w:color="auto" w:fill="auto"/>
            <w:vAlign w:val="center"/>
          </w:tcPr>
          <w:p>
            <w:pPr>
              <w:jc w:val="center"/>
              <w:rPr>
                <w:rFonts w:ascii="宋体" w:hAnsi="宋体" w:cs="宋体"/>
                <w:b/>
                <w:bCs/>
                <w:kern w:val="0"/>
                <w:sz w:val="24"/>
              </w:rPr>
            </w:pPr>
            <w:r>
              <w:rPr>
                <w:rFonts w:hint="eastAsia" w:ascii="宋体" w:hAnsi="宋体" w:cs="宋体"/>
                <w:b/>
                <w:bCs/>
                <w:kern w:val="0"/>
                <w:sz w:val="24"/>
              </w:rPr>
              <w:t>成 果 名 称</w:t>
            </w:r>
          </w:p>
        </w:tc>
        <w:tc>
          <w:tcPr>
            <w:tcW w:w="3189" w:type="dxa"/>
            <w:shd w:val="clear" w:color="auto" w:fill="auto"/>
            <w:vAlign w:val="center"/>
          </w:tcPr>
          <w:p>
            <w:pPr>
              <w:jc w:val="center"/>
              <w:rPr>
                <w:rFonts w:ascii="宋体" w:hAnsi="宋体" w:cs="宋体"/>
                <w:b/>
                <w:bCs/>
                <w:kern w:val="0"/>
                <w:sz w:val="24"/>
              </w:rPr>
            </w:pPr>
            <w:r>
              <w:rPr>
                <w:rFonts w:hint="eastAsia" w:ascii="宋体" w:hAnsi="宋体" w:cs="宋体"/>
                <w:b/>
                <w:bCs/>
                <w:kern w:val="0"/>
                <w:sz w:val="24"/>
              </w:rPr>
              <w:t>主要完成人</w:t>
            </w:r>
          </w:p>
        </w:tc>
        <w:tc>
          <w:tcPr>
            <w:tcW w:w="2524" w:type="dxa"/>
            <w:shd w:val="clear" w:color="auto" w:fill="auto"/>
            <w:vAlign w:val="center"/>
          </w:tcPr>
          <w:p>
            <w:pPr>
              <w:jc w:val="center"/>
              <w:rPr>
                <w:rFonts w:ascii="宋体" w:hAnsi="宋体" w:cs="宋体"/>
                <w:b/>
                <w:bCs/>
                <w:kern w:val="0"/>
                <w:sz w:val="24"/>
              </w:rPr>
            </w:pPr>
            <w:r>
              <w:rPr>
                <w:rFonts w:hint="eastAsia" w:ascii="宋体" w:hAnsi="宋体" w:cs="宋体"/>
                <w:b/>
                <w:bCs/>
                <w:kern w:val="0"/>
                <w:sz w:val="24"/>
                <w:lang w:val="en-US" w:eastAsia="zh-CN"/>
              </w:rPr>
              <w:t>推荐</w:t>
            </w:r>
            <w:r>
              <w:rPr>
                <w:rFonts w:hint="eastAsia" w:ascii="宋体" w:hAnsi="宋体" w:cs="宋体"/>
                <w:b/>
                <w:bCs/>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3569"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承古出新、匠师协同、学创一体——路桥类专业特色文化育人模式的创新与实践</w:t>
            </w:r>
          </w:p>
        </w:tc>
        <w:tc>
          <w:tcPr>
            <w:tcW w:w="3189"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陈凯、茅玉麟、陈小鹏、徐方圆、严洪广、张征文、赵建峰</w:t>
            </w:r>
          </w:p>
        </w:tc>
        <w:tc>
          <w:tcPr>
            <w:tcW w:w="252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kern w:val="0"/>
                <w:sz w:val="24"/>
                <w:szCs w:val="24"/>
                <w:lang w:val="en-US"/>
              </w:rPr>
            </w:pPr>
            <w:r>
              <w:rPr>
                <w:rFonts w:hint="eastAsia" w:ascii="宋体" w:hAnsi="宋体" w:eastAsia="宋体" w:cs="宋体"/>
                <w:i w:val="0"/>
                <w:iCs w:val="0"/>
                <w:color w:val="000000"/>
                <w:kern w:val="0"/>
                <w:sz w:val="24"/>
                <w:szCs w:val="24"/>
                <w:u w:val="none"/>
                <w:lang w:val="en-US" w:eastAsia="zh-CN" w:bidi="ar"/>
              </w:rPr>
              <w:t>浙江交通职业技术学院、北京茅以升科技教育基金会、浙江省交通运输科学研究院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3569"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党建铸魂、匠心筑梦、师德筑路：新时代汽车工匠培育机制创新与实践</w:t>
            </w:r>
          </w:p>
        </w:tc>
        <w:tc>
          <w:tcPr>
            <w:tcW w:w="3189"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周志国、叶忠杰、鲍婷婷、柴勤芳、黄红军、龙亚</w:t>
            </w:r>
          </w:p>
        </w:tc>
        <w:tc>
          <w:tcPr>
            <w:tcW w:w="252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kern w:val="0"/>
                <w:sz w:val="24"/>
                <w:szCs w:val="24"/>
                <w:lang w:val="en-US"/>
              </w:rPr>
            </w:pPr>
            <w:r>
              <w:rPr>
                <w:rFonts w:hint="eastAsia" w:ascii="宋体" w:hAnsi="宋体" w:eastAsia="宋体" w:cs="宋体"/>
                <w:i w:val="0"/>
                <w:iCs w:val="0"/>
                <w:color w:val="000000"/>
                <w:kern w:val="0"/>
                <w:sz w:val="24"/>
                <w:szCs w:val="24"/>
                <w:u w:val="none"/>
                <w:lang w:val="en-US" w:eastAsia="zh-CN" w:bidi="ar"/>
              </w:rPr>
              <w:t>浙江交通职业技术学院等、杭州长运运输集团有限公司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3</w:t>
            </w:r>
          </w:p>
        </w:tc>
        <w:tc>
          <w:tcPr>
            <w:tcW w:w="3569"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两化引领、双环驱动：服务产业转型升级的信息通信专业群建设与实施路径探索</w:t>
            </w:r>
          </w:p>
        </w:tc>
        <w:tc>
          <w:tcPr>
            <w:tcW w:w="3189"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戎成、楼惠群、高华、宣峰、洪顺利、刘大学、张燕</w:t>
            </w:r>
          </w:p>
        </w:tc>
        <w:tc>
          <w:tcPr>
            <w:tcW w:w="252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kern w:val="0"/>
                <w:sz w:val="24"/>
                <w:szCs w:val="24"/>
                <w:lang w:val="en-US"/>
              </w:rPr>
            </w:pPr>
            <w:r>
              <w:rPr>
                <w:rFonts w:hint="eastAsia" w:ascii="宋体" w:hAnsi="宋体" w:eastAsia="宋体" w:cs="宋体"/>
                <w:i w:val="0"/>
                <w:iCs w:val="0"/>
                <w:color w:val="000000"/>
                <w:kern w:val="0"/>
                <w:sz w:val="24"/>
                <w:szCs w:val="24"/>
                <w:u w:val="none"/>
                <w:lang w:val="en-US" w:eastAsia="zh-CN" w:bidi="ar"/>
              </w:rPr>
              <w:t>浙江交通职业技术学院、浙江省邮电工程建设有限公司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4</w:t>
            </w:r>
          </w:p>
        </w:tc>
        <w:tc>
          <w:tcPr>
            <w:tcW w:w="3569"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高职数学“三维度、三平台、双融合”教学改革的创新与实践</w:t>
            </w:r>
          </w:p>
        </w:tc>
        <w:tc>
          <w:tcPr>
            <w:tcW w:w="3189"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金惠红、张兰、王桂云、斯彩英、崔煜、王怡民</w:t>
            </w:r>
          </w:p>
        </w:tc>
        <w:tc>
          <w:tcPr>
            <w:tcW w:w="2524"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kern w:val="0"/>
                <w:sz w:val="24"/>
                <w:szCs w:val="24"/>
                <w:lang w:val="en-US"/>
              </w:rPr>
            </w:pPr>
            <w:r>
              <w:rPr>
                <w:rFonts w:hint="eastAsia" w:ascii="宋体" w:hAnsi="宋体" w:eastAsia="宋体" w:cs="宋体"/>
                <w:i w:val="0"/>
                <w:iCs w:val="0"/>
                <w:color w:val="000000"/>
                <w:kern w:val="0"/>
                <w:sz w:val="24"/>
                <w:szCs w:val="24"/>
                <w:u w:val="none"/>
                <w:lang w:val="en-US" w:eastAsia="zh-CN" w:bidi="ar"/>
              </w:rPr>
              <w:t>浙江交通职业技术学院、西安航空职业技术学院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5</w:t>
            </w:r>
          </w:p>
        </w:tc>
        <w:tc>
          <w:tcPr>
            <w:tcW w:w="3569"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基于工作坊的高职电子信息类专业“项目中心课程”教学改革与实践</w:t>
            </w:r>
          </w:p>
        </w:tc>
        <w:tc>
          <w:tcPr>
            <w:tcW w:w="3189"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陈海荣、邱晓华、马汝星、花有清、宣翠仙、陈群挺</w:t>
            </w:r>
          </w:p>
        </w:tc>
        <w:tc>
          <w:tcPr>
            <w:tcW w:w="2524"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金华职业技术学院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6</w:t>
            </w:r>
          </w:p>
        </w:tc>
        <w:tc>
          <w:tcPr>
            <w:tcW w:w="3569"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融入产业集聚区的现代电商人才培养改革与实践</w:t>
            </w:r>
          </w:p>
        </w:tc>
        <w:tc>
          <w:tcPr>
            <w:tcW w:w="3189"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徐腾飞、胡华江、高洁、李浩波、金川涵、张函</w:t>
            </w:r>
          </w:p>
        </w:tc>
        <w:tc>
          <w:tcPr>
            <w:tcW w:w="2524" w:type="dxa"/>
            <w:shd w:val="clear" w:color="auto" w:fill="auto"/>
            <w:vAlign w:val="center"/>
          </w:tcPr>
          <w:p>
            <w:pPr>
              <w:keepNext w:val="0"/>
              <w:keepLines w:val="0"/>
              <w:widowControl/>
              <w:suppressLineNumbers w:val="0"/>
              <w:jc w:val="left"/>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金华职业技术学院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院中院、课中课：医教协同培养复合型高职护理人才的研究与实践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胡爱招、盛秀胜、潘惠英、黄利全、李春燕、王岚</w:t>
            </w:r>
          </w:p>
        </w:tc>
        <w:tc>
          <w:tcPr>
            <w:tcW w:w="25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金华职业技术学院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基于“四融四式”的高职通识课程系统化改革与实践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倪淑萍、张银枝、黄欣、朱瑾、何晓云、占建青</w:t>
            </w:r>
          </w:p>
        </w:tc>
        <w:tc>
          <w:tcPr>
            <w:tcW w:w="25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金华职业技术学院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9</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岗位赋能、项目提质、螺旋上升──“智能+”模具人才培养的阳明方案</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王正才、周艺红、张振、陈姜帅、吴银富、董克武、陈少良</w:t>
            </w:r>
          </w:p>
        </w:tc>
        <w:tc>
          <w:tcPr>
            <w:tcW w:w="252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宁波职业技术学院、舜宇集团有限公司、浙江湾区机器人技术有限公司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10</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“集群联动，平台协同”的智能电气创新型技术技能人才培养改革与实践</w:t>
            </w:r>
          </w:p>
        </w:tc>
        <w:tc>
          <w:tcPr>
            <w:tcW w:w="318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刘路明、王向红、陈荷荷、金余义、邹鹏达、黄金梭</w:t>
            </w:r>
          </w:p>
        </w:tc>
        <w:tc>
          <w:tcPr>
            <w:tcW w:w="25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11</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高职电子信息类专业群基于三课堂融通的项目实践育人体系的创新与实践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田启明、翁正秋、黄河、陈国浪、项道东、张浩、徐兴雷、吴鸣旦 </w:t>
            </w:r>
            <w:r>
              <w:rPr>
                <w:rStyle w:val="14"/>
                <w:rFonts w:hint="eastAsia" w:ascii="宋体" w:hAnsi="宋体" w:eastAsia="宋体" w:cs="宋体"/>
                <w:sz w:val="24"/>
                <w:szCs w:val="24"/>
                <w:lang w:val="en-US" w:eastAsia="zh-CN" w:bidi="ar"/>
              </w:rPr>
              <w:t xml:space="preserve">                                        </w:t>
            </w:r>
          </w:p>
        </w:tc>
        <w:tc>
          <w:tcPr>
            <w:tcW w:w="252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温州职业技术学院、杭州安恒信息技术股份有限公司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12</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技能迭代跨界融通：复合型导游人才培养模式的创新与实践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周国忠、韦小良、范平、詹兆宗、陈萍萍、汪永旗、邹辉</w:t>
            </w:r>
          </w:p>
        </w:tc>
        <w:tc>
          <w:tcPr>
            <w:tcW w:w="252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浙江旅游职业学院、阿里巴巴（中国）教育科技有限公司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13</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成长清单：基于“学生立场”的酒店技能人才培养探索与实践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徐云松、卢静怡、张晶、杨国强、周寒琼、王建平、金杭甬</w:t>
            </w:r>
          </w:p>
        </w:tc>
        <w:tc>
          <w:tcPr>
            <w:tcW w:w="252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浙江旅游职业学院、浙江省饭店业协会、开元旅业集团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14</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乡村出卷·高校答卷·六方联动：乡村旅游运营人才培养实践教学模式创新</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杜兰晓、方敏、巫程成、沈鑫泉、章笕、姜国炳</w:t>
            </w:r>
          </w:p>
        </w:tc>
        <w:tc>
          <w:tcPr>
            <w:tcW w:w="252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浙江旅游职业学院、淳安县枫树岭镇下姜村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15</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立足一个龙头企业、面向整个行业：数字经济安全卫士实战育人模式探索与实践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陈云志、郑永进、宣乐飞、林海平、姚瑶、张杰、吴鸣旦</w:t>
            </w:r>
          </w:p>
        </w:tc>
        <w:tc>
          <w:tcPr>
            <w:tcW w:w="252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杭州职业技术学院、杭州安恒信息技术股份有限公司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16</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以产教融合体为突破口的高技能电商人才培养创新与实践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袁江军、张赵根、石佳文、白秀艳、潘承恩、王红</w:t>
            </w:r>
          </w:p>
        </w:tc>
        <w:tc>
          <w:tcPr>
            <w:tcW w:w="25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杭州职业技术学院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三链融通四化赋能校企协同--智能制造专业群实践教学体系创新实践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杜红文、周纯江、蒋立正、孙佳楠、郑晓峰、陈先进、朱亚喆</w:t>
            </w:r>
          </w:p>
        </w:tc>
        <w:tc>
          <w:tcPr>
            <w:tcW w:w="252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浙江机电职业技术学院、西门子工业软件（上海）有限公司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18</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“中外融通、标准融汇、校企融智”跨境电商国际化人才培养的创新与实践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陈竹韵、陶宇、陆胜蓝、蔡雯珏、胡豪、黄翔、储华</w:t>
            </w:r>
          </w:p>
        </w:tc>
        <w:tc>
          <w:tcPr>
            <w:tcW w:w="252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浙江机电职业技术学院、浙江国贸数字科技有限公司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19</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标准引领三方协同数字赋能——高职教师教学能力发展路径的创新与实践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邬琦姝、陈淑维、靖国华、冯建新、王璞</w:t>
            </w:r>
          </w:p>
        </w:tc>
        <w:tc>
          <w:tcPr>
            <w:tcW w:w="25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浙江工商职业技术学院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高职国际化“双轮驱动、二元融合、多维交互”人才培养模式创新与实践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黄益琴、韩玲、张宝忠、李鑫、陈春燕</w:t>
            </w:r>
          </w:p>
        </w:tc>
        <w:tc>
          <w:tcPr>
            <w:tcW w:w="25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浙江商业职业技术学院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21</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双色引领，三课联动——“商文化”育人的创新与实践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俞涔、张宝忠、陈君、徐洁、来金晶、季瑶娴、屠剑锋</w:t>
            </w:r>
          </w:p>
        </w:tc>
        <w:tc>
          <w:tcPr>
            <w:tcW w:w="252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浙江商业职业技术学院、杭州格子文化创意发展有限公司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22</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文旅融合背景下艺术实践教学的“山水课堂”创设</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支涛、夏开堂、周应中、周伟君、杨晓浤</w:t>
            </w:r>
          </w:p>
        </w:tc>
        <w:tc>
          <w:tcPr>
            <w:tcW w:w="25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浙江艺术职业学院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23</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“校社联动、分类施策、育训结合”农村经营管理人才培养改革与实践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劳赐铭、张西华、徐慧剑、金建东、李伟、王安安</w:t>
            </w:r>
          </w:p>
        </w:tc>
        <w:tc>
          <w:tcPr>
            <w:tcW w:w="25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浙江经贸职业技术学院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24</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标准引领、课程重塑、双元育人：依托头部企业培养新零售人才的创新实践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张芝萍、郑琼华、仲瑜、魏明、胡纲高、应利萍</w:t>
            </w:r>
          </w:p>
        </w:tc>
        <w:tc>
          <w:tcPr>
            <w:tcW w:w="252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浙江纺织服装职业技术学院、雅戈尔集团股份有限公司、宁波太平鸟电子商务有限公司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25</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“赛教融通、研训结合”培养高职建筑工匠人才的创新与实践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肖先波、黄昆、陈宇峰、刘晓勤、叶冬意、姚新良</w:t>
            </w:r>
          </w:p>
        </w:tc>
        <w:tc>
          <w:tcPr>
            <w:tcW w:w="252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湖州职业技术学院、安吉职教中心、浙江大东吴集团建设有限公司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26</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“五维度标准”引导跨境电商人才培养的探索与实践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嵇美华、徐寿芳、王群飞、杨楚婷、陆端、李琦、陈妍琪</w:t>
            </w:r>
          </w:p>
        </w:tc>
        <w:tc>
          <w:tcPr>
            <w:tcW w:w="252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湖州职业技术学院、湖州市电子商务促进会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color w:val="auto"/>
                <w:kern w:val="0"/>
                <w:sz w:val="24"/>
                <w:szCs w:val="24"/>
              </w:rPr>
            </w:pPr>
            <w:r>
              <w:rPr>
                <w:rFonts w:hint="eastAsia" w:ascii="宋体" w:hAnsi="宋体" w:eastAsia="宋体" w:cs="宋体"/>
                <w:i w:val="0"/>
                <w:iCs w:val="0"/>
                <w:color w:val="auto"/>
                <w:kern w:val="0"/>
                <w:sz w:val="24"/>
                <w:szCs w:val="24"/>
                <w:u w:val="none"/>
                <w:lang w:val="en-US" w:eastAsia="zh-CN" w:bidi="ar"/>
              </w:rPr>
              <w:t>27</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基于“乡村振兴综合体”培育高素质农民的探索与实践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崔戴飞、徐荆、周华、傅元勋、王建、叶俊、戚景云</w:t>
            </w:r>
          </w:p>
        </w:tc>
        <w:tc>
          <w:tcPr>
            <w:tcW w:w="25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衢州职业技术学院、衢州市乡村人才科教中心、衢州广电传媒集团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28</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四共理念引领下的高职“研训创融通”创新创业人才培养探索与实践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余闯、林海春、邱旭光、杨哲旗、成荣芬、吴同喜</w:t>
            </w:r>
          </w:p>
        </w:tc>
        <w:tc>
          <w:tcPr>
            <w:tcW w:w="25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浙江工贸职业技术学院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29</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基于地方特色资源构建高职课程思政体系的探索与实践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盖庆武、杨松涛、夏正超、敖祖辉、林朝荣、王春红</w:t>
            </w:r>
          </w:p>
        </w:tc>
        <w:tc>
          <w:tcPr>
            <w:tcW w:w="25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浙江工贸职业技术学院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30</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面向中小微企业，依托行业协会的高职实践教学改革与创新</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汪焰、施星君、魏振锋、陈碎雷、叶珺君、金慧峰、林建晓</w:t>
            </w:r>
          </w:p>
        </w:tc>
        <w:tc>
          <w:tcPr>
            <w:tcW w:w="252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浙江工贸职业技术学院、温州市总商会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31</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高职体育课程“双能三融合”教学改革实践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胡振浩、胡乃君、莫月红、杨旭东、沈海伦、傅强</w:t>
            </w:r>
          </w:p>
        </w:tc>
        <w:tc>
          <w:tcPr>
            <w:tcW w:w="25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浙江经济职业技术学院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32</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“分类培养 多样成才”的高职人才培养模式的探索与实践 </w:t>
            </w:r>
            <w:r>
              <w:rPr>
                <w:rStyle w:val="14"/>
                <w:rFonts w:hint="eastAsia" w:ascii="宋体" w:hAnsi="宋体" w:eastAsia="宋体" w:cs="宋体"/>
                <w:sz w:val="24"/>
                <w:szCs w:val="24"/>
                <w:lang w:val="en-US" w:eastAsia="zh-CN" w:bidi="ar"/>
              </w:rPr>
              <w:t xml:space="preserve"> </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潘菊素、张军侠、祝志勇、钟碧芬、丁俏蕾、杜恒杰</w:t>
            </w:r>
          </w:p>
        </w:tc>
        <w:tc>
          <w:tcPr>
            <w:tcW w:w="25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宁波城市职业技术学院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33</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三产融合背景下乡村振兴“新农人”培养模式的创新与实践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庄应强、吴海红、葛永元、卢晓慧、潘菊明、章康龙、李 军</w:t>
            </w:r>
          </w:p>
        </w:tc>
        <w:tc>
          <w:tcPr>
            <w:tcW w:w="252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嘉兴职业技术学院、嘉兴乡村振兴学院、嘉兴碧云花园有限公司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34</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基于小微企业需求的复合型人才培养模式创新与实践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魏贤超、杜宝山、陈澍、 方正华、蔡章生、池仁勇、张崇利</w:t>
            </w:r>
          </w:p>
        </w:tc>
        <w:tc>
          <w:tcPr>
            <w:tcW w:w="252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浙江长征职业技术学院、浙江省中小企业协会、浙江工业大学中国中小企业研究院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35</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“三链融合、四位一体、五维对接”：建筑类专业职业人才培养改革与实践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沈兵虎、奚建华、顾佳滨、孙丽雅、王兴、胡涛</w:t>
            </w:r>
          </w:p>
        </w:tc>
        <w:tc>
          <w:tcPr>
            <w:tcW w:w="25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浙江广厦建设职业技术大学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36</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走读山乡·生活课堂——非农高职院校培养乡村人才的创新与实践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何树贵、寿伟义、吴太胜、马永良、汪晟</w:t>
            </w:r>
          </w:p>
        </w:tc>
        <w:tc>
          <w:tcPr>
            <w:tcW w:w="25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杭州科技职业技术学院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37</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“产学研创推”一体化培养乡村振兴人才的创新与实践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赵降英、骆秋琴、邹良影、李上献、高春娟、黄武刚、李炎炎</w:t>
            </w:r>
          </w:p>
        </w:tc>
        <w:tc>
          <w:tcPr>
            <w:tcW w:w="252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温州科技职业学院（温州市农业科学研究院）、温州乡村振兴学院、温州农民学院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ascii="Times New Roman" w:hAnsi="Times New Roman" w:eastAsia="仿宋_GB2312"/>
                <w:kern w:val="0"/>
                <w:sz w:val="24"/>
                <w:szCs w:val="24"/>
              </w:rPr>
            </w:pPr>
            <w:r>
              <w:rPr>
                <w:rFonts w:hint="eastAsia" w:ascii="宋体" w:hAnsi="宋体" w:eastAsia="宋体" w:cs="宋体"/>
                <w:i w:val="0"/>
                <w:iCs w:val="0"/>
                <w:color w:val="000000"/>
                <w:kern w:val="0"/>
                <w:sz w:val="24"/>
                <w:szCs w:val="24"/>
                <w:u w:val="none"/>
                <w:lang w:val="en-US" w:eastAsia="zh-CN" w:bidi="ar"/>
              </w:rPr>
              <w:t>38</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“院园融合，全真全程”培养高职现代种业人才的创新与实践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许方程、朱世杨、罗天宽、郑超、宰文珊、朱咏梅、沈佩琼</w:t>
            </w:r>
          </w:p>
        </w:tc>
        <w:tc>
          <w:tcPr>
            <w:tcW w:w="252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温州科技职业学院、温州市农业科学研究院、温州市种子协会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残健融合、协同共培：特殊教育类高职院校育人模式的实践与探索</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黄宏伟、骆中慧、黄华、张磊、吴晓波、姚晓霞</w:t>
            </w:r>
          </w:p>
        </w:tc>
        <w:tc>
          <w:tcPr>
            <w:tcW w:w="252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浙江特殊教育职业学院、浙江省残疾人联合会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35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开放教育“一平台三场景四融合”思政育人模式的创新与实践</w:t>
            </w:r>
          </w:p>
        </w:tc>
        <w:tc>
          <w:tcPr>
            <w:tcW w:w="318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张吉先、郑炜、胡智标、夏现伟、饶冠俊、施蕾芬</w:t>
            </w:r>
          </w:p>
        </w:tc>
        <w:tc>
          <w:tcPr>
            <w:tcW w:w="25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9993" w:type="dxa"/>
            <w:gridSpan w:val="4"/>
            <w:tcBorders>
              <w:bottom w:val="single" w:color="auto" w:sz="4" w:space="0"/>
            </w:tcBorders>
            <w:shd w:val="clear" w:color="auto" w:fill="auto"/>
            <w:vAlign w:val="center"/>
          </w:tcPr>
          <w:p>
            <w:pPr>
              <w:ind w:firstLine="640" w:firstLineChars="200"/>
              <w:rPr>
                <w:rFonts w:ascii="黑体" w:hAnsi="黑体" w:eastAsia="黑体" w:cs="宋体"/>
                <w:bCs/>
                <w:kern w:val="0"/>
                <w:sz w:val="32"/>
                <w:szCs w:val="32"/>
              </w:rPr>
            </w:pPr>
            <w:r>
              <w:rPr>
                <w:rFonts w:hint="eastAsia" w:ascii="黑体" w:hAnsi="黑体" w:eastAsia="黑体" w:cs="宋体"/>
                <w:bCs/>
                <w:kern w:val="0"/>
                <w:sz w:val="32"/>
                <w:szCs w:val="32"/>
                <w:lang w:eastAsia="zh-CN"/>
              </w:rPr>
              <w:t>（三）</w:t>
            </w:r>
            <w:r>
              <w:rPr>
                <w:rFonts w:hint="eastAsia" w:ascii="黑体" w:hAnsi="黑体" w:eastAsia="黑体" w:cs="宋体"/>
                <w:bCs/>
                <w:kern w:val="0"/>
                <w:sz w:val="32"/>
                <w:szCs w:val="32"/>
              </w:rPr>
              <w:t>二等奖（</w:t>
            </w:r>
            <w:r>
              <w:rPr>
                <w:rFonts w:hint="eastAsia" w:ascii="黑体" w:hAnsi="黑体" w:eastAsia="黑体" w:cs="宋体"/>
                <w:bCs/>
                <w:kern w:val="0"/>
                <w:sz w:val="32"/>
                <w:szCs w:val="32"/>
                <w:lang w:val="en-US" w:eastAsia="zh-CN"/>
              </w:rPr>
              <w:t>50</w:t>
            </w:r>
            <w:r>
              <w:rPr>
                <w:rFonts w:hint="eastAsia" w:ascii="黑体" w:hAnsi="黑体" w:eastAsia="黑体" w:cs="宋体"/>
                <w:bCs/>
                <w:kern w:val="0"/>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4"/>
              </w:rPr>
            </w:pPr>
            <w:r>
              <w:rPr>
                <w:rFonts w:hint="eastAsia" w:ascii="宋体" w:hAnsi="宋体" w:cs="宋体"/>
                <w:b/>
                <w:bCs/>
                <w:kern w:val="0"/>
                <w:sz w:val="24"/>
              </w:rPr>
              <w:t>序号</w:t>
            </w:r>
          </w:p>
        </w:tc>
        <w:tc>
          <w:tcPr>
            <w:tcW w:w="35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4"/>
              </w:rPr>
            </w:pPr>
            <w:r>
              <w:rPr>
                <w:rFonts w:hint="eastAsia" w:ascii="宋体" w:hAnsi="宋体" w:cs="宋体"/>
                <w:b/>
                <w:bCs/>
                <w:kern w:val="0"/>
                <w:sz w:val="24"/>
              </w:rPr>
              <w:t>成 果 名 称</w:t>
            </w:r>
          </w:p>
        </w:tc>
        <w:tc>
          <w:tcPr>
            <w:tcW w:w="31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4"/>
              </w:rPr>
            </w:pPr>
            <w:r>
              <w:rPr>
                <w:rFonts w:hint="eastAsia" w:ascii="宋体" w:hAnsi="宋体" w:cs="宋体"/>
                <w:b/>
                <w:bCs/>
                <w:kern w:val="0"/>
                <w:sz w:val="24"/>
              </w:rPr>
              <w:t>主要完成人</w:t>
            </w: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4"/>
              </w:rPr>
            </w:pPr>
            <w:r>
              <w:rPr>
                <w:rFonts w:hint="eastAsia" w:ascii="宋体" w:hAnsi="宋体" w:cs="宋体"/>
                <w:b/>
                <w:bCs/>
                <w:kern w:val="0"/>
                <w:sz w:val="24"/>
                <w:lang w:val="en-US" w:eastAsia="zh-CN"/>
              </w:rPr>
              <w:t>推荐</w:t>
            </w:r>
            <w:bookmarkStart w:id="0" w:name="_GoBack"/>
            <w:bookmarkEnd w:id="0"/>
            <w:r>
              <w:rPr>
                <w:rFonts w:hint="eastAsia" w:ascii="宋体" w:hAnsi="宋体" w:cs="宋体"/>
                <w:b/>
                <w:bCs/>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35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卓越幼儿教师“三全”培养模式的创新与实践</w:t>
            </w:r>
          </w:p>
        </w:tc>
        <w:tc>
          <w:tcPr>
            <w:tcW w:w="3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宁波幼儿师范高等专科学校</w:t>
            </w: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宁波幼儿师范高等专科学校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35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“层类定制、产教结合、动态互融”的路桥类专业人才培养探索与实践</w:t>
            </w:r>
          </w:p>
        </w:tc>
        <w:tc>
          <w:tcPr>
            <w:tcW w:w="3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吴颖峰、陈凯、葛黎明、赵建峰、王建林、钱树波</w:t>
            </w: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浙江交通职业技术学院、浙江交工集团股份有限公司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35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高职制造类专业“3+3”双学徒制复合型人才培养体系探索与实践</w:t>
            </w:r>
          </w:p>
        </w:tc>
        <w:tc>
          <w:tcPr>
            <w:tcW w:w="3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柯春松、娄用够、庄舰、裘腾威、金涨军、张威、熊瑞斌</w:t>
            </w: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宁波职业技术学院、北仑区大碶高档模具产业基地、浙江辉旺机械科技股份有限公司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35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高职跨境电商人才“跨界合作培养”的探索与实践</w:t>
            </w:r>
          </w:p>
        </w:tc>
        <w:tc>
          <w:tcPr>
            <w:tcW w:w="3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鲁丹萍、陈珉、葛丹、周晓敏、易淼清、金高洁</w:t>
            </w: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温州职业技术学院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35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新型设计人才“专创融合”培养模式的探索与实践</w:t>
            </w:r>
          </w:p>
        </w:tc>
        <w:tc>
          <w:tcPr>
            <w:tcW w:w="3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钱小微、邢旭佳、叶晓露、施凯、林莹懿、史晓明</w:t>
            </w: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温州职业技术学院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35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服务“一带一路”：高职院校国际化产教融合协同育人创新实践</w:t>
            </w:r>
          </w:p>
        </w:tc>
        <w:tc>
          <w:tcPr>
            <w:tcW w:w="31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陆颖、黄璐、龙艳、施丽娜、王雨帆、陶启付</w:t>
            </w: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杭州职业技术学院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四融八步·四析三点：高职专业群课程思政模式创新与实践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张崇生、程利群、史蓉、王玲、安蓉泉、章瓯雁</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杭州职业技术学院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“一体二元三维四互”：校企共同体下“三教改革”创新与实践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梁宁森、何兴国、李晓阳、郭城轶、姚瑶、白志刚</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C0C0C"/>
                <w:kern w:val="2"/>
                <w:sz w:val="24"/>
                <w:szCs w:val="24"/>
                <w:u w:val="none"/>
                <w:lang w:val="en-US" w:eastAsia="zh-CN" w:bidi="ar-SA"/>
              </w:rPr>
            </w:pPr>
            <w:r>
              <w:rPr>
                <w:rFonts w:hint="eastAsia" w:ascii="宋体" w:hAnsi="宋体" w:eastAsia="宋体" w:cs="宋体"/>
                <w:i w:val="0"/>
                <w:iCs w:val="0"/>
                <w:color w:val="0C0C0C"/>
                <w:kern w:val="0"/>
                <w:sz w:val="24"/>
                <w:szCs w:val="24"/>
                <w:u w:val="none"/>
                <w:lang w:val="en-US" w:eastAsia="zh-CN" w:bidi="ar"/>
              </w:rPr>
              <w:t>杭州职业技术学院、浙江经济职业技术学院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校企双驱、方向可选、模块迭代——智能控制类专业的人才培养模式探索与实践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刘哲纬、黄忠慧、胡维庆、张耀、夏敏磊、吕俊</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浙江机电职业技术学院、浙江中控研究院有限公司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基于县域产业集群的现代产业学院“学训用创”育人模式创新与实践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周志春、应晓清、楼晓东、胡蕙芳、郑琼鸽</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浙江工商职业技术学院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三真三入：电子商务类专业校企协同育人的创新与实践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徐盈群、史勤波、蔡简建、周井娟、陈明</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浙江工商职业技术学院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乡村文化服务人才培育“三定”机制的创新与实践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黄杭娟、冯妮婷、刘秀峰、李昌国、周丽芳</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浙江艺术职业学院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本土文化语境下“3-3-3”舞蹈复合型人才培养模式的探索与实践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张星、曹亮红、莫非、包峥剡、褚琳</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浙江艺术职业学院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红船精神引领的高职院校思想政治理论课“四育融通”育人模式创新与实践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邹宏秋、牛涛、时伟、李芃、张崇生、袁晶</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浙江金融职业学院、杭州职业技术学院、南湖革命纪念馆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高职院校学生“千日成长”素质教育模式的创新与实践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周建松、陈云涛、王懂礼、施技文、张鹏超、邵月花</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浙江金融职业学院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赋能农村金融服务的高职“三双”人才培养模式创新</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邵月花、谢峰、方秀丽、蒋赟、沈建锋、王玉龙</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浙江金融职业学院、浙江稠州商业银行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高职院校“四业并举、三链贯通”就业教育模式创新与实践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蒋丽君、邱雷鸣、张瑶祥、于海波、姚华儿、何杨勇</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浙江经贸职业技术学院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“‘一带一路’植教入企”：中企本土化班组长培养模式的探索与实践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陈德泉、陈华、顾鸣镝、鲁霜慧、杨军、宣家辉</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浙江经贸职业技术学院、中策橡胶（泰国）有限公司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新商科“专创融合”人才培养机制创新与实践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颜青、陈德泉、彭金燕、刘玥伶、杨刚、姚华儿、殷宝庆</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浙江经贸职业技术学院、浙江经济职业技术学院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“两链深融”的房地产经营与管理专业“1+N”校企育人模式探索与实践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应佐萍、曹仪民、吴冬平、吴志华、周成学、朱群红</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浙江建设职业技术学院、绿城服务集团有限公司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匠艺相生：创新课堂教学模式培养纺织服装技术技能人才的研究与实践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杨威、董杰、侯凤仙、于虹、朱远胜、陈海珍</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浙江纺织服装职业技术学院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立足本土，中外融合：时尚设计人才培养的创新实践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王成、侯凤仙、于虹、毛金定、张玉芹、王薇薇</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浙江纺织服装职业技术学院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高素质农民培育“湖州模式”的十年实践与创新</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钱伟茂、吴国峰、王柱国、姚红健、郑昱</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湖州职业技术学院、湖州市农业农村局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岗课赛证融合、五星进阶评价：信息类高素质技术技能人才培养体系探索与实践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史振华、傅彬、王健、蔡青青、宣凯新、陈兰生</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绍兴职业技术学院、绍兴市物联网技术应用研究会、绍兴市高得软件有限公司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文化浸润，学岗融通：服务区域纺织产业的电子商务人才培养模式探索与实践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吴世玲、陈博丽、魏艳秋、王瑞荣、高寿华、马艳丽、郑经全</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绍兴职业技术学院、浙江省电子商务促进会、中国轻纺城跨境电商产业园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世界“小商品之都”视阈下“产教、专创”双融合培养创新创业人才的实践研究</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马广、徐美燕、何淑贞、吴媛、何丹青、蒋鹏</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义乌工商职业技术学院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面向市场聚焦转化：时尚创意设计人才培养改革与实践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金红梅、何少庆、华丽霞、陈建华、王佐龙、刘沛龙</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义乌工商职业技术学院、浙江中国小商品城集团股份有限公司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基于“产城教”融合的跨境电商人才培养体系创新与实践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盛湘君、曹晶晶、徐锦波、胡璇、季晓伟、华国振</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义乌工商职业技术学院、义乌市国际陆港集团有限公司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混合所有制二级学院人才培养“台职院方案”的探索与实践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章伟、金建华、周瑞丽、林康、刘晓松、郑向军、龚玉梅</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台州职业技术学院、浙江台州金桥集团有限公司、珠海市欧亚汽车技术有限公司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德国IHK标准引领、学习工厂赋能：高职国际合作育人模式的创新与实践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林君焕、孙凌杰、李金国、周卫华、MaikStrehl、陈卫</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台州职业技术学院、德国bbw教育集团柏林与勃兰登堡培训中心有限公司、永高股份有限公司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助产专业（群）改革助推母婴服务业高质量发展的“衢州模式”探索与实践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姚水洪、赵华、梁夏、吴秀仙、钱一分、刘亮亮、曹伟</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衢州职业技术学院、杭州创乔信息技术有限公司、馨月汇母婴专护服务（上海）有限公司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基础共享核心差异能力递进：光电专业多元学制人才培养的探索与实践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郑道友、高尧、华学兵、钟正根、王坤、蔡承宇、吴让大</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浙江工贸职业技术学院、奔腾激光（温州）有限公司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“四力驱动”的高职数学教学模式探索与实践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王积建、郭培俊、毛海舟、刘维先、龚洪胜、朱微微</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浙江工贸职业技术学院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计算机类专业适应产业数字化的“融圈建群，因岗施教”人才培养创新与实践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严志嘉、李向东、徐丹、李清平、张驰、刘家强</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浙江育英职业技术学院、联想（北京）有限公司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行校企耦合 岗课证融通 学练赛一体：现代安防工匠型人才培养创新与实践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孔一、孙宏、徐慧、刘桂芝、汪海燕、赵永华</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浙江警官职业学院、浙江省安全技术防范行业协会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36</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“一站式教育集市”：高职创新创业体系的构建与实践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姜宇国、王细红、温雷雷、陈秋华、席佳颖、袁之健、刘志好</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浙江经济职业技术学院、杭州和达科技服务有限公司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37</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基于专业建设整体解决方案的康复治疗技术教学资源库的建设应用</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贾让成、周菊芝、应志国、况炜、傅青兰、陶萍、杨文秀</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宁波卫生职业技术学院、金华职业技术学院、全国卫生职业教育教学指导委员会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基于产教协同的“一二三”儿童言语治疗人才培养的探索</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周静、应志国、黄昭鸣、沈晓丽、高薇薇、李海舟</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宁波卫生职业技术学院、上海泰亿格康复服务有限公司、华东师范大学中国言语听觉康复科学与ICF应用研究院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39</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“以学为中心”的高职院校“互联网+教学”创新与实践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史习明、 赵黎明、 刘锐、祝志勇 、王明霞、 陈波</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宁波城市职业技术学院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基于“北斗学院”的高端产业工匠培养模式建构与实践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楼平、尤源、吴湘莲、甄佳君、李雪萍、沈旭东、顾超</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嘉兴职业技术学院、北京北斗星通导航技术股份有限公司嘉兴分公司、嘉兴佳利电子有限公司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41</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基于“产赛教”三元融合的服装与服饰设计专业人才培养模式创新实践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代绍庆、罗晓菊、彭颢善、朱元芬、翁浦莹、光飞、高丽娟</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嘉兴职业技术学院、浙江嘉欣丝绸股份有限公司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42</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基于民族手工艺传承与创新的雕刻艺术设计专业人才培养改革与实践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张伟孝、张翟、王晓平、陈霞艳、郑亦平、吴璐璐、黄小明</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浙江广厦建设职业技术大学、浙江旅游职业学院、浙江省工艺美术学会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43</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群产链动·靶向供给：根植国家高新区的智能制造专业群育人创新实践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罗晓晔、王金莲、庄敏、张学良、谭小红、金加喜</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杭州科技职业技术学院、杭州钱塘新区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44</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“软硬能力、IT&amp;OT”双融合培养高职电子信息类高素质复合型技术技能人才</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杨悦梅、黄煜栋、郑利敏、吴龙、金文兵、许淑燕</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杭州科技职业技术学院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高职航海类专业“一智库、三平台、四耦合”国际化人才培养模式探索与实践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陈定樑、王维平、黄灵霞、丁天明、叶明君、陈永芳、汪益兵</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浙江国际海运职业技术学院、浙江海洋大学、东方海外货柜航运有限公司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46</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园社村联动 三进三融合：新农人培养的探索与实践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潘丽芹、赵国富、徐森富、韦海忠、李源龙、应巧艳</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台州科技职业学院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47</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基于行企校协同“育训并举 双轮驱动”现代ICT人才培养探索与实践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盛国、陈兴东、张新、郑建国、 金芝英、杨迎</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浙江邮电职业技术学院、上海腾科教育科技有限公司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48</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多主体，三递进，四融合—依托产业学院的食品类专业育人模式创新与实践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郑晓杰、林胜利、王晓峨、李彦坡、许方程、邹良影、朱咏梅</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温州科技职业学院、浙江一鸣食品有限公司、温州市食品工业协会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49</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“聋听融合、学训一体、校企协同”的手语翻译人才培养模式探索与实践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王正东、傅敏、卢苇、张帆、孙闻、吴晓波、高昕</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浙江特殊教育职业学院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基于生涯发展的高职院校“准警务化”育人模式创新与实践</w:t>
            </w:r>
          </w:p>
        </w:tc>
        <w:tc>
          <w:tcPr>
            <w:tcW w:w="31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胡伟国、宿月荣、陈秀娟、林旦玲、张会忠、伍红军、季国、吴晓斌</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浙江安防职业技术学院、温州市人民警察学校、温州军分区</w:t>
            </w:r>
          </w:p>
        </w:tc>
      </w:tr>
    </w:tbl>
    <w:p>
      <w:pPr>
        <w:ind w:firstLine="120" w:firstLineChars="50"/>
        <w:jc w:val="center"/>
        <w:rPr>
          <w:rFonts w:hint="eastAsia" w:ascii="黑体" w:hAnsi="黑体" w:eastAsia="黑体" w:cs="宋体"/>
          <w:bCs/>
          <w:kern w:val="0"/>
          <w:sz w:val="24"/>
          <w:szCs w:val="24"/>
          <w:lang w:eastAsia="zh-CN"/>
        </w:rPr>
      </w:pPr>
    </w:p>
    <w:p>
      <w:pPr>
        <w:numPr>
          <w:ilvl w:val="0"/>
          <w:numId w:val="0"/>
        </w:numPr>
        <w:jc w:val="both"/>
        <w:rPr>
          <w:rFonts w:hint="eastAsia" w:ascii="黑体" w:hAnsi="黑体" w:eastAsia="黑体" w:cs="宋体"/>
          <w:bCs/>
          <w:kern w:val="0"/>
          <w:sz w:val="32"/>
          <w:szCs w:val="32"/>
          <w:lang w:val="en-US" w:eastAsia="zh-CN"/>
        </w:rPr>
      </w:pPr>
    </w:p>
    <w:p>
      <w:pPr>
        <w:numPr>
          <w:ilvl w:val="0"/>
          <w:numId w:val="0"/>
        </w:numPr>
        <w:jc w:val="both"/>
        <w:rPr>
          <w:rFonts w:hint="eastAsia" w:ascii="黑体" w:hAnsi="黑体" w:eastAsia="黑体" w:cs="宋体"/>
          <w:bCs/>
          <w:kern w:val="0"/>
          <w:sz w:val="32"/>
          <w:szCs w:val="32"/>
          <w:lang w:val="en-US" w:eastAsia="zh-CN"/>
        </w:rPr>
      </w:pPr>
      <w:r>
        <w:rPr>
          <w:rFonts w:hint="eastAsia" w:ascii="黑体" w:hAnsi="黑体" w:eastAsia="黑体" w:cs="宋体"/>
          <w:bCs/>
          <w:kern w:val="0"/>
          <w:sz w:val="32"/>
          <w:szCs w:val="32"/>
          <w:lang w:val="en-US" w:eastAsia="zh-CN"/>
        </w:rPr>
        <w:t xml:space="preserve">                    </w:t>
      </w:r>
    </w:p>
    <w:p>
      <w:pPr>
        <w:rPr>
          <w:rFonts w:hint="eastAsia" w:ascii="黑体" w:hAnsi="黑体" w:eastAsia="黑体" w:cs="宋体"/>
          <w:bCs/>
          <w:kern w:val="0"/>
          <w:sz w:val="32"/>
          <w:szCs w:val="32"/>
          <w:lang w:val="en-US" w:eastAsia="zh-CN"/>
        </w:rPr>
      </w:pPr>
      <w:r>
        <w:rPr>
          <w:rFonts w:hint="eastAsia" w:ascii="黑体" w:hAnsi="黑体" w:eastAsia="黑体" w:cs="宋体"/>
          <w:bCs/>
          <w:kern w:val="0"/>
          <w:sz w:val="32"/>
          <w:szCs w:val="32"/>
          <w:lang w:val="en-US" w:eastAsia="zh-CN"/>
        </w:rPr>
        <w:br w:type="page"/>
      </w:r>
    </w:p>
    <w:p>
      <w:pPr>
        <w:numPr>
          <w:ilvl w:val="0"/>
          <w:numId w:val="0"/>
        </w:numPr>
        <w:jc w:val="both"/>
        <w:rPr>
          <w:rFonts w:hint="default" w:ascii="黑体" w:hAnsi="黑体" w:eastAsia="黑体" w:cs="宋体"/>
          <w:bCs/>
          <w:kern w:val="0"/>
          <w:sz w:val="32"/>
          <w:szCs w:val="32"/>
          <w:lang w:val="en-US" w:eastAsia="zh-CN"/>
        </w:rPr>
      </w:pPr>
      <w:r>
        <w:rPr>
          <w:rFonts w:hint="eastAsia" w:ascii="黑体" w:hAnsi="黑体" w:eastAsia="黑体" w:cs="宋体"/>
          <w:bCs/>
          <w:kern w:val="0"/>
          <w:sz w:val="32"/>
          <w:szCs w:val="32"/>
          <w:lang w:val="en-US" w:eastAsia="zh-CN"/>
        </w:rPr>
        <w:t>四、高等教育类</w:t>
      </w:r>
    </w:p>
    <w:p>
      <w:pPr>
        <w:ind w:right="320" w:firstLine="3520" w:firstLineChars="1100"/>
        <w:jc w:val="both"/>
        <w:rPr>
          <w:rFonts w:ascii="仿宋_GB2312" w:eastAsia="仿宋_GB2312"/>
          <w:sz w:val="32"/>
          <w:szCs w:val="32"/>
        </w:rPr>
      </w:pPr>
      <w:r>
        <w:rPr>
          <w:rFonts w:hint="eastAsia" w:ascii="黑体" w:hAnsi="黑体" w:eastAsia="黑体" w:cs="宋体"/>
          <w:bCs/>
          <w:kern w:val="0"/>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32"/>
    <w:rsid w:val="000B2408"/>
    <w:rsid w:val="000D44E9"/>
    <w:rsid w:val="000E3135"/>
    <w:rsid w:val="000F1EF4"/>
    <w:rsid w:val="000F2913"/>
    <w:rsid w:val="001221F8"/>
    <w:rsid w:val="001A2EDF"/>
    <w:rsid w:val="001F1D79"/>
    <w:rsid w:val="00273708"/>
    <w:rsid w:val="00322043"/>
    <w:rsid w:val="003424B8"/>
    <w:rsid w:val="003432B5"/>
    <w:rsid w:val="00362AA6"/>
    <w:rsid w:val="00444DEA"/>
    <w:rsid w:val="00445FA0"/>
    <w:rsid w:val="00451845"/>
    <w:rsid w:val="004564FE"/>
    <w:rsid w:val="00466345"/>
    <w:rsid w:val="00501C2A"/>
    <w:rsid w:val="00537E0E"/>
    <w:rsid w:val="00553C49"/>
    <w:rsid w:val="00595500"/>
    <w:rsid w:val="005968B6"/>
    <w:rsid w:val="005B5666"/>
    <w:rsid w:val="006934BA"/>
    <w:rsid w:val="006A3573"/>
    <w:rsid w:val="006A74C2"/>
    <w:rsid w:val="007D5D6F"/>
    <w:rsid w:val="007E3670"/>
    <w:rsid w:val="0082031E"/>
    <w:rsid w:val="0083039A"/>
    <w:rsid w:val="008B3B81"/>
    <w:rsid w:val="008E7F39"/>
    <w:rsid w:val="008F31B4"/>
    <w:rsid w:val="00906659"/>
    <w:rsid w:val="00931454"/>
    <w:rsid w:val="00934058"/>
    <w:rsid w:val="00963735"/>
    <w:rsid w:val="009B760B"/>
    <w:rsid w:val="009C7C45"/>
    <w:rsid w:val="009D2016"/>
    <w:rsid w:val="009F669E"/>
    <w:rsid w:val="00A21533"/>
    <w:rsid w:val="00A242BF"/>
    <w:rsid w:val="00A42294"/>
    <w:rsid w:val="00A64E9D"/>
    <w:rsid w:val="00A91996"/>
    <w:rsid w:val="00AC0051"/>
    <w:rsid w:val="00AF4AEA"/>
    <w:rsid w:val="00B173B0"/>
    <w:rsid w:val="00B25C86"/>
    <w:rsid w:val="00B2618D"/>
    <w:rsid w:val="00B42855"/>
    <w:rsid w:val="00BE3F05"/>
    <w:rsid w:val="00C07991"/>
    <w:rsid w:val="00C31052"/>
    <w:rsid w:val="00C31086"/>
    <w:rsid w:val="00CA385F"/>
    <w:rsid w:val="00CB64F6"/>
    <w:rsid w:val="00CD2E89"/>
    <w:rsid w:val="00CE3365"/>
    <w:rsid w:val="00CE7ACC"/>
    <w:rsid w:val="00D40EEC"/>
    <w:rsid w:val="00D613DF"/>
    <w:rsid w:val="00DC6932"/>
    <w:rsid w:val="00EA1420"/>
    <w:rsid w:val="00EC3440"/>
    <w:rsid w:val="00EF4DC6"/>
    <w:rsid w:val="00F16144"/>
    <w:rsid w:val="00F404CD"/>
    <w:rsid w:val="00F45195"/>
    <w:rsid w:val="00F62E93"/>
    <w:rsid w:val="00FD6CB2"/>
    <w:rsid w:val="044D0339"/>
    <w:rsid w:val="05080FE1"/>
    <w:rsid w:val="0A9B6A28"/>
    <w:rsid w:val="17E96C32"/>
    <w:rsid w:val="1B496E6A"/>
    <w:rsid w:val="1FCFE17C"/>
    <w:rsid w:val="1FF65247"/>
    <w:rsid w:val="2448120E"/>
    <w:rsid w:val="46FBBA71"/>
    <w:rsid w:val="56F92E37"/>
    <w:rsid w:val="5E63451B"/>
    <w:rsid w:val="748675B1"/>
    <w:rsid w:val="77122A0D"/>
    <w:rsid w:val="7C5C677C"/>
    <w:rsid w:val="7D7FD038"/>
    <w:rsid w:val="7DE02C38"/>
    <w:rsid w:val="B777CD88"/>
    <w:rsid w:val="BFDFBBBC"/>
    <w:rsid w:val="C27AFA67"/>
    <w:rsid w:val="DAC72510"/>
    <w:rsid w:val="F36F363A"/>
    <w:rsid w:val="F95E9566"/>
    <w:rsid w:val="FAFF1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ndnote reference"/>
    <w:basedOn w:val="5"/>
    <w:qFormat/>
    <w:uiPriority w:val="0"/>
    <w:rPr>
      <w:vertAlign w:val="superscript"/>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table" w:customStyle="1" w:styleId="11">
    <w:name w:val="Grid Table 1 Light Accent 1"/>
    <w:basedOn w:val="7"/>
    <w:qFormat/>
    <w:uiPriority w:val="46"/>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Layout w:type="fixed"/>
      <w:tblCellMar>
        <w:top w:w="0" w:type="dxa"/>
        <w:left w:w="108" w:type="dxa"/>
        <w:bottom w:w="0" w:type="dxa"/>
        <w:right w:w="108" w:type="dxa"/>
      </w:tblCellMar>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paragraph" w:customStyle="1" w:styleId="12">
    <w:name w:val="List Paragraph"/>
    <w:basedOn w:val="1"/>
    <w:qFormat/>
    <w:uiPriority w:val="34"/>
    <w:pPr>
      <w:ind w:firstLine="420" w:firstLineChars="200"/>
    </w:pPr>
  </w:style>
  <w:style w:type="table" w:customStyle="1" w:styleId="13">
    <w:name w:val="Grid Table Light"/>
    <w:basedOn w:val="7"/>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style>
  <w:style w:type="character" w:customStyle="1" w:styleId="14">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1267</Words>
  <Characters>7226</Characters>
  <Lines>60</Lines>
  <Paragraphs>16</Paragraphs>
  <ScaleCrop>false</ScaleCrop>
  <LinksUpToDate>false</LinksUpToDate>
  <CharactersWithSpaces>8477</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2021-11-19T23:16:00Z</dcterms:created>
  <dc:creator>DELL</dc:creator>
  <cp:lastModifiedBy>董健</cp:lastModifiedBy>
  <cp:lastPrinted>2021-12-23T16:51:00Z</cp:lastPrinted>
  <dcterms:modified xsi:type="dcterms:W3CDTF">2021-12-23T11:10:55Z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A70C1CBB73CD4EABB41FD49AFCD3B19F</vt:lpwstr>
  </property>
</Properties>
</file>